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A323" w14:textId="77777777" w:rsidR="00865C2F" w:rsidRPr="008B1842" w:rsidRDefault="00865C2F" w:rsidP="005D2709">
      <w:pPr>
        <w:suppressLineNumbers/>
        <w:jc w:val="center"/>
        <w:rPr>
          <w:b/>
          <w:smallCaps/>
          <w:szCs w:val="24"/>
          <w:lang w:val="en-GB"/>
        </w:rPr>
      </w:pPr>
      <w:r w:rsidRPr="008B1842">
        <w:rPr>
          <w:b/>
          <w:smallCaps/>
          <w:szCs w:val="24"/>
          <w:lang w:val="en-GB"/>
        </w:rPr>
        <w:t>Business Justification</w:t>
      </w:r>
    </w:p>
    <w:p w14:paraId="573C50AD" w14:textId="77777777" w:rsidR="00F91F93" w:rsidRPr="008B1842" w:rsidRDefault="00865C2F" w:rsidP="005D2709">
      <w:pPr>
        <w:suppressLineNumbers/>
        <w:jc w:val="center"/>
        <w:rPr>
          <w:b/>
          <w:smallCaps/>
          <w:szCs w:val="24"/>
          <w:lang w:val="en-GB"/>
        </w:rPr>
      </w:pPr>
      <w:r w:rsidRPr="008B1842">
        <w:rPr>
          <w:b/>
          <w:smallCaps/>
          <w:szCs w:val="24"/>
          <w:lang w:val="en-GB"/>
        </w:rPr>
        <w:t xml:space="preserve">for the </w:t>
      </w:r>
      <w:r w:rsidR="0011751D" w:rsidRPr="008B1842">
        <w:rPr>
          <w:b/>
          <w:smallCaps/>
          <w:szCs w:val="24"/>
          <w:lang w:val="en-GB"/>
        </w:rPr>
        <w:t xml:space="preserve">development </w:t>
      </w:r>
      <w:r w:rsidRPr="008B1842">
        <w:rPr>
          <w:b/>
          <w:smallCaps/>
          <w:szCs w:val="24"/>
          <w:lang w:val="en-GB"/>
        </w:rPr>
        <w:t xml:space="preserve">of </w:t>
      </w:r>
      <w:r w:rsidR="0011751D" w:rsidRPr="008B1842">
        <w:rPr>
          <w:b/>
          <w:smallCaps/>
          <w:szCs w:val="24"/>
          <w:lang w:val="en-GB"/>
        </w:rPr>
        <w:t>new</w:t>
      </w:r>
      <w:r w:rsidRPr="008B1842">
        <w:rPr>
          <w:b/>
          <w:smallCaps/>
          <w:szCs w:val="24"/>
          <w:lang w:val="en-GB"/>
        </w:rPr>
        <w:t xml:space="preserve"> ISO 20022 </w:t>
      </w:r>
      <w:r w:rsidR="00790EB0" w:rsidRPr="008B1842">
        <w:rPr>
          <w:b/>
          <w:smallCaps/>
          <w:szCs w:val="24"/>
          <w:lang w:val="en-GB"/>
        </w:rPr>
        <w:t xml:space="preserve">API Resource </w:t>
      </w:r>
    </w:p>
    <w:p w14:paraId="3FEFEA51" w14:textId="77777777" w:rsidR="001275A1" w:rsidRDefault="001275A1" w:rsidP="001275A1">
      <w:pPr>
        <w:suppressLineNumbers/>
        <w:rPr>
          <w:i/>
          <w:szCs w:val="24"/>
          <w:lang w:val="en-GB"/>
        </w:rPr>
      </w:pPr>
      <w:r w:rsidRPr="008B1842">
        <w:rPr>
          <w:i/>
          <w:szCs w:val="24"/>
          <w:lang w:val="en-GB"/>
        </w:rPr>
        <w:t xml:space="preserve">Note: the purpose of this document is to give guidelines to organisations that want to develop new candidate ISO 20022 resource definitions. Such requests are subject to the approval of a business justification by the ISO 20022 Registration Management Group (RMG). Please consult the iso20022.org website for additional details on </w:t>
      </w:r>
      <w:hyperlink r:id="rId11" w:history="1">
        <w:r w:rsidRPr="008B1842">
          <w:rPr>
            <w:rStyle w:val="Hyperlink"/>
            <w:i/>
            <w:szCs w:val="24"/>
            <w:lang w:val="en-GB"/>
          </w:rPr>
          <w:t>the registration process</w:t>
        </w:r>
      </w:hyperlink>
      <w:r w:rsidRPr="008B1842">
        <w:rPr>
          <w:i/>
          <w:szCs w:val="24"/>
          <w:lang w:val="en-GB"/>
        </w:rPr>
        <w:t xml:space="preserve">. The business justification must include the following captions, as described. Business justifications are to be uploaded </w:t>
      </w:r>
      <w:hyperlink r:id="rId12" w:history="1">
        <w:r w:rsidRPr="008B1842">
          <w:rPr>
            <w:rStyle w:val="Hyperlink"/>
            <w:i/>
            <w:szCs w:val="24"/>
            <w:lang w:val="en-GB"/>
          </w:rPr>
          <w:t>at www.iso200222.org</w:t>
        </w:r>
      </w:hyperlink>
      <w:r>
        <w:rPr>
          <w:i/>
          <w:szCs w:val="24"/>
          <w:lang w:val="en-GB"/>
        </w:rPr>
        <w:t xml:space="preserve"> </w:t>
      </w:r>
    </w:p>
    <w:p w14:paraId="71FD0DB9" w14:textId="77777777" w:rsidR="00732F78" w:rsidRDefault="00732F78" w:rsidP="005D2709">
      <w:pPr>
        <w:suppressLineNumbers/>
        <w:rPr>
          <w:i/>
          <w:szCs w:val="24"/>
          <w:lang w:val="en-GB"/>
        </w:rPr>
      </w:pPr>
    </w:p>
    <w:p w14:paraId="14046C6B" w14:textId="77777777" w:rsidR="00865C2F" w:rsidRPr="008B1842" w:rsidRDefault="00D123C1" w:rsidP="003F666C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 w:rsidRPr="008B1842">
        <w:rPr>
          <w:b/>
          <w:szCs w:val="24"/>
          <w:lang w:val="en-GB"/>
        </w:rPr>
        <w:t>Name of the request:</w:t>
      </w:r>
    </w:p>
    <w:p w14:paraId="08C0023E" w14:textId="5EC43D79" w:rsidR="001275A1" w:rsidRPr="008B1842" w:rsidRDefault="002C2641" w:rsidP="001275A1">
      <w:pPr>
        <w:suppressLineNumbers/>
        <w:rPr>
          <w:szCs w:val="24"/>
          <w:lang w:val="en-GB"/>
        </w:rPr>
      </w:pPr>
      <w:r w:rsidRPr="008B1842">
        <w:rPr>
          <w:szCs w:val="24"/>
          <w:lang w:val="en-GB"/>
        </w:rPr>
        <w:t xml:space="preserve">Collateral and Exposure, Margin Call and Collateral </w:t>
      </w:r>
      <w:r w:rsidR="0029385D">
        <w:rPr>
          <w:szCs w:val="24"/>
          <w:lang w:val="en-GB"/>
        </w:rPr>
        <w:t>S</w:t>
      </w:r>
      <w:r w:rsidRPr="008B1842">
        <w:rPr>
          <w:szCs w:val="24"/>
          <w:lang w:val="en-GB"/>
        </w:rPr>
        <w:t>tatus</w:t>
      </w:r>
      <w:r w:rsidR="00BC2120" w:rsidRPr="008B1842">
        <w:rPr>
          <w:szCs w:val="24"/>
          <w:lang w:val="en-GB"/>
        </w:rPr>
        <w:t xml:space="preserve"> </w:t>
      </w:r>
      <w:r w:rsidR="008108B0" w:rsidRPr="008B1842">
        <w:rPr>
          <w:szCs w:val="24"/>
          <w:lang w:val="en-GB"/>
        </w:rPr>
        <w:t>API resource</w:t>
      </w:r>
    </w:p>
    <w:p w14:paraId="4922AEEF" w14:textId="77777777" w:rsidR="007D5ED1" w:rsidRPr="008B1842" w:rsidRDefault="007D5ED1" w:rsidP="001275A1">
      <w:pPr>
        <w:suppressLineNumbers/>
        <w:rPr>
          <w:szCs w:val="24"/>
          <w:lang w:val="en-GB"/>
        </w:rPr>
      </w:pPr>
    </w:p>
    <w:p w14:paraId="529DD952" w14:textId="77777777" w:rsidR="00577BCC" w:rsidRPr="008B1842" w:rsidRDefault="00577BCC" w:rsidP="003F666C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 w:rsidRPr="008B1842">
        <w:rPr>
          <w:b/>
          <w:szCs w:val="24"/>
          <w:lang w:val="en-GB"/>
        </w:rPr>
        <w:t xml:space="preserve">Submitting </w:t>
      </w:r>
      <w:r w:rsidR="001F7568" w:rsidRPr="008B1842">
        <w:rPr>
          <w:b/>
          <w:szCs w:val="24"/>
          <w:lang w:val="en-GB"/>
        </w:rPr>
        <w:t>organisation</w:t>
      </w:r>
      <w:r w:rsidR="008A7F65" w:rsidRPr="008B1842">
        <w:rPr>
          <w:b/>
          <w:szCs w:val="24"/>
          <w:lang w:val="en-GB"/>
        </w:rPr>
        <w:t>(s)</w:t>
      </w:r>
      <w:r w:rsidRPr="008B1842">
        <w:rPr>
          <w:b/>
          <w:szCs w:val="24"/>
          <w:lang w:val="en-GB"/>
        </w:rPr>
        <w:t>:</w:t>
      </w:r>
    </w:p>
    <w:p w14:paraId="0CA6F81B" w14:textId="7D6057CB" w:rsidR="00CB6571" w:rsidRPr="008B1842" w:rsidRDefault="000A5A6D" w:rsidP="005D2709">
      <w:pPr>
        <w:suppressLineNumbers/>
        <w:rPr>
          <w:szCs w:val="24"/>
          <w:lang w:val="en-GB"/>
        </w:rPr>
      </w:pPr>
      <w:r w:rsidRPr="008B1842">
        <w:rPr>
          <w:szCs w:val="24"/>
          <w:lang w:val="en-GB"/>
        </w:rPr>
        <w:t>LCH</w:t>
      </w:r>
      <w:r w:rsidR="00213AC4" w:rsidRPr="008B1842">
        <w:rPr>
          <w:szCs w:val="24"/>
          <w:lang w:val="en-GB"/>
        </w:rPr>
        <w:t xml:space="preserve"> Group</w:t>
      </w:r>
    </w:p>
    <w:p w14:paraId="7C88EB10" w14:textId="32F7C7F5" w:rsidR="007D5ED1" w:rsidRDefault="00674D6C" w:rsidP="005D2709">
      <w:pPr>
        <w:suppressLineNumbers/>
        <w:rPr>
          <w:szCs w:val="24"/>
          <w:lang w:val="en-GB"/>
        </w:rPr>
      </w:pPr>
      <w:r w:rsidRPr="008B1842">
        <w:rPr>
          <w:szCs w:val="24"/>
          <w:lang w:val="en-GB"/>
        </w:rPr>
        <w:t>SWIFT</w:t>
      </w:r>
      <w:r w:rsidR="00334B1C" w:rsidRPr="008B1842">
        <w:rPr>
          <w:szCs w:val="24"/>
          <w:lang w:val="en-GB"/>
        </w:rPr>
        <w:t xml:space="preserve"> SCRL</w:t>
      </w:r>
    </w:p>
    <w:p w14:paraId="756B1C0B" w14:textId="77777777" w:rsidR="00674D6C" w:rsidRPr="004E5D32" w:rsidRDefault="00674D6C" w:rsidP="005D2709">
      <w:pPr>
        <w:suppressLineNumbers/>
        <w:rPr>
          <w:szCs w:val="24"/>
          <w:lang w:val="en-GB"/>
        </w:rPr>
      </w:pPr>
    </w:p>
    <w:p w14:paraId="2BAEBB0D" w14:textId="77777777" w:rsidR="00865C2F" w:rsidRPr="00317531" w:rsidRDefault="00865C2F" w:rsidP="003F666C">
      <w:pPr>
        <w:numPr>
          <w:ilvl w:val="0"/>
          <w:numId w:val="8"/>
        </w:numPr>
        <w:suppressLineNumbers/>
        <w:rPr>
          <w:szCs w:val="24"/>
          <w:lang w:val="en-GB"/>
        </w:rPr>
      </w:pPr>
      <w:r w:rsidRPr="00317531">
        <w:rPr>
          <w:b/>
          <w:szCs w:val="24"/>
          <w:lang w:val="en-GB"/>
        </w:rPr>
        <w:t xml:space="preserve">Scope of the </w:t>
      </w:r>
      <w:r w:rsidR="008A7F65" w:rsidRPr="00317531">
        <w:rPr>
          <w:b/>
          <w:szCs w:val="24"/>
          <w:lang w:val="en-GB"/>
        </w:rPr>
        <w:t>new development</w:t>
      </w:r>
      <w:r w:rsidRPr="00317531">
        <w:rPr>
          <w:b/>
          <w:szCs w:val="24"/>
          <w:lang w:val="en-GB"/>
        </w:rPr>
        <w:t>:</w:t>
      </w:r>
      <w:r w:rsidR="003C1216" w:rsidRPr="00317531">
        <w:rPr>
          <w:b/>
          <w:szCs w:val="24"/>
          <w:lang w:val="en-GB"/>
        </w:rPr>
        <w:t xml:space="preserve"> </w:t>
      </w:r>
    </w:p>
    <w:p w14:paraId="694AAD79" w14:textId="669DAB9A" w:rsidR="008108B0" w:rsidRPr="008B1842" w:rsidRDefault="008108B0" w:rsidP="001275A1">
      <w:pPr>
        <w:suppressLineNumbers/>
        <w:rPr>
          <w:szCs w:val="24"/>
          <w:lang w:val="en-GB"/>
        </w:rPr>
      </w:pPr>
      <w:r w:rsidRPr="008B1842">
        <w:rPr>
          <w:szCs w:val="24"/>
          <w:lang w:val="en-GB"/>
        </w:rPr>
        <w:t xml:space="preserve">The proposed API resource encompasses </w:t>
      </w:r>
      <w:r w:rsidR="000E0BA2">
        <w:rPr>
          <w:szCs w:val="24"/>
          <w:lang w:val="en-GB"/>
        </w:rPr>
        <w:t>c</w:t>
      </w:r>
      <w:r w:rsidR="00330A80" w:rsidRPr="008B1842">
        <w:rPr>
          <w:szCs w:val="24"/>
          <w:lang w:val="en-GB"/>
        </w:rPr>
        <w:t xml:space="preserve">ollateral and </w:t>
      </w:r>
      <w:r w:rsidR="000E0BA2">
        <w:rPr>
          <w:szCs w:val="24"/>
          <w:lang w:val="en-GB"/>
        </w:rPr>
        <w:t>e</w:t>
      </w:r>
      <w:r w:rsidR="00330A80" w:rsidRPr="008B1842">
        <w:rPr>
          <w:szCs w:val="24"/>
          <w:lang w:val="en-GB"/>
        </w:rPr>
        <w:t xml:space="preserve">xposure </w:t>
      </w:r>
      <w:r w:rsidR="00A929FA">
        <w:rPr>
          <w:szCs w:val="24"/>
          <w:lang w:val="en-GB"/>
        </w:rPr>
        <w:t xml:space="preserve">data </w:t>
      </w:r>
      <w:r w:rsidR="00BC2941">
        <w:rPr>
          <w:szCs w:val="24"/>
          <w:lang w:val="en-GB"/>
        </w:rPr>
        <w:t>that provides information about</w:t>
      </w:r>
      <w:r w:rsidR="00330A80" w:rsidRPr="008B1842">
        <w:rPr>
          <w:szCs w:val="24"/>
          <w:lang w:val="en-GB"/>
        </w:rPr>
        <w:t xml:space="preserve"> </w:t>
      </w:r>
      <w:r w:rsidR="00826B6F">
        <w:rPr>
          <w:szCs w:val="24"/>
          <w:lang w:val="en-GB"/>
        </w:rPr>
        <w:t xml:space="preserve">exposures, collateral </w:t>
      </w:r>
      <w:proofErr w:type="gramStart"/>
      <w:r w:rsidR="00826B6F">
        <w:rPr>
          <w:szCs w:val="24"/>
          <w:lang w:val="en-GB"/>
        </w:rPr>
        <w:t>balances</w:t>
      </w:r>
      <w:proofErr w:type="gramEnd"/>
      <w:r w:rsidR="00826B6F">
        <w:rPr>
          <w:szCs w:val="24"/>
          <w:lang w:val="en-GB"/>
        </w:rPr>
        <w:t xml:space="preserve"> and collateral movements </w:t>
      </w:r>
      <w:r w:rsidR="001115B1">
        <w:rPr>
          <w:szCs w:val="24"/>
          <w:lang w:val="en-GB"/>
        </w:rPr>
        <w:t>as well as</w:t>
      </w:r>
      <w:r w:rsidR="00A426FA">
        <w:rPr>
          <w:szCs w:val="24"/>
          <w:lang w:val="en-GB"/>
        </w:rPr>
        <w:t xml:space="preserve"> m</w:t>
      </w:r>
      <w:r w:rsidR="00330A80" w:rsidRPr="008B1842">
        <w:rPr>
          <w:szCs w:val="24"/>
          <w:lang w:val="en-GB"/>
        </w:rPr>
        <w:t>argin calls</w:t>
      </w:r>
      <w:r w:rsidR="004343A2">
        <w:rPr>
          <w:szCs w:val="24"/>
          <w:lang w:val="en-GB"/>
        </w:rPr>
        <w:t xml:space="preserve"> </w:t>
      </w:r>
      <w:r w:rsidR="00DE288D" w:rsidRPr="008B1842">
        <w:rPr>
          <w:szCs w:val="24"/>
          <w:lang w:val="en-GB"/>
        </w:rPr>
        <w:t xml:space="preserve">and </w:t>
      </w:r>
      <w:r w:rsidR="00F96556" w:rsidRPr="008B1842">
        <w:rPr>
          <w:szCs w:val="24"/>
          <w:lang w:val="en-GB"/>
        </w:rPr>
        <w:t>status</w:t>
      </w:r>
      <w:r w:rsidR="00A426FA">
        <w:rPr>
          <w:szCs w:val="24"/>
          <w:lang w:val="en-GB"/>
        </w:rPr>
        <w:t xml:space="preserve"> information</w:t>
      </w:r>
      <w:r w:rsidR="004343A2">
        <w:rPr>
          <w:szCs w:val="24"/>
          <w:lang w:val="en-GB"/>
        </w:rPr>
        <w:t xml:space="preserve"> on collateral proposals and substitutions</w:t>
      </w:r>
      <w:r w:rsidRPr="008B1842">
        <w:rPr>
          <w:szCs w:val="24"/>
          <w:lang w:val="en-GB"/>
        </w:rPr>
        <w:t xml:space="preserve">. </w:t>
      </w:r>
    </w:p>
    <w:p w14:paraId="70EDED4C" w14:textId="492368D1" w:rsidR="008108B0" w:rsidRPr="008B1842" w:rsidRDefault="008108B0" w:rsidP="001275A1">
      <w:pPr>
        <w:suppressLineNumbers/>
        <w:rPr>
          <w:szCs w:val="24"/>
          <w:lang w:val="en-GB"/>
        </w:rPr>
      </w:pPr>
      <w:r w:rsidRPr="008B1842">
        <w:rPr>
          <w:szCs w:val="24"/>
          <w:lang w:val="en-GB"/>
        </w:rPr>
        <w:t xml:space="preserve">The ISO 20022 business area is </w:t>
      </w:r>
      <w:r w:rsidR="00D44141" w:rsidRPr="008B1842">
        <w:rPr>
          <w:szCs w:val="24"/>
          <w:lang w:val="en-GB"/>
        </w:rPr>
        <w:t xml:space="preserve">collateral </w:t>
      </w:r>
      <w:r w:rsidR="009F363F" w:rsidRPr="008B1842">
        <w:rPr>
          <w:szCs w:val="24"/>
          <w:lang w:val="en-GB"/>
        </w:rPr>
        <w:t>management</w:t>
      </w:r>
      <w:r w:rsidRPr="008B1842">
        <w:rPr>
          <w:szCs w:val="24"/>
          <w:lang w:val="en-GB"/>
        </w:rPr>
        <w:t>.</w:t>
      </w:r>
    </w:p>
    <w:p w14:paraId="0B6769D7" w14:textId="6E78F38A" w:rsidR="002F1998" w:rsidRPr="008B1842" w:rsidRDefault="002F1998" w:rsidP="002F1998">
      <w:pPr>
        <w:rPr>
          <w:lang w:val="en-GB"/>
        </w:rPr>
      </w:pPr>
      <w:r w:rsidRPr="008B1842">
        <w:rPr>
          <w:lang w:val="en-GB"/>
        </w:rPr>
        <w:t xml:space="preserve">Based on today’s </w:t>
      </w:r>
      <w:r w:rsidR="00F96556" w:rsidRPr="008B1842">
        <w:rPr>
          <w:lang w:val="en-GB"/>
        </w:rPr>
        <w:t>feedback,</w:t>
      </w:r>
      <w:r w:rsidRPr="008B1842">
        <w:rPr>
          <w:lang w:val="en-GB"/>
        </w:rPr>
        <w:t xml:space="preserve"> following are the </w:t>
      </w:r>
      <w:r w:rsidR="006820D1" w:rsidRPr="008B1842">
        <w:rPr>
          <w:lang w:val="en-GB"/>
        </w:rPr>
        <w:t>refined use</w:t>
      </w:r>
      <w:r w:rsidRPr="008B1842">
        <w:rPr>
          <w:lang w:val="en-GB"/>
        </w:rPr>
        <w:t xml:space="preserve"> cases in priority order:</w:t>
      </w:r>
    </w:p>
    <w:p w14:paraId="3FBC6571" w14:textId="77777777" w:rsidR="00B41F50" w:rsidRPr="008B1842" w:rsidRDefault="00B41F50" w:rsidP="002F1998">
      <w:pPr>
        <w:rPr>
          <w:sz w:val="22"/>
          <w:lang w:val="en-GB" w:eastAsia="nl-BE"/>
        </w:rPr>
      </w:pPr>
    </w:p>
    <w:p w14:paraId="47F62258" w14:textId="6842F9BB" w:rsidR="002F1998" w:rsidRDefault="002F1998" w:rsidP="00CE6AE5">
      <w:pPr>
        <w:pStyle w:val="ListParagraph"/>
        <w:numPr>
          <w:ilvl w:val="0"/>
          <w:numId w:val="34"/>
        </w:numPr>
        <w:spacing w:before="0"/>
        <w:rPr>
          <w:rFonts w:eastAsia="Times New Roman"/>
          <w:lang w:val="en-GB"/>
        </w:rPr>
      </w:pPr>
      <w:r w:rsidRPr="008B1842">
        <w:rPr>
          <w:rFonts w:eastAsia="Times New Roman"/>
          <w:lang w:val="en-GB"/>
        </w:rPr>
        <w:t>Collateral and Exposure</w:t>
      </w:r>
      <w:r w:rsidR="00BC2941">
        <w:rPr>
          <w:rFonts w:eastAsia="Times New Roman"/>
          <w:lang w:val="en-GB"/>
        </w:rPr>
        <w:t xml:space="preserve"> valuation</w:t>
      </w:r>
      <w:r w:rsidRPr="008B1842">
        <w:rPr>
          <w:rFonts w:eastAsia="Times New Roman"/>
          <w:lang w:val="en-GB"/>
        </w:rPr>
        <w:t xml:space="preserve"> (</w:t>
      </w:r>
      <w:r w:rsidR="00565A11">
        <w:rPr>
          <w:rFonts w:eastAsia="Times New Roman"/>
          <w:lang w:val="en-GB"/>
        </w:rPr>
        <w:t>exposures, balances, movements</w:t>
      </w:r>
      <w:r w:rsidRPr="008B1842">
        <w:rPr>
          <w:rFonts w:eastAsia="Times New Roman"/>
          <w:lang w:val="en-GB"/>
        </w:rPr>
        <w:t>, excess/shortfall)</w:t>
      </w:r>
    </w:p>
    <w:p w14:paraId="494F0848" w14:textId="556E699F" w:rsidR="00BA5947" w:rsidRPr="00853B3B" w:rsidRDefault="00BA5947" w:rsidP="00BA5947">
      <w:pPr>
        <w:pStyle w:val="ListParagraph"/>
        <w:numPr>
          <w:ilvl w:val="0"/>
          <w:numId w:val="34"/>
        </w:numPr>
        <w:spacing w:before="0"/>
        <w:rPr>
          <w:rFonts w:eastAsia="Times New Roman"/>
          <w:lang w:val="en-GB"/>
        </w:rPr>
      </w:pPr>
      <w:r w:rsidRPr="008B1842">
        <w:rPr>
          <w:rFonts w:eastAsia="Times New Roman"/>
          <w:lang w:val="en-GB"/>
        </w:rPr>
        <w:t xml:space="preserve">Margin Call breakdown </w:t>
      </w:r>
      <w:r w:rsidRPr="00853B3B">
        <w:rPr>
          <w:rFonts w:eastAsia="Times New Roman"/>
          <w:lang w:val="en-GB"/>
        </w:rPr>
        <w:t>(</w:t>
      </w:r>
      <w:r w:rsidR="007F5573" w:rsidRPr="00853B3B">
        <w:rPr>
          <w:rFonts w:eastAsia="Times New Roman"/>
          <w:lang w:val="en-GB"/>
        </w:rPr>
        <w:t>i</w:t>
      </w:r>
      <w:r w:rsidRPr="00853B3B">
        <w:rPr>
          <w:rFonts w:eastAsia="Times New Roman"/>
          <w:lang w:val="en-GB"/>
        </w:rPr>
        <w:t xml:space="preserve">nitial </w:t>
      </w:r>
      <w:r w:rsidR="007F5573" w:rsidRPr="00853B3B">
        <w:rPr>
          <w:rFonts w:eastAsia="Times New Roman"/>
          <w:lang w:val="en-GB"/>
        </w:rPr>
        <w:t>m</w:t>
      </w:r>
      <w:r w:rsidRPr="00853B3B">
        <w:rPr>
          <w:rFonts w:eastAsia="Times New Roman"/>
          <w:lang w:val="en-GB"/>
        </w:rPr>
        <w:t>argin/</w:t>
      </w:r>
      <w:r w:rsidR="007F5573" w:rsidRPr="00853B3B">
        <w:rPr>
          <w:rFonts w:eastAsia="Times New Roman"/>
          <w:lang w:val="en-GB"/>
        </w:rPr>
        <w:t>v</w:t>
      </w:r>
      <w:r w:rsidRPr="00853B3B">
        <w:rPr>
          <w:rFonts w:eastAsia="Times New Roman"/>
          <w:lang w:val="en-GB"/>
        </w:rPr>
        <w:t xml:space="preserve">ariation </w:t>
      </w:r>
      <w:r w:rsidR="007F5573" w:rsidRPr="00853B3B">
        <w:rPr>
          <w:rFonts w:eastAsia="Times New Roman"/>
          <w:lang w:val="en-GB"/>
        </w:rPr>
        <w:t>m</w:t>
      </w:r>
      <w:r w:rsidRPr="00853B3B">
        <w:rPr>
          <w:rFonts w:eastAsia="Times New Roman"/>
          <w:lang w:val="en-GB"/>
        </w:rPr>
        <w:t>argin</w:t>
      </w:r>
      <w:r w:rsidR="002C793E">
        <w:rPr>
          <w:rFonts w:eastAsia="Times New Roman"/>
          <w:lang w:val="en-GB"/>
        </w:rPr>
        <w:t xml:space="preserve"> and </w:t>
      </w:r>
      <w:r w:rsidR="00F40A19">
        <w:rPr>
          <w:rFonts w:eastAsia="Times New Roman"/>
          <w:lang w:val="en-GB"/>
        </w:rPr>
        <w:t xml:space="preserve">associated </w:t>
      </w:r>
      <w:r w:rsidR="002C793E">
        <w:rPr>
          <w:rFonts w:eastAsia="Times New Roman"/>
          <w:lang w:val="en-GB"/>
        </w:rPr>
        <w:t>settlement amounts</w:t>
      </w:r>
      <w:r w:rsidRPr="008B1842">
        <w:rPr>
          <w:rFonts w:eastAsia="Times New Roman"/>
          <w:lang w:val="en-GB"/>
        </w:rPr>
        <w:t>)</w:t>
      </w:r>
      <w:r>
        <w:rPr>
          <w:rFonts w:eastAsia="Times New Roman"/>
          <w:lang w:val="en-GB"/>
        </w:rPr>
        <w:t xml:space="preserve"> </w:t>
      </w:r>
    </w:p>
    <w:p w14:paraId="48907378" w14:textId="44DDA696" w:rsidR="002F1998" w:rsidRPr="008B1842" w:rsidRDefault="002F1998" w:rsidP="00CE6AE5">
      <w:pPr>
        <w:pStyle w:val="ListParagraph"/>
        <w:numPr>
          <w:ilvl w:val="0"/>
          <w:numId w:val="34"/>
        </w:numPr>
        <w:spacing w:before="0"/>
        <w:rPr>
          <w:rFonts w:eastAsia="Times New Roman"/>
          <w:lang w:val="en-GB"/>
        </w:rPr>
      </w:pPr>
      <w:r w:rsidRPr="008B1842">
        <w:rPr>
          <w:rFonts w:eastAsia="Times New Roman"/>
          <w:lang w:val="en-GB"/>
        </w:rPr>
        <w:t>Collateral Status (status enquiry on submitted instructions</w:t>
      </w:r>
      <w:r w:rsidR="00F40A19">
        <w:rPr>
          <w:rFonts w:eastAsia="Times New Roman"/>
          <w:lang w:val="en-GB"/>
        </w:rPr>
        <w:t xml:space="preserve"> such as collateral proposals or collateral substitutions</w:t>
      </w:r>
      <w:r w:rsidRPr="008B1842">
        <w:rPr>
          <w:rFonts w:eastAsia="Times New Roman"/>
          <w:lang w:val="en-GB"/>
        </w:rPr>
        <w:t>)</w:t>
      </w:r>
    </w:p>
    <w:p w14:paraId="17113D3F" w14:textId="77777777" w:rsidR="002F1998" w:rsidRPr="008B1842" w:rsidRDefault="002F1998" w:rsidP="001275A1">
      <w:pPr>
        <w:suppressLineNumbers/>
        <w:rPr>
          <w:szCs w:val="24"/>
          <w:lang w:val="en-GB"/>
        </w:rPr>
      </w:pPr>
    </w:p>
    <w:p w14:paraId="72B55D7D" w14:textId="47C1FEF8" w:rsidR="00221CE2" w:rsidRPr="00853B3B" w:rsidRDefault="00221CE2" w:rsidP="001275A1">
      <w:pPr>
        <w:suppressLineNumbers/>
        <w:rPr>
          <w:szCs w:val="24"/>
          <w:lang w:val="en-GB"/>
        </w:rPr>
      </w:pPr>
      <w:r w:rsidRPr="00853B3B">
        <w:rPr>
          <w:szCs w:val="24"/>
          <w:lang w:val="en-GB"/>
        </w:rPr>
        <w:t xml:space="preserve">There </w:t>
      </w:r>
      <w:r w:rsidR="000E740D" w:rsidRPr="00853B3B">
        <w:rPr>
          <w:szCs w:val="24"/>
          <w:lang w:val="en-GB"/>
        </w:rPr>
        <w:t>is</w:t>
      </w:r>
      <w:r w:rsidR="008B1842" w:rsidRPr="00853B3B">
        <w:rPr>
          <w:szCs w:val="24"/>
          <w:lang w:val="en-GB"/>
        </w:rPr>
        <w:t xml:space="preserve"> </w:t>
      </w:r>
      <w:r w:rsidR="00115E47" w:rsidRPr="00853B3B">
        <w:rPr>
          <w:szCs w:val="24"/>
          <w:lang w:val="en-GB"/>
        </w:rPr>
        <w:t xml:space="preserve">currently </w:t>
      </w:r>
      <w:r w:rsidR="008B1842" w:rsidRPr="00853B3B">
        <w:rPr>
          <w:szCs w:val="24"/>
          <w:lang w:val="en-GB"/>
        </w:rPr>
        <w:t>one</w:t>
      </w:r>
      <w:r w:rsidR="00210B93" w:rsidRPr="00853B3B">
        <w:rPr>
          <w:szCs w:val="24"/>
          <w:lang w:val="en-GB"/>
        </w:rPr>
        <w:t xml:space="preserve"> </w:t>
      </w:r>
      <w:r w:rsidR="00C24482" w:rsidRPr="00853B3B">
        <w:rPr>
          <w:szCs w:val="24"/>
          <w:lang w:val="en-GB"/>
        </w:rPr>
        <w:t>resource</w:t>
      </w:r>
      <w:r w:rsidRPr="00853B3B">
        <w:rPr>
          <w:szCs w:val="24"/>
          <w:lang w:val="en-GB"/>
        </w:rPr>
        <w:t xml:space="preserve"> </w:t>
      </w:r>
      <w:r w:rsidR="00115E47" w:rsidRPr="00853B3B">
        <w:rPr>
          <w:szCs w:val="24"/>
          <w:lang w:val="en-GB"/>
        </w:rPr>
        <w:t>in development</w:t>
      </w:r>
    </w:p>
    <w:p w14:paraId="4055DBEB" w14:textId="785F5D30" w:rsidR="00E24DC0" w:rsidRPr="00853B3B" w:rsidRDefault="00837C1B" w:rsidP="002B0BA9">
      <w:pPr>
        <w:numPr>
          <w:ilvl w:val="0"/>
          <w:numId w:val="20"/>
        </w:numPr>
        <w:suppressLineNumbers/>
        <w:rPr>
          <w:lang w:val="en-GB"/>
        </w:rPr>
      </w:pPr>
      <w:r w:rsidRPr="00853B3B">
        <w:rPr>
          <w:szCs w:val="24"/>
          <w:lang w:val="en-GB"/>
        </w:rPr>
        <w:t>Collateral and Exposure</w:t>
      </w:r>
    </w:p>
    <w:p w14:paraId="6C1AAEEC" w14:textId="4B8C1D3C" w:rsidR="002B0BA9" w:rsidRPr="00853B3B" w:rsidRDefault="00705350" w:rsidP="00853B3B">
      <w:pPr>
        <w:suppressLineNumbers/>
        <w:rPr>
          <w:lang w:val="en-GB"/>
        </w:rPr>
      </w:pPr>
      <w:r w:rsidRPr="00853B3B">
        <w:rPr>
          <w:lang w:val="en-GB"/>
        </w:rPr>
        <w:t xml:space="preserve">And we expect </w:t>
      </w:r>
      <w:r w:rsidR="00FC3057" w:rsidRPr="00853B3B">
        <w:rPr>
          <w:lang w:val="en-GB"/>
        </w:rPr>
        <w:t xml:space="preserve">resources for Margin Call status and Collateral status as well, though these are not yet thoroughly </w:t>
      </w:r>
      <w:r w:rsidR="00634132" w:rsidRPr="00853B3B">
        <w:rPr>
          <w:lang w:val="en-GB"/>
        </w:rPr>
        <w:t>analysed.</w:t>
      </w:r>
    </w:p>
    <w:p w14:paraId="583A645F" w14:textId="292959D6" w:rsidR="00E7766E" w:rsidRPr="00853B3B" w:rsidRDefault="00E7766E" w:rsidP="001275A1">
      <w:pPr>
        <w:suppressLineNumbers/>
        <w:rPr>
          <w:szCs w:val="24"/>
          <w:lang w:val="en-GB"/>
        </w:rPr>
      </w:pPr>
      <w:r w:rsidRPr="00853B3B">
        <w:rPr>
          <w:szCs w:val="24"/>
          <w:lang w:val="en-GB"/>
        </w:rPr>
        <w:t>Detailed business cases</w:t>
      </w:r>
      <w:r w:rsidR="00CC4634" w:rsidRPr="00853B3B">
        <w:rPr>
          <w:szCs w:val="24"/>
          <w:lang w:val="en-GB"/>
        </w:rPr>
        <w:t xml:space="preserve">: </w:t>
      </w:r>
      <w:r w:rsidR="00CE29F3" w:rsidRPr="00853B3B">
        <w:rPr>
          <w:szCs w:val="24"/>
          <w:lang w:val="en-GB"/>
        </w:rPr>
        <w:t>Clearing Members require the ability to e</w:t>
      </w:r>
      <w:r w:rsidR="00C4640D" w:rsidRPr="00853B3B">
        <w:rPr>
          <w:szCs w:val="24"/>
          <w:lang w:val="en-GB"/>
        </w:rPr>
        <w:t xml:space="preserve">nquire on </w:t>
      </w:r>
      <w:r w:rsidR="006B5EB1" w:rsidRPr="00853B3B">
        <w:rPr>
          <w:szCs w:val="24"/>
          <w:lang w:val="en-GB"/>
        </w:rPr>
        <w:t xml:space="preserve">current levels </w:t>
      </w:r>
      <w:r w:rsidR="00066480" w:rsidRPr="00853B3B">
        <w:rPr>
          <w:szCs w:val="24"/>
          <w:lang w:val="en-GB"/>
        </w:rPr>
        <w:t>an</w:t>
      </w:r>
      <w:r w:rsidR="006B5EB1" w:rsidRPr="00853B3B">
        <w:rPr>
          <w:szCs w:val="24"/>
          <w:lang w:val="en-GB"/>
        </w:rPr>
        <w:t xml:space="preserve"> account</w:t>
      </w:r>
      <w:r w:rsidR="00066480" w:rsidRPr="00853B3B">
        <w:rPr>
          <w:szCs w:val="24"/>
          <w:lang w:val="en-GB"/>
        </w:rPr>
        <w:t>’</w:t>
      </w:r>
      <w:r w:rsidR="006B5EB1" w:rsidRPr="00853B3B">
        <w:rPr>
          <w:szCs w:val="24"/>
          <w:lang w:val="en-GB"/>
        </w:rPr>
        <w:t xml:space="preserve">s net excess or deficit </w:t>
      </w:r>
      <w:r w:rsidR="00066480" w:rsidRPr="00853B3B">
        <w:rPr>
          <w:szCs w:val="24"/>
          <w:lang w:val="en-GB"/>
        </w:rPr>
        <w:t>with respect to exposures and collateral</w:t>
      </w:r>
      <w:r w:rsidR="00CE29F3" w:rsidRPr="00853B3B">
        <w:rPr>
          <w:szCs w:val="24"/>
          <w:lang w:val="en-GB"/>
        </w:rPr>
        <w:t xml:space="preserve">. In order to assess if they need to take action </w:t>
      </w:r>
      <w:r w:rsidR="00784D71" w:rsidRPr="00853B3B">
        <w:rPr>
          <w:szCs w:val="24"/>
          <w:lang w:val="en-GB"/>
        </w:rPr>
        <w:t xml:space="preserve">on either existing </w:t>
      </w:r>
      <w:proofErr w:type="gramStart"/>
      <w:r w:rsidR="00784D71" w:rsidRPr="00853B3B">
        <w:rPr>
          <w:szCs w:val="24"/>
          <w:lang w:val="en-GB"/>
        </w:rPr>
        <w:t>instructions</w:t>
      </w:r>
      <w:proofErr w:type="gramEnd"/>
      <w:r w:rsidR="00784D71" w:rsidRPr="00853B3B">
        <w:rPr>
          <w:szCs w:val="24"/>
          <w:lang w:val="en-GB"/>
        </w:rPr>
        <w:t xml:space="preserve"> (such as a collateral proposal not settling) or </w:t>
      </w:r>
      <w:r w:rsidR="00A9568A" w:rsidRPr="00853B3B">
        <w:rPr>
          <w:szCs w:val="24"/>
          <w:lang w:val="en-GB"/>
        </w:rPr>
        <w:t>to create a new instruction (such as to withdraw excess collateral)</w:t>
      </w:r>
    </w:p>
    <w:p w14:paraId="16D4E706" w14:textId="71AE7864" w:rsidR="00115E47" w:rsidRPr="00853B3B" w:rsidRDefault="00115E47" w:rsidP="00115E47">
      <w:pPr>
        <w:pStyle w:val="ListParagraph"/>
        <w:numPr>
          <w:ilvl w:val="1"/>
          <w:numId w:val="18"/>
        </w:numPr>
        <w:spacing w:before="0"/>
        <w:rPr>
          <w:rFonts w:eastAsia="Times New Roman"/>
          <w:sz w:val="22"/>
          <w:lang w:val="en-GB"/>
        </w:rPr>
      </w:pPr>
      <w:r w:rsidRPr="00853B3B">
        <w:rPr>
          <w:rFonts w:eastAsia="Times New Roman"/>
          <w:lang w:val="en-GB"/>
        </w:rPr>
        <w:t xml:space="preserve">Total collateral </w:t>
      </w:r>
      <w:r w:rsidR="007524DD" w:rsidRPr="00853B3B">
        <w:rPr>
          <w:rFonts w:eastAsia="Times New Roman"/>
          <w:lang w:val="en-GB"/>
        </w:rPr>
        <w:t xml:space="preserve">and exposure </w:t>
      </w:r>
      <w:r w:rsidRPr="00853B3B">
        <w:rPr>
          <w:rFonts w:eastAsia="Times New Roman"/>
          <w:lang w:val="en-GB"/>
        </w:rPr>
        <w:t>per account</w:t>
      </w:r>
      <w:r w:rsidR="007524DD" w:rsidRPr="00853B3B">
        <w:rPr>
          <w:rFonts w:eastAsia="Times New Roman"/>
          <w:lang w:val="en-GB"/>
        </w:rPr>
        <w:t xml:space="preserve">, plus </w:t>
      </w:r>
      <w:r w:rsidRPr="00853B3B">
        <w:rPr>
          <w:rFonts w:eastAsia="Times New Roman"/>
          <w:lang w:val="en-GB"/>
        </w:rPr>
        <w:t xml:space="preserve">net </w:t>
      </w:r>
      <w:proofErr w:type="gramStart"/>
      <w:r w:rsidR="007524DD" w:rsidRPr="00853B3B">
        <w:rPr>
          <w:rFonts w:eastAsia="Times New Roman"/>
          <w:lang w:val="en-GB"/>
        </w:rPr>
        <w:t>excess</w:t>
      </w:r>
      <w:proofErr w:type="gramEnd"/>
      <w:r w:rsidRPr="00853B3B">
        <w:rPr>
          <w:rFonts w:eastAsia="Times New Roman"/>
          <w:lang w:val="en-GB"/>
        </w:rPr>
        <w:t xml:space="preserve"> </w:t>
      </w:r>
      <w:r w:rsidR="00E26FEB" w:rsidRPr="00853B3B">
        <w:rPr>
          <w:rFonts w:eastAsia="Times New Roman"/>
          <w:lang w:val="en-GB"/>
        </w:rPr>
        <w:t>and deficit details</w:t>
      </w:r>
    </w:p>
    <w:p w14:paraId="00AF9B10" w14:textId="31C13454" w:rsidR="00115E47" w:rsidRPr="00853B3B" w:rsidRDefault="00C73331" w:rsidP="00E26FEB">
      <w:pPr>
        <w:pStyle w:val="ListParagraph"/>
        <w:numPr>
          <w:ilvl w:val="1"/>
          <w:numId w:val="18"/>
        </w:numPr>
        <w:spacing w:before="0"/>
        <w:rPr>
          <w:rFonts w:eastAsia="Times New Roman"/>
          <w:lang w:val="en-GB"/>
        </w:rPr>
      </w:pPr>
      <w:r w:rsidRPr="00853B3B">
        <w:rPr>
          <w:rFonts w:eastAsia="Times New Roman"/>
          <w:lang w:val="en-GB"/>
        </w:rPr>
        <w:t>Provide a breakdown of existing</w:t>
      </w:r>
      <w:r w:rsidR="00115E47" w:rsidRPr="00853B3B">
        <w:rPr>
          <w:rFonts w:eastAsia="Times New Roman"/>
          <w:lang w:val="en-GB"/>
        </w:rPr>
        <w:t xml:space="preserve"> collateral </w:t>
      </w:r>
      <w:r w:rsidRPr="00853B3B">
        <w:rPr>
          <w:rFonts w:eastAsia="Times New Roman"/>
          <w:lang w:val="en-GB"/>
        </w:rPr>
        <w:t xml:space="preserve">balances and exposures </w:t>
      </w:r>
    </w:p>
    <w:p w14:paraId="11E346E2" w14:textId="4EF2C388" w:rsidR="00C73331" w:rsidRPr="00853B3B" w:rsidRDefault="00C73331" w:rsidP="00115E47">
      <w:pPr>
        <w:pStyle w:val="ListParagraph"/>
        <w:numPr>
          <w:ilvl w:val="1"/>
          <w:numId w:val="18"/>
        </w:numPr>
        <w:spacing w:before="0"/>
        <w:rPr>
          <w:rFonts w:eastAsia="Times New Roman"/>
          <w:lang w:val="en-GB"/>
        </w:rPr>
      </w:pPr>
      <w:r w:rsidRPr="00853B3B">
        <w:rPr>
          <w:rFonts w:eastAsia="Times New Roman"/>
          <w:lang w:val="en-GB"/>
        </w:rPr>
        <w:lastRenderedPageBreak/>
        <w:t xml:space="preserve">Show </w:t>
      </w:r>
      <w:r w:rsidR="00365D62" w:rsidRPr="00853B3B">
        <w:rPr>
          <w:rFonts w:eastAsia="Times New Roman"/>
          <w:lang w:val="en-GB"/>
        </w:rPr>
        <w:t>open movements in these underlying assets</w:t>
      </w:r>
    </w:p>
    <w:p w14:paraId="41762F18" w14:textId="62E1B9C0" w:rsidR="00365D62" w:rsidRPr="00853B3B" w:rsidRDefault="00365D62" w:rsidP="00115E47">
      <w:pPr>
        <w:pStyle w:val="ListParagraph"/>
        <w:numPr>
          <w:ilvl w:val="1"/>
          <w:numId w:val="18"/>
        </w:numPr>
        <w:spacing w:before="0"/>
        <w:rPr>
          <w:rFonts w:eastAsia="Times New Roman"/>
          <w:lang w:val="en-GB"/>
        </w:rPr>
      </w:pPr>
      <w:r w:rsidRPr="00853B3B">
        <w:rPr>
          <w:rFonts w:eastAsia="Times New Roman"/>
          <w:lang w:val="en-GB"/>
        </w:rPr>
        <w:t>Value both the balances and movements</w:t>
      </w:r>
      <w:r w:rsidR="00C53425" w:rsidRPr="00853B3B">
        <w:rPr>
          <w:rFonts w:eastAsia="Times New Roman"/>
          <w:lang w:val="en-GB"/>
        </w:rPr>
        <w:t xml:space="preserve"> (pre and post haircut) </w:t>
      </w:r>
    </w:p>
    <w:p w14:paraId="11EED429" w14:textId="3BA8A01C" w:rsidR="00115E47" w:rsidRDefault="00115E47" w:rsidP="00853B3B">
      <w:pPr>
        <w:suppressLineNumbers/>
        <w:rPr>
          <w:szCs w:val="24"/>
          <w:highlight w:val="yellow"/>
          <w:lang w:val="en-GB"/>
        </w:rPr>
      </w:pPr>
    </w:p>
    <w:p w14:paraId="21EFFB88" w14:textId="77777777" w:rsidR="005C43FA" w:rsidRDefault="005C43FA" w:rsidP="0029161B">
      <w:pPr>
        <w:suppressLineNumbers/>
        <w:rPr>
          <w:szCs w:val="24"/>
          <w:lang w:val="en-GB"/>
        </w:rPr>
      </w:pPr>
    </w:p>
    <w:p w14:paraId="050D2A23" w14:textId="64387FEE" w:rsidR="0041695F" w:rsidRDefault="00441983" w:rsidP="0029161B">
      <w:pPr>
        <w:suppressLineNumbers/>
        <w:rPr>
          <w:noProof/>
        </w:rPr>
      </w:pPr>
      <w:r>
        <w:rPr>
          <w:szCs w:val="24"/>
          <w:lang w:val="en-GB"/>
        </w:rPr>
        <w:t>B</w:t>
      </w:r>
      <w:r w:rsidR="00195A2F">
        <w:rPr>
          <w:szCs w:val="24"/>
          <w:lang w:val="en-GB"/>
        </w:rPr>
        <w:t>usiness</w:t>
      </w:r>
      <w:r w:rsidR="0029161B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collateral </w:t>
      </w:r>
      <w:r w:rsidR="00476446">
        <w:rPr>
          <w:szCs w:val="24"/>
          <w:lang w:val="en-GB"/>
        </w:rPr>
        <w:t xml:space="preserve">management </w:t>
      </w:r>
      <w:r w:rsidR="0029161B">
        <w:rPr>
          <w:szCs w:val="24"/>
          <w:lang w:val="en-GB"/>
        </w:rPr>
        <w:t xml:space="preserve">flow illustrating the different </w:t>
      </w:r>
      <w:r w:rsidR="001759B8">
        <w:rPr>
          <w:szCs w:val="24"/>
          <w:lang w:val="en-GB"/>
        </w:rPr>
        <w:t>exchange</w:t>
      </w:r>
      <w:r w:rsidR="008B1842">
        <w:rPr>
          <w:szCs w:val="24"/>
          <w:lang w:val="en-GB"/>
        </w:rPr>
        <w:t>s</w:t>
      </w:r>
      <w:r w:rsidR="001759B8">
        <w:rPr>
          <w:szCs w:val="24"/>
          <w:lang w:val="en-GB"/>
        </w:rPr>
        <w:t xml:space="preserve"> of information.</w:t>
      </w:r>
      <w:r w:rsidR="00940BDB">
        <w:rPr>
          <w:szCs w:val="24"/>
          <w:lang w:val="en-GB"/>
        </w:rPr>
        <w:t xml:space="preserve"> </w:t>
      </w:r>
      <w:r w:rsidR="001759B8">
        <w:rPr>
          <w:szCs w:val="24"/>
          <w:lang w:val="en-GB"/>
        </w:rPr>
        <w:t>Business</w:t>
      </w:r>
      <w:r w:rsidR="00940BDB">
        <w:rPr>
          <w:szCs w:val="24"/>
          <w:lang w:val="en-GB"/>
        </w:rPr>
        <w:t xml:space="preserve"> flow</w:t>
      </w:r>
      <w:r w:rsidR="00547FDF">
        <w:rPr>
          <w:szCs w:val="24"/>
          <w:lang w:val="en-GB"/>
        </w:rPr>
        <w:t xml:space="preserve">s </w:t>
      </w:r>
      <w:r w:rsidR="00940BDB">
        <w:rPr>
          <w:szCs w:val="24"/>
          <w:lang w:val="en-GB"/>
        </w:rPr>
        <w:t xml:space="preserve">highlighted in orange </w:t>
      </w:r>
      <w:r w:rsidR="00547FDF">
        <w:rPr>
          <w:szCs w:val="24"/>
          <w:lang w:val="en-GB"/>
        </w:rPr>
        <w:t xml:space="preserve">are the ones that will be covered by the </w:t>
      </w:r>
      <w:r w:rsidR="000E740D">
        <w:rPr>
          <w:szCs w:val="24"/>
          <w:lang w:val="en-GB"/>
        </w:rPr>
        <w:t xml:space="preserve">new </w:t>
      </w:r>
      <w:r w:rsidR="00547FDF">
        <w:rPr>
          <w:szCs w:val="24"/>
          <w:lang w:val="en-GB"/>
        </w:rPr>
        <w:t>API</w:t>
      </w:r>
      <w:r w:rsidR="000E740D">
        <w:rPr>
          <w:szCs w:val="24"/>
          <w:lang w:val="en-GB"/>
        </w:rPr>
        <w:t xml:space="preserve"> resource</w:t>
      </w:r>
      <w:r w:rsidR="00047DDA">
        <w:rPr>
          <w:szCs w:val="24"/>
          <w:lang w:val="en-GB"/>
        </w:rPr>
        <w:t xml:space="preserve"> which would complement existing Colr.016 Collateral and Exposure Report</w:t>
      </w:r>
      <w:r w:rsidR="00A259CD">
        <w:rPr>
          <w:szCs w:val="24"/>
          <w:lang w:val="en-GB"/>
        </w:rPr>
        <w:t>:</w:t>
      </w:r>
      <w:r w:rsidR="00BC2941" w:rsidRPr="00BC2941">
        <w:rPr>
          <w:noProof/>
        </w:rPr>
        <w:t xml:space="preserve"> </w:t>
      </w:r>
    </w:p>
    <w:p w14:paraId="63D4F4A4" w14:textId="324E6889" w:rsidR="0029161B" w:rsidRDefault="00BC2941" w:rsidP="0029161B">
      <w:pPr>
        <w:suppressLineNumbers/>
        <w:rPr>
          <w:szCs w:val="24"/>
          <w:lang w:val="en-GB"/>
        </w:rPr>
      </w:pPr>
      <w:r>
        <w:rPr>
          <w:noProof/>
        </w:rPr>
        <w:drawing>
          <wp:inline distT="0" distB="0" distL="0" distR="0" wp14:anchorId="2742EC53" wp14:editId="6FEBEA04">
            <wp:extent cx="5927980" cy="303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2815" cy="303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81E9" w14:textId="58E5E2A4" w:rsidR="0029161B" w:rsidRDefault="00A05DEA" w:rsidP="003631ED">
      <w:pPr>
        <w:suppressLineNumbers/>
        <w:rPr>
          <w:szCs w:val="24"/>
          <w:lang w:val="en-GB"/>
        </w:rPr>
      </w:pPr>
      <w:r w:rsidRPr="00A05DEA">
        <w:rPr>
          <w:noProof/>
        </w:rPr>
        <w:t xml:space="preserve"> </w:t>
      </w:r>
    </w:p>
    <w:p w14:paraId="7177A9B5" w14:textId="77777777" w:rsidR="000E740D" w:rsidRDefault="000E740D" w:rsidP="0029161B">
      <w:pPr>
        <w:suppressLineNumbers/>
        <w:rPr>
          <w:szCs w:val="24"/>
          <w:lang w:val="en-GB"/>
        </w:rPr>
      </w:pPr>
    </w:p>
    <w:p w14:paraId="3D5E3591" w14:textId="7BEA4B61" w:rsidR="0029161B" w:rsidRDefault="00CF78EB" w:rsidP="0029161B">
      <w:pPr>
        <w:suppressLineNumbers/>
        <w:rPr>
          <w:szCs w:val="24"/>
          <w:lang w:val="en-GB"/>
        </w:rPr>
      </w:pPr>
      <w:r>
        <w:rPr>
          <w:szCs w:val="24"/>
          <w:lang w:val="en-GB"/>
        </w:rPr>
        <w:t xml:space="preserve">Specific business processes that will be covered </w:t>
      </w:r>
      <w:r w:rsidR="005C43FA">
        <w:rPr>
          <w:szCs w:val="24"/>
          <w:lang w:val="en-GB"/>
        </w:rPr>
        <w:t>by the new API resource are highlighted</w:t>
      </w:r>
      <w:r>
        <w:rPr>
          <w:szCs w:val="24"/>
          <w:lang w:val="en-GB"/>
        </w:rPr>
        <w:t xml:space="preserve"> in </w:t>
      </w:r>
      <w:r w:rsidR="005C43FA">
        <w:rPr>
          <w:szCs w:val="24"/>
          <w:lang w:val="en-GB"/>
        </w:rPr>
        <w:t>blue</w:t>
      </w:r>
      <w:r w:rsidR="008B1842">
        <w:rPr>
          <w:szCs w:val="24"/>
          <w:lang w:val="en-GB"/>
        </w:rPr>
        <w:t>:</w:t>
      </w:r>
    </w:p>
    <w:p w14:paraId="2CA9F142" w14:textId="5D92AA3A" w:rsidR="008228BE" w:rsidRDefault="0041695F" w:rsidP="0029161B">
      <w:pPr>
        <w:suppressLineNumbers/>
        <w:rPr>
          <w:szCs w:val="24"/>
          <w:lang w:val="en-GB"/>
        </w:rPr>
      </w:pPr>
      <w:r w:rsidRPr="0041695F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56E52B22" wp14:editId="3A657D0F">
            <wp:extent cx="6261888" cy="32258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6113" cy="322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D070A" w14:textId="7D3E57F6" w:rsidR="003F2077" w:rsidRDefault="003F2077" w:rsidP="0029161B">
      <w:pPr>
        <w:suppressLineNumbers/>
        <w:rPr>
          <w:szCs w:val="24"/>
          <w:lang w:val="en-GB"/>
        </w:rPr>
      </w:pPr>
    </w:p>
    <w:p w14:paraId="2EF3F003" w14:textId="77777777" w:rsidR="003F2077" w:rsidRDefault="003F2077" w:rsidP="0029161B">
      <w:pPr>
        <w:suppressLineNumbers/>
        <w:rPr>
          <w:szCs w:val="24"/>
          <w:lang w:val="en-GB"/>
        </w:rPr>
      </w:pPr>
    </w:p>
    <w:p w14:paraId="7485A9E8" w14:textId="77777777" w:rsidR="00A259CD" w:rsidRDefault="00A259CD" w:rsidP="0029161B">
      <w:pPr>
        <w:suppressLineNumbers/>
        <w:rPr>
          <w:szCs w:val="24"/>
          <w:lang w:val="en-GB"/>
        </w:rPr>
      </w:pPr>
    </w:p>
    <w:p w14:paraId="535116EA" w14:textId="77777777" w:rsidR="00A259CD" w:rsidRDefault="00A259CD" w:rsidP="0029161B">
      <w:pPr>
        <w:suppressLineNumbers/>
        <w:rPr>
          <w:szCs w:val="24"/>
          <w:lang w:val="en-GB"/>
        </w:rPr>
      </w:pPr>
    </w:p>
    <w:p w14:paraId="29CC312C" w14:textId="77777777" w:rsidR="007E7854" w:rsidRDefault="007E7854" w:rsidP="007E7854">
      <w:pPr>
        <w:suppressLineNumbers/>
        <w:rPr>
          <w:b/>
          <w:szCs w:val="24"/>
          <w:lang w:val="en-GB"/>
        </w:rPr>
      </w:pPr>
    </w:p>
    <w:p w14:paraId="651EC2F8" w14:textId="0FED9DD2" w:rsidR="005246BE" w:rsidRDefault="005246BE" w:rsidP="003F666C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 w:rsidRPr="00317531">
        <w:rPr>
          <w:b/>
          <w:szCs w:val="24"/>
          <w:lang w:val="en-GB"/>
        </w:rPr>
        <w:t xml:space="preserve">Purpose of the </w:t>
      </w:r>
      <w:r w:rsidR="008A7F65" w:rsidRPr="00317531">
        <w:rPr>
          <w:b/>
          <w:szCs w:val="24"/>
          <w:lang w:val="en-GB"/>
        </w:rPr>
        <w:t>new development</w:t>
      </w:r>
      <w:r w:rsidRPr="00317531">
        <w:rPr>
          <w:b/>
          <w:szCs w:val="24"/>
          <w:lang w:val="en-GB"/>
        </w:rPr>
        <w:t>:</w:t>
      </w:r>
    </w:p>
    <w:p w14:paraId="7434A4C1" w14:textId="77777777" w:rsidR="004F3BB3" w:rsidRPr="00317531" w:rsidRDefault="004F3BB3" w:rsidP="00F240F8">
      <w:pPr>
        <w:suppressLineNumbers/>
        <w:rPr>
          <w:b/>
          <w:szCs w:val="24"/>
          <w:lang w:val="en-GB"/>
        </w:rPr>
      </w:pPr>
    </w:p>
    <w:p w14:paraId="0455973B" w14:textId="61936D6B" w:rsidR="009745BD" w:rsidRPr="00BA2629" w:rsidRDefault="008A7C6E" w:rsidP="006F0BDA">
      <w:pPr>
        <w:rPr>
          <w:szCs w:val="24"/>
          <w:lang w:val="en-GB"/>
        </w:rPr>
      </w:pPr>
      <w:r>
        <w:rPr>
          <w:szCs w:val="24"/>
          <w:lang w:val="en-GB"/>
        </w:rPr>
        <w:t>T</w:t>
      </w:r>
      <w:r w:rsidR="00A23D47">
        <w:rPr>
          <w:rFonts w:eastAsia="Times New Roman"/>
          <w:lang w:val="en-GB"/>
        </w:rPr>
        <w:t>he</w:t>
      </w:r>
      <w:r w:rsidR="00A23D47">
        <w:rPr>
          <w:szCs w:val="24"/>
          <w:lang w:val="en-GB"/>
        </w:rPr>
        <w:t xml:space="preserve"> goal is to</w:t>
      </w:r>
      <w:r w:rsidR="009745BD" w:rsidRPr="00BA2629">
        <w:rPr>
          <w:rFonts w:eastAsia="Times New Roman"/>
          <w:lang w:val="en-GB"/>
        </w:rPr>
        <w:t xml:space="preserve"> enhance</w:t>
      </w:r>
      <w:r w:rsidR="00A23D47">
        <w:rPr>
          <w:rFonts w:eastAsia="Times New Roman"/>
          <w:lang w:val="en-GB"/>
        </w:rPr>
        <w:t xml:space="preserve"> collateral management services</w:t>
      </w:r>
      <w:r w:rsidR="009745BD" w:rsidRPr="00BA2629">
        <w:rPr>
          <w:rFonts w:eastAsia="Times New Roman"/>
          <w:lang w:val="en-GB"/>
        </w:rPr>
        <w:t xml:space="preserve"> via </w:t>
      </w:r>
      <w:r w:rsidR="00A23D47">
        <w:rPr>
          <w:rFonts w:eastAsia="Times New Roman"/>
          <w:lang w:val="en-GB"/>
        </w:rPr>
        <w:t>ISO 20022-aligned</w:t>
      </w:r>
      <w:r w:rsidR="009745BD" w:rsidRPr="00BA2629">
        <w:rPr>
          <w:rFonts w:eastAsia="Times New Roman"/>
          <w:lang w:val="en-GB"/>
        </w:rPr>
        <w:t xml:space="preserve"> </w:t>
      </w:r>
      <w:r w:rsidR="009745BD" w:rsidRPr="00BA2629">
        <w:rPr>
          <w:szCs w:val="24"/>
          <w:lang w:val="en-GB"/>
        </w:rPr>
        <w:t>API</w:t>
      </w:r>
      <w:r w:rsidR="00A23D47">
        <w:rPr>
          <w:szCs w:val="24"/>
          <w:lang w:val="en-GB"/>
        </w:rPr>
        <w:t>s</w:t>
      </w:r>
      <w:r w:rsidR="008003DF" w:rsidRPr="00BA2629">
        <w:rPr>
          <w:szCs w:val="24"/>
          <w:lang w:val="en-GB"/>
        </w:rPr>
        <w:t xml:space="preserve"> to complement the existing ISO 20022 messaging.</w:t>
      </w:r>
    </w:p>
    <w:p w14:paraId="077AAC45" w14:textId="77777777" w:rsidR="004B7BD5" w:rsidRPr="00BA2629" w:rsidRDefault="004B7BD5" w:rsidP="004B7BD5">
      <w:pPr>
        <w:spacing w:before="0"/>
        <w:rPr>
          <w:rFonts w:eastAsiaTheme="minorHAnsi"/>
          <w:lang w:val="en-GB"/>
        </w:rPr>
      </w:pPr>
    </w:p>
    <w:p w14:paraId="7F9575C9" w14:textId="7A6DFEDF" w:rsidR="004B7BD5" w:rsidRPr="00BA2629" w:rsidRDefault="00A23D47" w:rsidP="002F2B07">
      <w:pPr>
        <w:suppressLineNumbers/>
        <w:rPr>
          <w:rFonts w:eastAsiaTheme="minorHAnsi"/>
          <w:lang w:val="en-GB"/>
        </w:rPr>
      </w:pPr>
      <w:r>
        <w:rPr>
          <w:rFonts w:eastAsiaTheme="minorHAnsi"/>
          <w:lang w:val="en-GB"/>
        </w:rPr>
        <w:t>This development</w:t>
      </w:r>
      <w:r w:rsidR="004B7BD5" w:rsidRPr="004B7BD5">
        <w:rPr>
          <w:rFonts w:eastAsiaTheme="minorHAnsi"/>
          <w:lang w:val="en-GB"/>
        </w:rPr>
        <w:t xml:space="preserve"> </w:t>
      </w:r>
      <w:r w:rsidR="00102089" w:rsidRPr="00BA2629">
        <w:rPr>
          <w:rFonts w:eastAsiaTheme="minorHAnsi"/>
          <w:lang w:val="en-GB"/>
        </w:rPr>
        <w:t>aims at a</w:t>
      </w:r>
      <w:r w:rsidR="004B7BD5" w:rsidRPr="004B7BD5">
        <w:rPr>
          <w:rFonts w:eastAsiaTheme="minorHAnsi"/>
          <w:lang w:val="en-GB"/>
        </w:rPr>
        <w:t xml:space="preserve"> more integrated customer portal </w:t>
      </w:r>
      <w:r w:rsidR="002F2B07" w:rsidRPr="00BA2629">
        <w:rPr>
          <w:szCs w:val="24"/>
          <w:lang w:val="en-GB"/>
        </w:rPr>
        <w:t>into the current back-office systems/</w:t>
      </w:r>
      <w:r w:rsidR="00030F9B" w:rsidRPr="00BA2629">
        <w:rPr>
          <w:szCs w:val="24"/>
          <w:lang w:val="en-GB"/>
        </w:rPr>
        <w:t>setups,</w:t>
      </w:r>
      <w:r w:rsidR="00030F9B" w:rsidRPr="004B7BD5">
        <w:rPr>
          <w:rFonts w:eastAsiaTheme="minorHAnsi"/>
          <w:lang w:val="en-GB"/>
        </w:rPr>
        <w:t xml:space="preserve"> providing</w:t>
      </w:r>
      <w:r w:rsidR="004B7BD5" w:rsidRPr="004B7BD5">
        <w:rPr>
          <w:rFonts w:eastAsiaTheme="minorHAnsi"/>
          <w:lang w:val="en-GB"/>
        </w:rPr>
        <w:t xml:space="preserve"> enhanced margin and collateral optimisation capabilities to </w:t>
      </w:r>
      <w:r w:rsidR="00102089" w:rsidRPr="00BA2629">
        <w:rPr>
          <w:rFonts w:eastAsiaTheme="minorHAnsi"/>
          <w:lang w:val="en-GB"/>
        </w:rPr>
        <w:t xml:space="preserve">their </w:t>
      </w:r>
      <w:r w:rsidR="004B7BD5" w:rsidRPr="004B7BD5">
        <w:rPr>
          <w:rFonts w:eastAsiaTheme="minorHAnsi"/>
          <w:lang w:val="en-GB"/>
        </w:rPr>
        <w:t>members</w:t>
      </w:r>
      <w:r w:rsidR="00102089" w:rsidRPr="00BA2629">
        <w:rPr>
          <w:rFonts w:eastAsiaTheme="minorHAnsi"/>
          <w:lang w:val="en-GB"/>
        </w:rPr>
        <w:t>, their</w:t>
      </w:r>
      <w:r w:rsidR="004B7BD5" w:rsidRPr="004B7BD5">
        <w:rPr>
          <w:rFonts w:eastAsiaTheme="minorHAnsi"/>
          <w:lang w:val="en-GB"/>
        </w:rPr>
        <w:t xml:space="preserve"> </w:t>
      </w:r>
      <w:proofErr w:type="gramStart"/>
      <w:r w:rsidR="004B7BD5" w:rsidRPr="004B7BD5">
        <w:rPr>
          <w:rFonts w:eastAsiaTheme="minorHAnsi"/>
          <w:lang w:val="en-GB"/>
        </w:rPr>
        <w:t>clients</w:t>
      </w:r>
      <w:proofErr w:type="gramEnd"/>
      <w:r w:rsidR="004B7BD5" w:rsidRPr="004B7BD5">
        <w:rPr>
          <w:rFonts w:eastAsiaTheme="minorHAnsi"/>
          <w:lang w:val="en-GB"/>
        </w:rPr>
        <w:t xml:space="preserve"> and their vendors</w:t>
      </w:r>
      <w:r w:rsidR="00102089" w:rsidRPr="00BA2629">
        <w:rPr>
          <w:rFonts w:eastAsiaTheme="minorHAnsi"/>
          <w:lang w:val="en-GB"/>
        </w:rPr>
        <w:t>.</w:t>
      </w:r>
    </w:p>
    <w:p w14:paraId="6C03C449" w14:textId="58B7B311" w:rsidR="00994C71" w:rsidRPr="00BA2629" w:rsidRDefault="00994C71" w:rsidP="002F2B07">
      <w:pPr>
        <w:suppressLineNumbers/>
        <w:rPr>
          <w:rFonts w:eastAsiaTheme="minorHAnsi"/>
          <w:lang w:val="en-GB"/>
        </w:rPr>
      </w:pPr>
      <w:r w:rsidRPr="00BA2629">
        <w:rPr>
          <w:rFonts w:eastAsiaTheme="minorHAnsi"/>
          <w:lang w:val="en-GB"/>
        </w:rPr>
        <w:t xml:space="preserve">The API resource will make up for the following </w:t>
      </w:r>
      <w:r w:rsidR="002B38BE" w:rsidRPr="00BA2629">
        <w:rPr>
          <w:rFonts w:eastAsiaTheme="minorHAnsi"/>
          <w:lang w:val="en-GB"/>
        </w:rPr>
        <w:t xml:space="preserve">existing </w:t>
      </w:r>
      <w:r w:rsidRPr="00BA2629">
        <w:rPr>
          <w:rFonts w:eastAsiaTheme="minorHAnsi"/>
          <w:lang w:val="en-GB"/>
        </w:rPr>
        <w:t>pain points</w:t>
      </w:r>
      <w:r w:rsidR="00CE6AE5" w:rsidRPr="00BA2629">
        <w:rPr>
          <w:rFonts w:eastAsiaTheme="minorHAnsi"/>
          <w:lang w:val="en-GB"/>
        </w:rPr>
        <w:t>:</w:t>
      </w:r>
    </w:p>
    <w:p w14:paraId="46B2B5B7" w14:textId="68D79C75" w:rsidR="00AF686F" w:rsidRPr="00CE6AE5" w:rsidRDefault="00AF686F" w:rsidP="00AF686F">
      <w:pPr>
        <w:numPr>
          <w:ilvl w:val="0"/>
          <w:numId w:val="33"/>
        </w:numPr>
        <w:rPr>
          <w:rFonts w:eastAsia="Times New Roman"/>
          <w:lang w:val="en-GB" w:eastAsia="en-GB"/>
        </w:rPr>
      </w:pPr>
      <w:r w:rsidRPr="00BA2629">
        <w:rPr>
          <w:lang w:val="en-GB"/>
        </w:rPr>
        <w:t xml:space="preserve">The </w:t>
      </w:r>
      <w:r w:rsidRPr="00BA2629">
        <w:rPr>
          <w:rFonts w:eastAsia="Times New Roman"/>
          <w:lang w:val="en-GB" w:eastAsia="en-GB"/>
        </w:rPr>
        <w:t>missing collateral data – information that is not published in traditional</w:t>
      </w:r>
      <w:r w:rsidRPr="00CE6AE5">
        <w:rPr>
          <w:rFonts w:eastAsia="Times New Roman"/>
          <w:lang w:val="en-GB" w:eastAsia="en-GB"/>
        </w:rPr>
        <w:t xml:space="preserve"> proprietary reporting or web applications</w:t>
      </w:r>
    </w:p>
    <w:p w14:paraId="50F1FABB" w14:textId="77777777" w:rsidR="00AF686F" w:rsidRPr="00CE6AE5" w:rsidRDefault="00AF686F" w:rsidP="00AF686F">
      <w:pPr>
        <w:numPr>
          <w:ilvl w:val="0"/>
          <w:numId w:val="33"/>
        </w:numPr>
        <w:rPr>
          <w:rFonts w:eastAsia="Times New Roman"/>
          <w:lang w:val="en-GB" w:eastAsia="en-GB"/>
        </w:rPr>
      </w:pPr>
      <w:r w:rsidRPr="00CE6AE5">
        <w:rPr>
          <w:rFonts w:eastAsia="Times New Roman"/>
          <w:lang w:val="en-GB" w:eastAsia="en-GB"/>
        </w:rPr>
        <w:t>timeliness of data – where information is not available intraday, at the time you need it, or otherwise stale or out-of-date</w:t>
      </w:r>
    </w:p>
    <w:p w14:paraId="6E2CBC2F" w14:textId="108A63F5" w:rsidR="00AF686F" w:rsidRPr="00CE6AE5" w:rsidRDefault="00AF686F" w:rsidP="00AF686F">
      <w:pPr>
        <w:numPr>
          <w:ilvl w:val="0"/>
          <w:numId w:val="33"/>
        </w:numPr>
        <w:rPr>
          <w:rFonts w:eastAsia="Times New Roman"/>
          <w:lang w:val="en-GB" w:eastAsia="en-GB"/>
        </w:rPr>
      </w:pPr>
      <w:r w:rsidRPr="00CE6AE5">
        <w:rPr>
          <w:rFonts w:eastAsia="Times New Roman"/>
          <w:lang w:val="en-GB" w:eastAsia="en-GB"/>
        </w:rPr>
        <w:t>data formats – where information may only be accessible in a format that is complex for your systems to consume (</w:t>
      </w:r>
      <w:r w:rsidR="002B38BE" w:rsidRPr="00CE6AE5">
        <w:rPr>
          <w:rFonts w:eastAsia="Times New Roman"/>
          <w:lang w:val="en-GB" w:eastAsia="en-GB"/>
        </w:rPr>
        <w:t>i.e.,</w:t>
      </w:r>
      <w:r w:rsidRPr="00CE6AE5">
        <w:rPr>
          <w:rFonts w:eastAsia="Times New Roman"/>
          <w:lang w:val="en-GB" w:eastAsia="en-GB"/>
        </w:rPr>
        <w:t xml:space="preserve"> an html web page or pdf report)</w:t>
      </w:r>
    </w:p>
    <w:p w14:paraId="453C58A0" w14:textId="329A20A0" w:rsidR="00AF686F" w:rsidRPr="00CE6AE5" w:rsidRDefault="00AF686F" w:rsidP="00AF686F">
      <w:pPr>
        <w:numPr>
          <w:ilvl w:val="0"/>
          <w:numId w:val="33"/>
        </w:numPr>
        <w:rPr>
          <w:rFonts w:eastAsia="Times New Roman"/>
          <w:lang w:val="en-GB" w:eastAsia="en-GB"/>
        </w:rPr>
      </w:pPr>
      <w:r w:rsidRPr="00CE6AE5">
        <w:rPr>
          <w:rFonts w:eastAsia="Times New Roman"/>
          <w:lang w:val="en-GB" w:eastAsia="en-GB"/>
        </w:rPr>
        <w:t xml:space="preserve">standardisation – where data is currently presented in a non-standard way by </w:t>
      </w:r>
      <w:r w:rsidR="00BC2941">
        <w:rPr>
          <w:rFonts w:eastAsia="Times New Roman"/>
          <w:lang w:val="en-GB" w:eastAsia="en-GB"/>
        </w:rPr>
        <w:t>the Cleating House,</w:t>
      </w:r>
      <w:r w:rsidRPr="00CE6AE5">
        <w:rPr>
          <w:rFonts w:eastAsia="Times New Roman"/>
          <w:lang w:val="en-GB" w:eastAsia="en-GB"/>
        </w:rPr>
        <w:t xml:space="preserve"> making processing difficult/expensive versus other providers</w:t>
      </w:r>
    </w:p>
    <w:p w14:paraId="7FF657F7" w14:textId="77777777" w:rsidR="00637593" w:rsidRPr="00BA2629" w:rsidRDefault="00637593" w:rsidP="00637593">
      <w:pPr>
        <w:spacing w:before="0"/>
        <w:ind w:left="2160"/>
        <w:rPr>
          <w:rFonts w:eastAsiaTheme="minorHAnsi"/>
          <w:lang w:val="en-GB"/>
        </w:rPr>
      </w:pPr>
    </w:p>
    <w:p w14:paraId="23D4949C" w14:textId="5425B54A" w:rsidR="004B7BD5" w:rsidRPr="00BA2629" w:rsidRDefault="00102089" w:rsidP="00637593">
      <w:pPr>
        <w:spacing w:before="0"/>
        <w:rPr>
          <w:rFonts w:eastAsiaTheme="minorHAnsi"/>
          <w:lang w:val="en-GB"/>
        </w:rPr>
      </w:pPr>
      <w:r w:rsidRPr="00BA2629">
        <w:rPr>
          <w:rFonts w:eastAsiaTheme="minorHAnsi"/>
          <w:lang w:val="en-GB"/>
        </w:rPr>
        <w:lastRenderedPageBreak/>
        <w:t>T</w:t>
      </w:r>
      <w:r w:rsidR="004B7BD5" w:rsidRPr="004B7BD5">
        <w:rPr>
          <w:rFonts w:eastAsiaTheme="minorHAnsi"/>
          <w:lang w:val="en-GB"/>
        </w:rPr>
        <w:t>he data should be accessible equally to end users (</w:t>
      </w:r>
      <w:r w:rsidR="00616FA3" w:rsidRPr="004B7BD5">
        <w:rPr>
          <w:rFonts w:eastAsiaTheme="minorHAnsi"/>
          <w:lang w:val="en-GB"/>
        </w:rPr>
        <w:t>i.e.,</w:t>
      </w:r>
      <w:r w:rsidR="004B7BD5" w:rsidRPr="004B7BD5">
        <w:rPr>
          <w:rFonts w:eastAsiaTheme="minorHAnsi"/>
          <w:lang w:val="en-GB"/>
        </w:rPr>
        <w:t xml:space="preserve"> GUI and html/pdf reports) and through automated system to system connections (</w:t>
      </w:r>
      <w:r w:rsidR="00616FA3" w:rsidRPr="004B7BD5">
        <w:rPr>
          <w:rFonts w:eastAsiaTheme="minorHAnsi"/>
          <w:lang w:val="en-GB"/>
        </w:rPr>
        <w:t>i.e.,</w:t>
      </w:r>
      <w:r w:rsidR="004B7BD5" w:rsidRPr="004B7BD5">
        <w:rPr>
          <w:rFonts w:eastAsiaTheme="minorHAnsi"/>
          <w:lang w:val="en-GB"/>
        </w:rPr>
        <w:t xml:space="preserve"> xml message/reports and RESTful APIs)</w:t>
      </w:r>
      <w:r w:rsidR="00E006E9" w:rsidRPr="00BA2629">
        <w:rPr>
          <w:rFonts w:eastAsiaTheme="minorHAnsi"/>
          <w:lang w:val="en-GB"/>
        </w:rPr>
        <w:t>.</w:t>
      </w:r>
    </w:p>
    <w:p w14:paraId="6B9929B8" w14:textId="77777777" w:rsidR="004B7BD5" w:rsidRPr="00BA2629" w:rsidRDefault="004B7BD5" w:rsidP="00637593">
      <w:pPr>
        <w:spacing w:before="0"/>
        <w:rPr>
          <w:rFonts w:eastAsiaTheme="minorHAnsi"/>
          <w:lang w:val="en-GB"/>
        </w:rPr>
      </w:pPr>
    </w:p>
    <w:p w14:paraId="7B4D8E24" w14:textId="77777777" w:rsidR="00D97129" w:rsidRPr="00BA2629" w:rsidRDefault="00D97129" w:rsidP="00637593">
      <w:pPr>
        <w:spacing w:before="0"/>
        <w:rPr>
          <w:rFonts w:eastAsiaTheme="minorHAnsi"/>
          <w:lang w:val="en-GB"/>
        </w:rPr>
      </w:pPr>
    </w:p>
    <w:p w14:paraId="619CB253" w14:textId="59F713AD" w:rsidR="00972CF7" w:rsidRPr="00BA2629" w:rsidRDefault="00972CF7" w:rsidP="00972CF7">
      <w:pPr>
        <w:spacing w:before="0"/>
        <w:rPr>
          <w:rFonts w:eastAsia="Times New Roman"/>
          <w:lang w:val="en-GB"/>
        </w:rPr>
      </w:pPr>
      <w:r w:rsidRPr="00BA2629">
        <w:rPr>
          <w:rFonts w:eastAsia="Times New Roman"/>
          <w:lang w:val="en-GB"/>
        </w:rPr>
        <w:t xml:space="preserve">First API use case will be a </w:t>
      </w:r>
      <w:r w:rsidR="00093753" w:rsidRPr="00BA2629">
        <w:rPr>
          <w:rFonts w:eastAsia="Times New Roman"/>
          <w:lang w:val="en-GB"/>
        </w:rPr>
        <w:t>Collateral and Exposure</w:t>
      </w:r>
      <w:r w:rsidRPr="00BA2629">
        <w:rPr>
          <w:rFonts w:eastAsia="Times New Roman"/>
          <w:lang w:val="en-GB"/>
        </w:rPr>
        <w:t xml:space="preserve"> call </w:t>
      </w:r>
      <w:r w:rsidR="00E94298">
        <w:rPr>
          <w:rFonts w:eastAsia="Times New Roman"/>
          <w:lang w:val="en-GB"/>
        </w:rPr>
        <w:t>complementing existing Collateral and Exposure Colr.016 and Colr.022 messaging</w:t>
      </w:r>
      <w:r w:rsidRPr="00BA2629">
        <w:rPr>
          <w:rFonts w:eastAsia="Times New Roman"/>
          <w:lang w:val="en-GB"/>
        </w:rPr>
        <w:t>.</w:t>
      </w:r>
    </w:p>
    <w:p w14:paraId="1A82E5F9" w14:textId="332F8972" w:rsidR="007F62A4" w:rsidRPr="00BA2629" w:rsidRDefault="00972CF7" w:rsidP="005569DC">
      <w:pPr>
        <w:spacing w:before="0"/>
        <w:rPr>
          <w:rFonts w:eastAsia="Times New Roman"/>
          <w:lang w:val="en-GB"/>
        </w:rPr>
      </w:pPr>
      <w:r w:rsidRPr="00BA2629">
        <w:rPr>
          <w:rFonts w:eastAsia="Times New Roman"/>
          <w:lang w:val="en-GB"/>
        </w:rPr>
        <w:t xml:space="preserve">These API’s will be based on ISO20022 business components leveraging previous work in the construction of the </w:t>
      </w:r>
      <w:r w:rsidR="00EF2234" w:rsidRPr="00BA2629">
        <w:rPr>
          <w:rFonts w:eastAsia="Times New Roman"/>
          <w:lang w:val="en-GB"/>
        </w:rPr>
        <w:t>colr</w:t>
      </w:r>
      <w:r w:rsidRPr="00BA2629">
        <w:rPr>
          <w:rFonts w:eastAsia="Times New Roman"/>
          <w:lang w:val="en-GB"/>
        </w:rPr>
        <w:t xml:space="preserve"> message</w:t>
      </w:r>
      <w:r w:rsidR="00D76F86" w:rsidRPr="00BA2629">
        <w:rPr>
          <w:rFonts w:eastAsia="Times New Roman"/>
          <w:lang w:val="en-GB"/>
        </w:rPr>
        <w:t>s</w:t>
      </w:r>
      <w:r w:rsidRPr="00BA2629">
        <w:rPr>
          <w:rFonts w:eastAsia="Times New Roman"/>
          <w:lang w:val="en-GB"/>
        </w:rPr>
        <w:t xml:space="preserve"> – specifically the </w:t>
      </w:r>
      <w:r w:rsidR="00212A21" w:rsidRPr="00BA2629">
        <w:rPr>
          <w:rFonts w:eastAsia="Times New Roman"/>
          <w:lang w:val="en-GB"/>
        </w:rPr>
        <w:t>colr</w:t>
      </w:r>
      <w:r w:rsidRPr="00BA2629">
        <w:rPr>
          <w:rFonts w:eastAsia="Times New Roman"/>
          <w:lang w:val="en-GB"/>
        </w:rPr>
        <w:t>.16 message</w:t>
      </w:r>
      <w:r w:rsidR="007F62A4" w:rsidRPr="00BA2629">
        <w:rPr>
          <w:rFonts w:eastAsia="Times New Roman"/>
          <w:lang w:val="en-GB"/>
        </w:rPr>
        <w:t>.</w:t>
      </w:r>
      <w:r w:rsidR="00A23D47">
        <w:rPr>
          <w:rFonts w:eastAsia="Times New Roman"/>
          <w:lang w:val="en-GB"/>
        </w:rPr>
        <w:t xml:space="preserve"> In fact, </w:t>
      </w:r>
      <w:r w:rsidR="00CD2D2B">
        <w:rPr>
          <w:rFonts w:eastAsia="Times New Roman"/>
          <w:lang w:val="en-GB"/>
        </w:rPr>
        <w:t>most of</w:t>
      </w:r>
      <w:r w:rsidR="00A23D47">
        <w:rPr>
          <w:rFonts w:eastAsia="Times New Roman"/>
          <w:lang w:val="en-GB"/>
        </w:rPr>
        <w:t xml:space="preserve"> the components used are already in the ISO repository.</w:t>
      </w:r>
    </w:p>
    <w:p w14:paraId="76D244B7" w14:textId="77777777" w:rsidR="007F62A4" w:rsidRPr="00DF6C40" w:rsidRDefault="007F62A4" w:rsidP="005569DC">
      <w:pPr>
        <w:spacing w:before="0"/>
        <w:rPr>
          <w:rFonts w:eastAsia="Times New Roman"/>
          <w:highlight w:val="green"/>
          <w:lang w:val="en-GB"/>
        </w:rPr>
      </w:pPr>
    </w:p>
    <w:p w14:paraId="3D435EA6" w14:textId="41B8AC9C" w:rsidR="007F62A4" w:rsidRPr="00853B3B" w:rsidRDefault="007F62A4" w:rsidP="005569DC">
      <w:pPr>
        <w:spacing w:before="0"/>
        <w:rPr>
          <w:rFonts w:eastAsia="Times New Roman"/>
          <w:lang w:val="en-GB"/>
        </w:rPr>
      </w:pPr>
      <w:r w:rsidRPr="00853B3B">
        <w:rPr>
          <w:rFonts w:eastAsia="Times New Roman"/>
          <w:lang w:val="en-GB"/>
        </w:rPr>
        <w:t>Additional APIs</w:t>
      </w:r>
      <w:r w:rsidR="003C27EE" w:rsidRPr="00853B3B">
        <w:rPr>
          <w:rFonts w:eastAsia="Times New Roman"/>
          <w:lang w:val="en-GB"/>
        </w:rPr>
        <w:t xml:space="preserve"> use cases</w:t>
      </w:r>
      <w:r w:rsidRPr="00853B3B">
        <w:rPr>
          <w:rFonts w:eastAsia="Times New Roman"/>
          <w:lang w:val="en-GB"/>
        </w:rPr>
        <w:t xml:space="preserve"> covering margin calls </w:t>
      </w:r>
      <w:r w:rsidR="00E05B22" w:rsidRPr="00853B3B">
        <w:rPr>
          <w:rFonts w:eastAsia="Times New Roman"/>
          <w:lang w:val="en-GB"/>
        </w:rPr>
        <w:t>and col</w:t>
      </w:r>
      <w:r w:rsidR="009902C4" w:rsidRPr="00853B3B">
        <w:rPr>
          <w:rFonts w:eastAsia="Times New Roman"/>
          <w:lang w:val="en-GB"/>
        </w:rPr>
        <w:t>lateral status will leverage existing business components f</w:t>
      </w:r>
      <w:r w:rsidR="0078218D" w:rsidRPr="00853B3B">
        <w:rPr>
          <w:rFonts w:eastAsia="Times New Roman"/>
          <w:lang w:val="en-GB"/>
        </w:rPr>
        <w:t>rom</w:t>
      </w:r>
      <w:r w:rsidR="009902C4" w:rsidRPr="00853B3B">
        <w:rPr>
          <w:rFonts w:eastAsia="Times New Roman"/>
          <w:lang w:val="en-GB"/>
        </w:rPr>
        <w:t xml:space="preserve"> the colr.</w:t>
      </w:r>
      <w:r w:rsidR="003C27EE" w:rsidRPr="00853B3B">
        <w:rPr>
          <w:rFonts w:eastAsia="Times New Roman"/>
          <w:lang w:val="en-GB"/>
        </w:rPr>
        <w:t>003</w:t>
      </w:r>
      <w:r w:rsidR="00FE7392" w:rsidRPr="00853B3B">
        <w:rPr>
          <w:rFonts w:eastAsia="Times New Roman"/>
          <w:lang w:val="en-GB"/>
        </w:rPr>
        <w:t>, colr.</w:t>
      </w:r>
      <w:r w:rsidR="00DF6C40" w:rsidRPr="00853B3B">
        <w:rPr>
          <w:rFonts w:eastAsia="Times New Roman"/>
          <w:lang w:val="en-GB"/>
        </w:rPr>
        <w:t>006, colr</w:t>
      </w:r>
      <w:r w:rsidR="00FE7392" w:rsidRPr="00853B3B">
        <w:rPr>
          <w:rFonts w:eastAsia="Times New Roman"/>
          <w:lang w:val="en-GB"/>
        </w:rPr>
        <w:t>.011, colr.012 and secl.005.</w:t>
      </w:r>
    </w:p>
    <w:p w14:paraId="6297727F" w14:textId="77777777" w:rsidR="009745BD" w:rsidRPr="00A259CD" w:rsidRDefault="009745BD" w:rsidP="009745BD">
      <w:pPr>
        <w:pStyle w:val="ListParagraph"/>
        <w:spacing w:before="0"/>
        <w:rPr>
          <w:rFonts w:eastAsiaTheme="minorHAnsi"/>
          <w:highlight w:val="yellow"/>
          <w:lang w:val="en-GB"/>
        </w:rPr>
      </w:pPr>
    </w:p>
    <w:p w14:paraId="3BACC67F" w14:textId="3D136DE7" w:rsidR="00CF7506" w:rsidRDefault="00CF7506" w:rsidP="00676527">
      <w:pPr>
        <w:suppressLineNumbers/>
        <w:rPr>
          <w:szCs w:val="24"/>
          <w:lang w:val="en-GB"/>
        </w:rPr>
      </w:pPr>
      <w:r>
        <w:rPr>
          <w:szCs w:val="24"/>
          <w:lang w:val="en-GB"/>
        </w:rPr>
        <w:t>The query and response style of these communications make them eminently suitable for API development rather than ISO 20022 message development</w:t>
      </w:r>
      <w:r w:rsidR="00B91B68">
        <w:rPr>
          <w:szCs w:val="24"/>
          <w:lang w:val="en-GB"/>
        </w:rPr>
        <w:t xml:space="preserve">. So that end consumers can enquire on parts of the overall picture intraday via the API </w:t>
      </w:r>
      <w:r w:rsidR="00B73278">
        <w:rPr>
          <w:szCs w:val="24"/>
          <w:lang w:val="en-GB"/>
        </w:rPr>
        <w:t>in between</w:t>
      </w:r>
      <w:r w:rsidR="00DA70EF">
        <w:rPr>
          <w:szCs w:val="24"/>
          <w:lang w:val="en-GB"/>
        </w:rPr>
        <w:t xml:space="preserve"> getting a complete statement via ISO 20022 message.</w:t>
      </w:r>
    </w:p>
    <w:p w14:paraId="38FD0ED8" w14:textId="1E5EE010" w:rsidR="0051785C" w:rsidRPr="00BA2629" w:rsidRDefault="0051785C" w:rsidP="00676527">
      <w:pPr>
        <w:suppressLineNumbers/>
        <w:rPr>
          <w:szCs w:val="24"/>
          <w:lang w:val="en-GB"/>
        </w:rPr>
      </w:pPr>
      <w:r w:rsidRPr="00BA2629">
        <w:rPr>
          <w:szCs w:val="24"/>
          <w:lang w:val="en-GB"/>
        </w:rPr>
        <w:t xml:space="preserve">In addition, attention </w:t>
      </w:r>
      <w:r w:rsidR="00AC74EF" w:rsidRPr="00BA2629">
        <w:rPr>
          <w:szCs w:val="24"/>
          <w:lang w:val="en-GB"/>
        </w:rPr>
        <w:t>will be spent to</w:t>
      </w:r>
      <w:r w:rsidR="00142F74" w:rsidRPr="00BA2629">
        <w:rPr>
          <w:szCs w:val="24"/>
          <w:lang w:val="en-GB"/>
        </w:rPr>
        <w:t xml:space="preserve"> make th</w:t>
      </w:r>
      <w:r w:rsidR="00076FFA" w:rsidRPr="00BA2629">
        <w:rPr>
          <w:szCs w:val="24"/>
          <w:lang w:val="en-GB"/>
        </w:rPr>
        <w:t>is</w:t>
      </w:r>
      <w:r w:rsidR="00142F74" w:rsidRPr="00BA2629">
        <w:rPr>
          <w:szCs w:val="24"/>
          <w:lang w:val="en-GB"/>
        </w:rPr>
        <w:t xml:space="preserve"> </w:t>
      </w:r>
      <w:r w:rsidR="0029583F" w:rsidRPr="00BA2629">
        <w:rPr>
          <w:szCs w:val="24"/>
          <w:lang w:val="en-GB"/>
        </w:rPr>
        <w:t>resource</w:t>
      </w:r>
      <w:r w:rsidR="005E5769" w:rsidRPr="00BA2629">
        <w:rPr>
          <w:szCs w:val="24"/>
          <w:lang w:val="en-GB"/>
        </w:rPr>
        <w:t xml:space="preserve"> comply with </w:t>
      </w:r>
      <w:r w:rsidR="00B97B0D" w:rsidRPr="00BA2629">
        <w:rPr>
          <w:szCs w:val="24"/>
          <w:lang w:val="en-GB"/>
        </w:rPr>
        <w:t xml:space="preserve">requirements of other players in the collateral management </w:t>
      </w:r>
      <w:r w:rsidR="00C724FA" w:rsidRPr="00BA2629">
        <w:rPr>
          <w:szCs w:val="24"/>
          <w:lang w:val="en-GB"/>
        </w:rPr>
        <w:t>area.</w:t>
      </w:r>
      <w:r w:rsidR="00417BF9" w:rsidRPr="00BA2629">
        <w:rPr>
          <w:szCs w:val="24"/>
          <w:lang w:val="en-GB"/>
        </w:rPr>
        <w:t xml:space="preserve"> </w:t>
      </w:r>
      <w:r w:rsidR="00C724FA" w:rsidRPr="00BA2629">
        <w:rPr>
          <w:szCs w:val="24"/>
          <w:lang w:val="en-GB"/>
        </w:rPr>
        <w:t>Therefore,</w:t>
      </w:r>
      <w:r w:rsidR="00AF374B" w:rsidRPr="00BA2629">
        <w:rPr>
          <w:szCs w:val="24"/>
          <w:lang w:val="en-GB"/>
        </w:rPr>
        <w:t xml:space="preserve"> </w:t>
      </w:r>
      <w:r w:rsidR="004F1E89" w:rsidRPr="00BA2629">
        <w:rPr>
          <w:szCs w:val="24"/>
          <w:lang w:val="en-GB"/>
        </w:rPr>
        <w:t xml:space="preserve">the </w:t>
      </w:r>
      <w:r w:rsidR="002737FD" w:rsidRPr="00BA2629">
        <w:rPr>
          <w:szCs w:val="24"/>
          <w:lang w:val="en-GB"/>
        </w:rPr>
        <w:t>round of engagement</w:t>
      </w:r>
      <w:r w:rsidR="00AF374B" w:rsidRPr="00BA2629">
        <w:rPr>
          <w:szCs w:val="24"/>
          <w:lang w:val="en-GB"/>
        </w:rPr>
        <w:t xml:space="preserve"> should be broadened to other clearing houses</w:t>
      </w:r>
      <w:r w:rsidR="00A23D47">
        <w:rPr>
          <w:szCs w:val="24"/>
          <w:lang w:val="en-GB"/>
        </w:rPr>
        <w:t xml:space="preserve"> next to the submitter</w:t>
      </w:r>
      <w:r w:rsidR="00AF374B" w:rsidRPr="00BA2629">
        <w:rPr>
          <w:szCs w:val="24"/>
          <w:lang w:val="en-GB"/>
        </w:rPr>
        <w:t xml:space="preserve"> and clearing members</w:t>
      </w:r>
      <w:r w:rsidR="00E33970" w:rsidRPr="00BA2629">
        <w:rPr>
          <w:szCs w:val="24"/>
          <w:lang w:val="en-GB"/>
        </w:rPr>
        <w:t xml:space="preserve"> to make sure the APIs resources</w:t>
      </w:r>
      <w:r w:rsidR="003D041C" w:rsidRPr="00BA2629">
        <w:rPr>
          <w:szCs w:val="24"/>
          <w:lang w:val="en-GB"/>
        </w:rPr>
        <w:t xml:space="preserve"> </w:t>
      </w:r>
      <w:r w:rsidR="004B71B8" w:rsidRPr="00BA2629">
        <w:rPr>
          <w:szCs w:val="24"/>
          <w:lang w:val="en-GB"/>
        </w:rPr>
        <w:t>meet</w:t>
      </w:r>
      <w:r w:rsidR="00DA4839" w:rsidRPr="00BA2629">
        <w:rPr>
          <w:szCs w:val="24"/>
          <w:lang w:val="en-GB"/>
        </w:rPr>
        <w:t xml:space="preserve"> </w:t>
      </w:r>
      <w:r w:rsidR="00A23D47">
        <w:rPr>
          <w:szCs w:val="24"/>
          <w:lang w:val="en-GB"/>
        </w:rPr>
        <w:t xml:space="preserve">global </w:t>
      </w:r>
      <w:r w:rsidR="008D52D5" w:rsidRPr="00BA2629">
        <w:rPr>
          <w:szCs w:val="24"/>
          <w:lang w:val="en-GB"/>
        </w:rPr>
        <w:t>indu</w:t>
      </w:r>
      <w:r w:rsidR="004B71B8" w:rsidRPr="00BA2629">
        <w:rPr>
          <w:szCs w:val="24"/>
          <w:lang w:val="en-GB"/>
        </w:rPr>
        <w:t xml:space="preserve">stry </w:t>
      </w:r>
      <w:r w:rsidR="00A1501E" w:rsidRPr="00BA2629">
        <w:rPr>
          <w:szCs w:val="24"/>
          <w:lang w:val="en-GB"/>
        </w:rPr>
        <w:t>requirements</w:t>
      </w:r>
      <w:r w:rsidR="00846CFD" w:rsidRPr="00BA2629">
        <w:rPr>
          <w:szCs w:val="24"/>
          <w:lang w:val="en-GB"/>
        </w:rPr>
        <w:t>.</w:t>
      </w:r>
    </w:p>
    <w:p w14:paraId="03F63026" w14:textId="77777777" w:rsidR="00E00002" w:rsidRPr="00BA2629" w:rsidRDefault="00E00002" w:rsidP="0072189E">
      <w:pPr>
        <w:suppressLineNumbers/>
        <w:rPr>
          <w:szCs w:val="24"/>
          <w:lang w:val="en-GB"/>
        </w:rPr>
      </w:pPr>
    </w:p>
    <w:p w14:paraId="00E9FAE1" w14:textId="77777777" w:rsidR="00D67DE0" w:rsidRPr="00BA2629" w:rsidRDefault="00D67DE0" w:rsidP="003F666C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 w:rsidRPr="00BA2629">
        <w:rPr>
          <w:b/>
          <w:szCs w:val="24"/>
          <w:lang w:val="en-GB"/>
        </w:rPr>
        <w:t>Community of users</w:t>
      </w:r>
      <w:r w:rsidR="00AB5AF6" w:rsidRPr="00BA2629">
        <w:rPr>
          <w:b/>
          <w:szCs w:val="24"/>
          <w:lang w:val="en-GB"/>
        </w:rPr>
        <w:t xml:space="preserve"> and benefits</w:t>
      </w:r>
      <w:r w:rsidRPr="00BA2629">
        <w:rPr>
          <w:b/>
          <w:szCs w:val="24"/>
          <w:lang w:val="en-GB"/>
        </w:rPr>
        <w:t>:</w:t>
      </w:r>
    </w:p>
    <w:p w14:paraId="32E4EBE4" w14:textId="77777777" w:rsidR="00775654" w:rsidRPr="00BA2629" w:rsidRDefault="00775654" w:rsidP="00775654">
      <w:pPr>
        <w:suppressLineNumbers/>
        <w:rPr>
          <w:b/>
          <w:szCs w:val="24"/>
          <w:lang w:val="en-GB"/>
        </w:rPr>
      </w:pPr>
    </w:p>
    <w:p w14:paraId="654EE061" w14:textId="487F6A57" w:rsidR="00A5088A" w:rsidRPr="00BA2629" w:rsidRDefault="00775654" w:rsidP="00E4327D">
      <w:pPr>
        <w:suppressLineNumbers/>
        <w:rPr>
          <w:bCs/>
          <w:szCs w:val="24"/>
          <w:lang w:val="en-GB"/>
        </w:rPr>
      </w:pPr>
      <w:r w:rsidRPr="00BA2629">
        <w:rPr>
          <w:bCs/>
          <w:szCs w:val="24"/>
          <w:lang w:val="en-GB"/>
        </w:rPr>
        <w:t xml:space="preserve">The community of </w:t>
      </w:r>
      <w:r w:rsidR="00E4327D" w:rsidRPr="00BA2629">
        <w:rPr>
          <w:bCs/>
          <w:szCs w:val="24"/>
          <w:lang w:val="en-GB"/>
        </w:rPr>
        <w:t>users will be</w:t>
      </w:r>
      <w:r w:rsidR="00A5088A" w:rsidRPr="00BA2629">
        <w:rPr>
          <w:bCs/>
          <w:szCs w:val="24"/>
          <w:lang w:val="en-GB"/>
        </w:rPr>
        <w:t>:</w:t>
      </w:r>
    </w:p>
    <w:p w14:paraId="65DF08C1" w14:textId="7B2BD249" w:rsidR="00BE1FF0" w:rsidRPr="00BA2629" w:rsidRDefault="00BE1FF0" w:rsidP="007004F6">
      <w:pPr>
        <w:suppressLineNumbers/>
        <w:rPr>
          <w:b/>
          <w:szCs w:val="24"/>
          <w:lang w:val="en-GB"/>
        </w:rPr>
      </w:pPr>
    </w:p>
    <w:p w14:paraId="2BE34819" w14:textId="38C69430" w:rsidR="00A5088A" w:rsidRPr="00BA2629" w:rsidRDefault="00E4327D" w:rsidP="00C60091">
      <w:pPr>
        <w:pStyle w:val="ListParagraph"/>
        <w:numPr>
          <w:ilvl w:val="0"/>
          <w:numId w:val="31"/>
        </w:numPr>
        <w:spacing w:before="0"/>
        <w:ind w:left="900"/>
        <w:rPr>
          <w:rFonts w:eastAsia="Times New Roman"/>
          <w:lang w:val="en-GB"/>
        </w:rPr>
      </w:pPr>
      <w:r w:rsidRPr="00BA2629">
        <w:rPr>
          <w:rFonts w:eastAsia="Times New Roman"/>
          <w:lang w:val="en-GB"/>
        </w:rPr>
        <w:t xml:space="preserve"> Clearing Houses</w:t>
      </w:r>
    </w:p>
    <w:p w14:paraId="79924766" w14:textId="10D1E2D8" w:rsidR="00775654" w:rsidRPr="00BA2629" w:rsidRDefault="00E4327D" w:rsidP="00C60091">
      <w:pPr>
        <w:pStyle w:val="ListParagraph"/>
        <w:numPr>
          <w:ilvl w:val="0"/>
          <w:numId w:val="31"/>
        </w:numPr>
        <w:spacing w:before="0"/>
        <w:ind w:left="900"/>
        <w:rPr>
          <w:rFonts w:eastAsia="Times New Roman"/>
          <w:lang w:val="en-GB"/>
        </w:rPr>
      </w:pPr>
      <w:r w:rsidRPr="00BA2629">
        <w:rPr>
          <w:rFonts w:eastAsia="Times New Roman"/>
          <w:lang w:val="en-GB"/>
        </w:rPr>
        <w:t xml:space="preserve"> C</w:t>
      </w:r>
      <w:r w:rsidR="00775654" w:rsidRPr="00BA2629">
        <w:rPr>
          <w:rFonts w:eastAsia="Times New Roman"/>
          <w:lang w:val="en-GB"/>
        </w:rPr>
        <w:t xml:space="preserve">learing members </w:t>
      </w:r>
    </w:p>
    <w:p w14:paraId="4F1955FF" w14:textId="6433BD62" w:rsidR="00A05DEA" w:rsidRPr="00853B3B" w:rsidRDefault="00775654">
      <w:pPr>
        <w:pStyle w:val="ListParagraph"/>
        <w:numPr>
          <w:ilvl w:val="0"/>
          <w:numId w:val="31"/>
        </w:numPr>
        <w:suppressLineNumbers/>
        <w:spacing w:before="0"/>
        <w:ind w:left="900"/>
        <w:rPr>
          <w:b/>
          <w:szCs w:val="24"/>
          <w:lang w:val="en-GB"/>
        </w:rPr>
      </w:pPr>
      <w:r w:rsidRPr="00B61593">
        <w:rPr>
          <w:rFonts w:eastAsia="Times New Roman"/>
          <w:lang w:val="en-GB"/>
        </w:rPr>
        <w:t xml:space="preserve">OTC service providers / aggregator platform partners  </w:t>
      </w:r>
    </w:p>
    <w:p w14:paraId="0246D37D" w14:textId="77777777" w:rsidR="00030F9B" w:rsidRPr="00B61593" w:rsidRDefault="00030F9B" w:rsidP="00A05DEA">
      <w:pPr>
        <w:pStyle w:val="ListParagraph"/>
        <w:suppressLineNumbers/>
        <w:spacing w:before="0"/>
        <w:ind w:left="900"/>
        <w:rPr>
          <w:b/>
          <w:szCs w:val="24"/>
          <w:lang w:val="en-GB"/>
        </w:rPr>
      </w:pPr>
    </w:p>
    <w:p w14:paraId="2BAAFEF5" w14:textId="72EE1B59" w:rsidR="00E32E87" w:rsidRPr="00BA2629" w:rsidRDefault="00542F34" w:rsidP="005843CE">
      <w:pPr>
        <w:suppressLineNumbers/>
        <w:tabs>
          <w:tab w:val="num" w:pos="1440"/>
        </w:tabs>
        <w:rPr>
          <w:bCs/>
          <w:szCs w:val="24"/>
          <w:lang w:val="en-GB"/>
        </w:rPr>
      </w:pPr>
      <w:r w:rsidRPr="00BA2629">
        <w:rPr>
          <w:bCs/>
          <w:szCs w:val="24"/>
          <w:lang w:val="en-GB"/>
        </w:rPr>
        <w:t>The benefit</w:t>
      </w:r>
      <w:r w:rsidR="00FA1904" w:rsidRPr="00BA2629">
        <w:rPr>
          <w:bCs/>
          <w:szCs w:val="24"/>
          <w:lang w:val="en-GB"/>
        </w:rPr>
        <w:t>s</w:t>
      </w:r>
      <w:r w:rsidRPr="00BA2629">
        <w:rPr>
          <w:bCs/>
          <w:szCs w:val="24"/>
          <w:lang w:val="en-GB"/>
        </w:rPr>
        <w:t xml:space="preserve"> </w:t>
      </w:r>
      <w:r w:rsidR="00C60091" w:rsidRPr="00BA2629">
        <w:rPr>
          <w:bCs/>
          <w:szCs w:val="24"/>
          <w:lang w:val="en-GB"/>
        </w:rPr>
        <w:t>through the</w:t>
      </w:r>
      <w:r w:rsidR="00E32E87" w:rsidRPr="00E32E87">
        <w:rPr>
          <w:bCs/>
          <w:szCs w:val="24"/>
          <w:lang w:val="en-GB"/>
        </w:rPr>
        <w:t xml:space="preserve"> improvement in the current collateral service offering:</w:t>
      </w:r>
    </w:p>
    <w:p w14:paraId="7419B260" w14:textId="77777777" w:rsidR="00E32E87" w:rsidRPr="00E32E87" w:rsidRDefault="00E32E87" w:rsidP="005843CE">
      <w:pPr>
        <w:suppressLineNumbers/>
        <w:tabs>
          <w:tab w:val="num" w:pos="1440"/>
        </w:tabs>
        <w:rPr>
          <w:szCs w:val="24"/>
          <w:lang w:val="en-GB"/>
        </w:rPr>
      </w:pPr>
    </w:p>
    <w:p w14:paraId="5A03D9C4" w14:textId="74D30379" w:rsidR="00E32E87" w:rsidRPr="00E32E87" w:rsidRDefault="00E32E87" w:rsidP="00C60091">
      <w:pPr>
        <w:pStyle w:val="ListParagraph"/>
        <w:numPr>
          <w:ilvl w:val="0"/>
          <w:numId w:val="31"/>
        </w:numPr>
        <w:spacing w:before="0"/>
        <w:ind w:left="900"/>
        <w:rPr>
          <w:rFonts w:eastAsia="Times New Roman"/>
          <w:lang w:val="en-GB"/>
        </w:rPr>
      </w:pPr>
      <w:r w:rsidRPr="00E32E87">
        <w:rPr>
          <w:rFonts w:eastAsia="Times New Roman"/>
          <w:lang w:val="en-GB"/>
        </w:rPr>
        <w:t>more integrated</w:t>
      </w:r>
      <w:r w:rsidR="00273B90" w:rsidRPr="00BA2629">
        <w:rPr>
          <w:rFonts w:eastAsia="Times New Roman"/>
          <w:lang w:val="en-GB"/>
        </w:rPr>
        <w:t xml:space="preserve">, </w:t>
      </w:r>
      <w:r w:rsidR="00A06EBF" w:rsidRPr="00BA2629">
        <w:rPr>
          <w:rFonts w:eastAsia="Times New Roman"/>
          <w:lang w:val="en-GB"/>
        </w:rPr>
        <w:t>scalable,</w:t>
      </w:r>
      <w:r w:rsidR="00273B90" w:rsidRPr="00BA2629">
        <w:rPr>
          <w:rFonts w:eastAsia="Times New Roman"/>
          <w:lang w:val="en-GB"/>
        </w:rPr>
        <w:t xml:space="preserve"> and modern</w:t>
      </w:r>
      <w:r w:rsidRPr="00E32E87">
        <w:rPr>
          <w:rFonts w:eastAsia="Times New Roman"/>
          <w:lang w:val="en-GB"/>
        </w:rPr>
        <w:t xml:space="preserve"> customer portal across providing enhanced margin and collateral optimisation capabilities to </w:t>
      </w:r>
      <w:r w:rsidR="00D93620" w:rsidRPr="00BA2629">
        <w:rPr>
          <w:rFonts w:eastAsia="Times New Roman"/>
          <w:lang w:val="en-GB"/>
        </w:rPr>
        <w:t>clearing</w:t>
      </w:r>
      <w:r w:rsidRPr="00E32E87">
        <w:rPr>
          <w:rFonts w:eastAsia="Times New Roman"/>
          <w:lang w:val="en-GB"/>
        </w:rPr>
        <w:t xml:space="preserve"> members and clients (and their vendors)</w:t>
      </w:r>
    </w:p>
    <w:p w14:paraId="60C60918" w14:textId="22021320" w:rsidR="00E32E87" w:rsidRPr="00BA2629" w:rsidRDefault="00E32E87" w:rsidP="00C60091">
      <w:pPr>
        <w:pStyle w:val="ListParagraph"/>
        <w:numPr>
          <w:ilvl w:val="0"/>
          <w:numId w:val="31"/>
        </w:numPr>
        <w:spacing w:before="0"/>
        <w:ind w:left="900"/>
        <w:rPr>
          <w:rFonts w:eastAsia="Times New Roman"/>
          <w:lang w:val="en-GB"/>
        </w:rPr>
      </w:pPr>
      <w:r w:rsidRPr="00E32E87">
        <w:rPr>
          <w:rFonts w:eastAsia="Times New Roman"/>
          <w:lang w:val="en-GB"/>
        </w:rPr>
        <w:t>the data should be accessible equally to end users (</w:t>
      </w:r>
      <w:r w:rsidR="0041695F" w:rsidRPr="00E32E87">
        <w:rPr>
          <w:rFonts w:eastAsia="Times New Roman"/>
          <w:lang w:val="en-GB"/>
        </w:rPr>
        <w:t>i.e.,</w:t>
      </w:r>
      <w:r w:rsidRPr="00E32E87">
        <w:rPr>
          <w:rFonts w:eastAsia="Times New Roman"/>
          <w:lang w:val="en-GB"/>
        </w:rPr>
        <w:t xml:space="preserve"> GUI and html/pdf reports) and through automated system to system connections (</w:t>
      </w:r>
      <w:r w:rsidR="00616FA3" w:rsidRPr="00E32E87">
        <w:rPr>
          <w:rFonts w:eastAsia="Times New Roman"/>
          <w:lang w:val="en-GB"/>
        </w:rPr>
        <w:t>i.e.,</w:t>
      </w:r>
      <w:r w:rsidRPr="00E32E87">
        <w:rPr>
          <w:rFonts w:eastAsia="Times New Roman"/>
          <w:lang w:val="en-GB"/>
        </w:rPr>
        <w:t xml:space="preserve"> xml message/reports and RESTful APIs)</w:t>
      </w:r>
    </w:p>
    <w:p w14:paraId="5F5A27B6" w14:textId="77777777" w:rsidR="00E32E87" w:rsidRPr="00E32E87" w:rsidRDefault="00E32E87" w:rsidP="0057004D">
      <w:pPr>
        <w:pStyle w:val="ListParagraph"/>
        <w:spacing w:before="0"/>
        <w:ind w:left="900"/>
        <w:rPr>
          <w:rFonts w:eastAsia="Times New Roman"/>
          <w:lang w:val="en-GB"/>
        </w:rPr>
      </w:pPr>
    </w:p>
    <w:p w14:paraId="1B01B5DF" w14:textId="77777777" w:rsidR="005843CE" w:rsidRPr="00317531" w:rsidRDefault="005843CE" w:rsidP="00FF4713">
      <w:pPr>
        <w:suppressLineNumbers/>
        <w:ind w:left="1080" w:firstLine="90"/>
        <w:rPr>
          <w:b/>
          <w:szCs w:val="24"/>
          <w:lang w:val="en-GB"/>
        </w:rPr>
      </w:pPr>
    </w:p>
    <w:p w14:paraId="29AA68DF" w14:textId="77777777" w:rsidR="00427966" w:rsidRDefault="00570995" w:rsidP="00D929A4">
      <w:pPr>
        <w:numPr>
          <w:ilvl w:val="0"/>
          <w:numId w:val="8"/>
        </w:numPr>
        <w:suppressLineNumbers/>
        <w:jc w:val="both"/>
        <w:rPr>
          <w:b/>
          <w:szCs w:val="24"/>
          <w:lang w:val="en-GB"/>
        </w:rPr>
      </w:pPr>
      <w:r>
        <w:rPr>
          <w:b/>
          <w:szCs w:val="24"/>
          <w:lang w:val="en-GB"/>
        </w:rPr>
        <w:t>Requested additional deliverables from the Registration Authority</w:t>
      </w:r>
    </w:p>
    <w:p w14:paraId="67403137" w14:textId="77777777" w:rsidR="008D6584" w:rsidRDefault="008D6584" w:rsidP="00BE4399">
      <w:pPr>
        <w:suppressLineNumbers/>
        <w:rPr>
          <w:lang w:val="en-GB"/>
        </w:rPr>
      </w:pPr>
    </w:p>
    <w:p w14:paraId="0985EDC2" w14:textId="79204D3E" w:rsidR="00182C0C" w:rsidRDefault="00775654" w:rsidP="00BE4399">
      <w:pPr>
        <w:suppressLineNumbers/>
      </w:pPr>
      <w:r>
        <w:lastRenderedPageBreak/>
        <w:t>N/A</w:t>
      </w:r>
    </w:p>
    <w:p w14:paraId="71FEEE89" w14:textId="77777777" w:rsidR="007D5ED1" w:rsidRPr="00450448" w:rsidRDefault="007D5ED1" w:rsidP="00BE4399">
      <w:pPr>
        <w:suppressLineNumbers/>
        <w:rPr>
          <w:color w:val="4472C4"/>
          <w:szCs w:val="24"/>
          <w:lang w:val="en-GB"/>
        </w:rPr>
      </w:pPr>
    </w:p>
    <w:p w14:paraId="5C11ED69" w14:textId="77777777" w:rsidR="00170605" w:rsidRDefault="00170605" w:rsidP="003F666C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Commitments of the submitting </w:t>
      </w:r>
      <w:r w:rsidR="001F7568">
        <w:rPr>
          <w:b/>
          <w:szCs w:val="24"/>
          <w:lang w:val="en-GB"/>
        </w:rPr>
        <w:t>organisation</w:t>
      </w:r>
      <w:r w:rsidR="000E4A97">
        <w:rPr>
          <w:b/>
          <w:szCs w:val="24"/>
          <w:lang w:val="en-GB"/>
        </w:rPr>
        <w:t>:</w:t>
      </w:r>
    </w:p>
    <w:p w14:paraId="36CDC7DC" w14:textId="77777777" w:rsidR="00502FE3" w:rsidRPr="003C1326" w:rsidRDefault="00502FE3" w:rsidP="00502FE3">
      <w:pPr>
        <w:suppressLineNumbers/>
        <w:rPr>
          <w:szCs w:val="24"/>
          <w:lang w:val="en-GB"/>
        </w:rPr>
      </w:pPr>
      <w:r w:rsidRPr="003C1326">
        <w:rPr>
          <w:szCs w:val="24"/>
          <w:lang w:val="en-GB"/>
        </w:rPr>
        <w:t>The submitting organisation must confirm</w:t>
      </w:r>
      <w:r w:rsidR="00182C0C" w:rsidRPr="003C1326">
        <w:rPr>
          <w:szCs w:val="24"/>
          <w:lang w:val="en-GB"/>
        </w:rPr>
        <w:t>s</w:t>
      </w:r>
      <w:r w:rsidRPr="003C1326">
        <w:rPr>
          <w:szCs w:val="24"/>
          <w:lang w:val="en-GB"/>
        </w:rPr>
        <w:t xml:space="preserve"> that it can and will:</w:t>
      </w:r>
    </w:p>
    <w:p w14:paraId="0F792049" w14:textId="77777777" w:rsidR="00502FE3" w:rsidRPr="003C1326" w:rsidRDefault="00502FE3" w:rsidP="00502FE3">
      <w:pPr>
        <w:numPr>
          <w:ilvl w:val="0"/>
          <w:numId w:val="5"/>
        </w:numPr>
        <w:suppressLineNumbers/>
        <w:rPr>
          <w:szCs w:val="24"/>
          <w:lang w:val="en-GB"/>
        </w:rPr>
      </w:pPr>
      <w:r w:rsidRPr="003C1326">
        <w:rPr>
          <w:szCs w:val="24"/>
          <w:lang w:val="en-GB"/>
        </w:rPr>
        <w:t xml:space="preserve">undertake the development of the candidate ISO 20022 Resource(s) that it will submit to the RA for compliance review, registration and publication. The submission must be compliant with the </w:t>
      </w:r>
      <w:hyperlink r:id="rId15" w:tooltip="http://www.iso20022.org/documents/general/ISO20022_MasterRules.ZIP" w:history="1">
        <w:r w:rsidRPr="003C1326">
          <w:t>ISO 20022 Master Rules</w:t>
        </w:r>
      </w:hyperlink>
      <w:r w:rsidRPr="003C1326">
        <w:rPr>
          <w:szCs w:val="24"/>
          <w:lang w:val="en-GB"/>
        </w:rPr>
        <w:t>. Once approved by the RA, the new resource(s) will be registered in the ISO 20022 Repository and published by the RA together with the RDR</w:t>
      </w:r>
      <w:r w:rsidR="00C70DA2" w:rsidRPr="003C1326">
        <w:rPr>
          <w:szCs w:val="24"/>
          <w:lang w:val="en-GB"/>
        </w:rPr>
        <w:t xml:space="preserve"> (generated by the RA)</w:t>
      </w:r>
      <w:r w:rsidRPr="003C1326">
        <w:rPr>
          <w:szCs w:val="24"/>
          <w:lang w:val="en-GB"/>
        </w:rPr>
        <w:t xml:space="preserve">. </w:t>
      </w:r>
    </w:p>
    <w:p w14:paraId="34D8506F" w14:textId="77777777" w:rsidR="00502FE3" w:rsidRPr="003C1326" w:rsidRDefault="00502FE3" w:rsidP="00502FE3">
      <w:pPr>
        <w:numPr>
          <w:ilvl w:val="0"/>
          <w:numId w:val="5"/>
        </w:numPr>
        <w:suppressLineNumbers/>
        <w:rPr>
          <w:szCs w:val="24"/>
          <w:lang w:val="en-GB"/>
        </w:rPr>
      </w:pPr>
      <w:r w:rsidRPr="003C1326">
        <w:rPr>
          <w:szCs w:val="24"/>
          <w:lang w:val="en-GB"/>
        </w:rPr>
        <w:t xml:space="preserve">undertake the development of a web service API solution based on ISO 20022 Resources and using the ISO 20022 API modelling guidelines; the RA will not review, register or publish the API calls, but provides a page on iso20022.org where ISO 20022 API solutions can be referred to.   </w:t>
      </w:r>
    </w:p>
    <w:p w14:paraId="699289D7" w14:textId="77777777" w:rsidR="00502FE3" w:rsidRPr="003C1326" w:rsidRDefault="00502FE3" w:rsidP="00502FE3">
      <w:pPr>
        <w:numPr>
          <w:ilvl w:val="0"/>
          <w:numId w:val="5"/>
        </w:numPr>
        <w:suppressLineNumbers/>
        <w:rPr>
          <w:szCs w:val="24"/>
          <w:lang w:val="en-GB"/>
        </w:rPr>
      </w:pPr>
      <w:r w:rsidRPr="003C1326">
        <w:rPr>
          <w:szCs w:val="24"/>
          <w:lang w:val="en-GB"/>
        </w:rPr>
        <w:t>address any queries related to the description of the Resource as published by the RA on the ISO 20022 website.</w:t>
      </w:r>
    </w:p>
    <w:p w14:paraId="35BEDCF1" w14:textId="77777777" w:rsidR="001F0E07" w:rsidRPr="003C1326" w:rsidRDefault="00502FE3" w:rsidP="00502FE3">
      <w:pPr>
        <w:suppressLineNumbers/>
        <w:jc w:val="both"/>
        <w:rPr>
          <w:sz w:val="23"/>
          <w:szCs w:val="23"/>
        </w:rPr>
      </w:pPr>
      <w:r w:rsidRPr="003C1326">
        <w:rPr>
          <w:szCs w:val="24"/>
          <w:lang w:val="en-GB"/>
        </w:rPr>
        <w:t>The submitting organisation confirm</w:t>
      </w:r>
      <w:r w:rsidR="00182C0C" w:rsidRPr="003C1326">
        <w:rPr>
          <w:szCs w:val="24"/>
          <w:lang w:val="en-GB"/>
        </w:rPr>
        <w:t>s</w:t>
      </w:r>
      <w:r w:rsidRPr="003C1326">
        <w:rPr>
          <w:szCs w:val="24"/>
          <w:lang w:val="en-GB"/>
        </w:rPr>
        <w:t xml:space="preserve"> its knowledge and acceptance of the ISO 20022 Intellectual Property Rights policy for contributing organisations, as follows.</w:t>
      </w:r>
      <w:r w:rsidR="001F0E07" w:rsidRPr="003C1326">
        <w:rPr>
          <w:sz w:val="23"/>
          <w:szCs w:val="23"/>
        </w:rPr>
        <w:t xml:space="preserve"> </w:t>
      </w:r>
    </w:p>
    <w:p w14:paraId="762EC93D" w14:textId="44A469EC" w:rsidR="008F141A" w:rsidRDefault="008F141A" w:rsidP="00D929A4">
      <w:pPr>
        <w:suppressLineNumbers/>
        <w:jc w:val="both"/>
        <w:rPr>
          <w:szCs w:val="24"/>
          <w:lang w:val="en-GB"/>
        </w:rPr>
      </w:pPr>
      <w:r w:rsidRPr="003C1326">
        <w:rPr>
          <w:i/>
          <w:snapToGrid w:val="0"/>
        </w:rPr>
        <w:t xml:space="preserve">“Organizations that contribute information to be incorporated into the ISO 20022 Repository shall keep any Intellectual Property Rights (IPR) they have on this information. A contributing organization warrants that it has sufficient rights on the contributed information to have it published in the ISO 20022 Repository through the ISO 20022 Registration Authority </w:t>
      </w:r>
      <w:r w:rsidRPr="003C1326">
        <w:rPr>
          <w:i/>
        </w:rPr>
        <w:t>in accordance with the rules set in ISO 20022</w:t>
      </w:r>
      <w:r w:rsidRPr="003C1326">
        <w:rPr>
          <w:i/>
          <w:snapToGrid w:val="0"/>
        </w:rPr>
        <w:t>. T</w:t>
      </w:r>
      <w:r w:rsidRPr="003C1326">
        <w:rPr>
          <w:i/>
        </w:rPr>
        <w:t xml:space="preserve">o ascertain a widespread, </w:t>
      </w:r>
      <w:r w:rsidR="003F2077" w:rsidRPr="003C1326">
        <w:rPr>
          <w:i/>
        </w:rPr>
        <w:t>public,</w:t>
      </w:r>
      <w:r w:rsidRPr="003C1326">
        <w:rPr>
          <w:i/>
        </w:rPr>
        <w:t xml:space="preserve"> and uniform use of the ISO 20022 Repository information, t</w:t>
      </w:r>
      <w:r w:rsidRPr="003C1326">
        <w:rPr>
          <w:i/>
          <w:snapToGrid w:val="0"/>
        </w:rPr>
        <w:t xml:space="preserve">he contributing organization </w:t>
      </w:r>
      <w:r w:rsidRPr="003C1326">
        <w:rPr>
          <w:i/>
        </w:rPr>
        <w:t xml:space="preserve">grants third parties a non-exclusive, royalty-free </w:t>
      </w:r>
      <w:r w:rsidR="00E75F73" w:rsidRPr="003C1326">
        <w:rPr>
          <w:i/>
        </w:rPr>
        <w:t>license</w:t>
      </w:r>
      <w:r w:rsidRPr="003C1326">
        <w:rPr>
          <w:i/>
        </w:rPr>
        <w:t xml:space="preserve"> to use the published information”</w:t>
      </w:r>
      <w:r w:rsidRPr="003C1326">
        <w:rPr>
          <w:i/>
          <w:snapToGrid w:val="0"/>
        </w:rPr>
        <w:t>.</w:t>
      </w:r>
      <w:r>
        <w:rPr>
          <w:szCs w:val="24"/>
          <w:lang w:val="en-GB"/>
        </w:rPr>
        <w:t xml:space="preserve"> </w:t>
      </w:r>
    </w:p>
    <w:p w14:paraId="21FFA3BE" w14:textId="77777777" w:rsidR="00030F9B" w:rsidRDefault="00030F9B" w:rsidP="00D929A4">
      <w:pPr>
        <w:suppressLineNumbers/>
        <w:jc w:val="both"/>
        <w:rPr>
          <w:szCs w:val="24"/>
          <w:lang w:val="en-GB"/>
        </w:rPr>
      </w:pPr>
    </w:p>
    <w:p w14:paraId="750454BA" w14:textId="77777777" w:rsidR="00BA55E7" w:rsidRDefault="00BA55E7" w:rsidP="00BA55E7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 w:rsidRPr="007D76AA">
        <w:rPr>
          <w:b/>
          <w:szCs w:val="24"/>
          <w:lang w:val="en-GB"/>
        </w:rPr>
        <w:t xml:space="preserve">Comments </w:t>
      </w:r>
      <w:r>
        <w:rPr>
          <w:b/>
          <w:szCs w:val="24"/>
          <w:lang w:val="en-GB"/>
        </w:rPr>
        <w:t>from the RMG members and relevant SEG(s) or SubSEG(s) and disposition of comments by the submitting organisation:</w:t>
      </w:r>
    </w:p>
    <w:p w14:paraId="42335144" w14:textId="46DAF4EA" w:rsidR="00BA55E7" w:rsidRDefault="00BA55E7" w:rsidP="00BA55E7">
      <w:pPr>
        <w:suppressLineNumbers/>
        <w:rPr>
          <w:szCs w:val="24"/>
          <w:lang w:val="en-GB"/>
        </w:rPr>
      </w:pPr>
      <w:r w:rsidRPr="00061B61">
        <w:rPr>
          <w:szCs w:val="24"/>
          <w:lang w:val="en-GB"/>
        </w:rPr>
        <w:t>This section will include the comments received from RMG members and the SEG(s) or SubSEG(s), if any, and the response given to each of these comments by the submitting organisation.</w:t>
      </w:r>
    </w:p>
    <w:p w14:paraId="58F27D50" w14:textId="77777777" w:rsidR="0041695F" w:rsidRPr="00061B61" w:rsidRDefault="0041695F" w:rsidP="00BA55E7">
      <w:pPr>
        <w:suppressLineNumbers/>
        <w:rPr>
          <w:szCs w:val="24"/>
          <w:lang w:val="en-GB"/>
        </w:rPr>
      </w:pPr>
    </w:p>
    <w:p w14:paraId="45C1748C" w14:textId="72805E85" w:rsidR="00BA55E7" w:rsidRDefault="00BA55E7" w:rsidP="00BA55E7">
      <w:pPr>
        <w:suppressLineNumbers/>
        <w:rPr>
          <w:b/>
          <w:bCs/>
          <w:szCs w:val="24"/>
          <w:lang w:val="en-GB"/>
        </w:rPr>
      </w:pPr>
      <w:r w:rsidRPr="00061B61">
        <w:rPr>
          <w:b/>
          <w:bCs/>
          <w:szCs w:val="24"/>
          <w:lang w:val="en-GB"/>
        </w:rPr>
        <w:t xml:space="preserve">Deadline for first comments: </w:t>
      </w:r>
      <w:r w:rsidR="00616FA3" w:rsidRPr="00061B61">
        <w:rPr>
          <w:b/>
          <w:bCs/>
          <w:szCs w:val="24"/>
          <w:lang w:val="en-GB"/>
        </w:rPr>
        <w:t>…...</w:t>
      </w:r>
    </w:p>
    <w:p w14:paraId="2FFB906B" w14:textId="77777777" w:rsidR="0041695F" w:rsidRPr="00D24E19" w:rsidRDefault="0041695F" w:rsidP="00BA55E7">
      <w:pPr>
        <w:suppressLineNumbers/>
        <w:rPr>
          <w:b/>
          <w:bCs/>
          <w:szCs w:val="24"/>
          <w:lang w:val="en-GB"/>
        </w:rPr>
      </w:pPr>
    </w:p>
    <w:p w14:paraId="29A0E658" w14:textId="77777777" w:rsidR="00BA55E7" w:rsidRDefault="00BA55E7" w:rsidP="00BA55E7">
      <w:pPr>
        <w:suppressLineNumbers/>
        <w:rPr>
          <w:b/>
          <w:bCs/>
          <w:szCs w:val="24"/>
          <w:lang w:val="en-GB"/>
        </w:rPr>
      </w:pPr>
      <w:r w:rsidRPr="00D24E19">
        <w:rPr>
          <w:b/>
          <w:bCs/>
          <w:szCs w:val="24"/>
          <w:u w:val="single"/>
          <w:lang w:val="en-GB"/>
        </w:rPr>
        <w:t>Comments from</w:t>
      </w:r>
      <w:r>
        <w:rPr>
          <w:b/>
          <w:bCs/>
          <w:szCs w:val="24"/>
          <w:u w:val="single"/>
          <w:lang w:val="en-GB"/>
        </w:rPr>
        <w:t xml:space="preserve"> Financial Institution A</w:t>
      </w:r>
      <w:r>
        <w:rPr>
          <w:b/>
          <w:bCs/>
          <w:szCs w:val="24"/>
          <w:lang w:val="en-GB"/>
        </w:rPr>
        <w:t>:</w:t>
      </w:r>
    </w:p>
    <w:p w14:paraId="1CB17C63" w14:textId="77777777" w:rsidR="00BA55E7" w:rsidRDefault="00BA55E7" w:rsidP="00BA55E7">
      <w:pPr>
        <w:suppressLineNumbers/>
        <w:rPr>
          <w:b/>
          <w:bCs/>
          <w:szCs w:val="24"/>
          <w:lang w:val="en-GB"/>
        </w:rPr>
      </w:pPr>
    </w:p>
    <w:p w14:paraId="5FFDA134" w14:textId="77777777" w:rsidR="00BA55E7" w:rsidRDefault="00BA55E7" w:rsidP="00BA55E7">
      <w:pPr>
        <w:suppressLineNumbers/>
        <w:spacing w:before="0"/>
        <w:rPr>
          <w:b/>
          <w:bCs/>
          <w:szCs w:val="24"/>
          <w:lang w:val="en-GB"/>
        </w:rPr>
      </w:pPr>
      <w:r w:rsidRPr="00D24E19">
        <w:rPr>
          <w:b/>
          <w:bCs/>
          <w:szCs w:val="24"/>
          <w:u w:val="single"/>
          <w:lang w:val="en-GB"/>
        </w:rPr>
        <w:t xml:space="preserve">Comments </w:t>
      </w:r>
      <w:r>
        <w:rPr>
          <w:b/>
          <w:bCs/>
          <w:szCs w:val="24"/>
          <w:u w:val="single"/>
          <w:lang w:val="en-GB"/>
        </w:rPr>
        <w:t>from Financial Institution B</w:t>
      </w:r>
      <w:r w:rsidRPr="00D24E19">
        <w:rPr>
          <w:b/>
          <w:bCs/>
          <w:szCs w:val="24"/>
          <w:lang w:val="en-GB"/>
        </w:rPr>
        <w:t>:</w:t>
      </w:r>
    </w:p>
    <w:p w14:paraId="589F921C" w14:textId="77777777" w:rsidR="000821D1" w:rsidRDefault="000821D1" w:rsidP="00D929A4">
      <w:pPr>
        <w:suppressLineNumbers/>
        <w:jc w:val="both"/>
        <w:rPr>
          <w:b/>
          <w:color w:val="4472C4"/>
          <w:szCs w:val="24"/>
          <w:lang w:val="en-GB"/>
        </w:rPr>
      </w:pPr>
    </w:p>
    <w:p w14:paraId="1E800971" w14:textId="77777777" w:rsidR="00D96A2B" w:rsidRPr="00450448" w:rsidRDefault="00D96A2B" w:rsidP="00D929A4">
      <w:pPr>
        <w:suppressLineNumbers/>
        <w:jc w:val="both"/>
        <w:rPr>
          <w:b/>
          <w:color w:val="4472C4"/>
          <w:szCs w:val="24"/>
          <w:lang w:val="en-GB"/>
        </w:rPr>
      </w:pPr>
    </w:p>
    <w:p w14:paraId="37035235" w14:textId="16C18053" w:rsidR="002C4F36" w:rsidRPr="009518ED" w:rsidRDefault="00723DE0" w:rsidP="002C4F36">
      <w:pPr>
        <w:numPr>
          <w:ilvl w:val="0"/>
          <w:numId w:val="8"/>
        </w:numPr>
        <w:suppressLineNumbers/>
        <w:jc w:val="both"/>
        <w:rPr>
          <w:szCs w:val="24"/>
          <w:lang w:val="en-GB"/>
        </w:rPr>
      </w:pPr>
      <w:r>
        <w:rPr>
          <w:b/>
          <w:szCs w:val="24"/>
          <w:lang w:val="en-GB"/>
        </w:rPr>
        <w:t>Contact persons:</w:t>
      </w:r>
    </w:p>
    <w:p w14:paraId="27AB0DD9" w14:textId="3500C11E" w:rsidR="009518ED" w:rsidRDefault="009518ED" w:rsidP="001D0183">
      <w:pPr>
        <w:pStyle w:val="ListParagraph"/>
        <w:suppressLineNumbers/>
        <w:ind w:left="0"/>
        <w:jc w:val="both"/>
        <w:rPr>
          <w:rStyle w:val="Hyperlink"/>
          <w:szCs w:val="24"/>
          <w:lang w:val="nl-BE"/>
        </w:rPr>
      </w:pPr>
      <w:r w:rsidRPr="009518ED">
        <w:rPr>
          <w:lang w:val="nl-BE"/>
        </w:rPr>
        <w:lastRenderedPageBreak/>
        <w:t>Ben Doughton</w:t>
      </w:r>
      <w:r w:rsidRPr="009518ED">
        <w:rPr>
          <w:rStyle w:val="Hyperlink"/>
          <w:szCs w:val="24"/>
          <w:lang w:val="nl-BE"/>
        </w:rPr>
        <w:t xml:space="preserve"> </w:t>
      </w:r>
      <w:r w:rsidRPr="009518ED">
        <w:rPr>
          <w:szCs w:val="24"/>
          <w:lang w:val="nl-BE"/>
        </w:rPr>
        <w:t>–</w:t>
      </w:r>
      <w:r w:rsidRPr="009518ED">
        <w:rPr>
          <w:rStyle w:val="Hyperlink"/>
          <w:szCs w:val="24"/>
          <w:lang w:val="nl-BE"/>
        </w:rPr>
        <w:t xml:space="preserve"> </w:t>
      </w:r>
      <w:hyperlink r:id="rId16" w:history="1">
        <w:r w:rsidR="001D0183" w:rsidRPr="009A7D22">
          <w:rPr>
            <w:rStyle w:val="Hyperlink"/>
            <w:szCs w:val="24"/>
            <w:lang w:val="nl-BE"/>
          </w:rPr>
          <w:t>Ben.Doughton@lseg.com</w:t>
        </w:r>
      </w:hyperlink>
    </w:p>
    <w:p w14:paraId="596EA22A" w14:textId="5FF9E114" w:rsidR="001D0183" w:rsidRPr="00853B3B" w:rsidRDefault="001043E9" w:rsidP="001D0183">
      <w:pPr>
        <w:pStyle w:val="ListParagraph"/>
        <w:suppressLineNumbers/>
        <w:ind w:left="0"/>
        <w:jc w:val="both"/>
        <w:rPr>
          <w:color w:val="0000FF"/>
          <w:szCs w:val="24"/>
          <w:u w:val="single"/>
        </w:rPr>
      </w:pPr>
      <w:r w:rsidRPr="00853B3B">
        <w:t>Tapas B</w:t>
      </w:r>
      <w:r w:rsidR="00FE4D17" w:rsidRPr="00853B3B">
        <w:t>hattacharya</w:t>
      </w:r>
      <w:r w:rsidR="00FE4D17" w:rsidRPr="00853B3B">
        <w:rPr>
          <w:color w:val="0000FF"/>
          <w:szCs w:val="24"/>
          <w:u w:val="single"/>
        </w:rPr>
        <w:t xml:space="preserve"> </w:t>
      </w:r>
      <w:r w:rsidR="00FE4D17" w:rsidRPr="00853B3B">
        <w:rPr>
          <w:szCs w:val="24"/>
        </w:rPr>
        <w:t>–</w:t>
      </w:r>
      <w:r w:rsidR="00FE4D17" w:rsidRPr="00853B3B">
        <w:rPr>
          <w:color w:val="0000FF"/>
          <w:szCs w:val="24"/>
          <w:u w:val="single"/>
        </w:rPr>
        <w:t xml:space="preserve"> tapas.bhattacharya@swift.com</w:t>
      </w:r>
    </w:p>
    <w:p w14:paraId="632355BB" w14:textId="2A8CF309" w:rsidR="008F141A" w:rsidRPr="000A5A6D" w:rsidRDefault="000A5A6D" w:rsidP="00D929A4">
      <w:pPr>
        <w:suppressLineNumbers/>
        <w:jc w:val="both"/>
        <w:rPr>
          <w:szCs w:val="24"/>
          <w:lang w:val="fr-FR"/>
        </w:rPr>
      </w:pPr>
      <w:r w:rsidRPr="000A5A6D">
        <w:rPr>
          <w:szCs w:val="24"/>
          <w:lang w:val="fr-FR"/>
        </w:rPr>
        <w:t>Karine Ta</w:t>
      </w:r>
      <w:r>
        <w:rPr>
          <w:szCs w:val="24"/>
          <w:lang w:val="fr-FR"/>
        </w:rPr>
        <w:t>quet</w:t>
      </w:r>
      <w:r w:rsidR="00724C7B" w:rsidRPr="000A5A6D">
        <w:rPr>
          <w:szCs w:val="24"/>
          <w:lang w:val="fr-FR"/>
        </w:rPr>
        <w:t xml:space="preserve"> – </w:t>
      </w:r>
      <w:hyperlink r:id="rId17" w:history="1">
        <w:r w:rsidRPr="000A5A6D">
          <w:rPr>
            <w:rStyle w:val="Hyperlink"/>
            <w:szCs w:val="24"/>
            <w:lang w:val="fr-FR"/>
          </w:rPr>
          <w:t>karine.taquet@swift.com</w:t>
        </w:r>
      </w:hyperlink>
    </w:p>
    <w:p w14:paraId="5D9CDD52" w14:textId="77777777" w:rsidR="00724C7B" w:rsidRDefault="00724C7B" w:rsidP="00D929A4">
      <w:pPr>
        <w:suppressLineNumbers/>
        <w:jc w:val="both"/>
        <w:rPr>
          <w:rStyle w:val="Hyperlink"/>
          <w:szCs w:val="24"/>
          <w:lang w:val="en-GB"/>
        </w:rPr>
      </w:pPr>
      <w:r>
        <w:rPr>
          <w:szCs w:val="24"/>
          <w:lang w:val="en-GB"/>
        </w:rPr>
        <w:t xml:space="preserve">Tom Alaerts – </w:t>
      </w:r>
      <w:hyperlink r:id="rId18" w:history="1">
        <w:r w:rsidRPr="008E2723">
          <w:rPr>
            <w:rStyle w:val="Hyperlink"/>
            <w:szCs w:val="24"/>
            <w:lang w:val="en-GB"/>
          </w:rPr>
          <w:t>tom.alaerts@swift.com</w:t>
        </w:r>
      </w:hyperlink>
    </w:p>
    <w:p w14:paraId="261BA369" w14:textId="77777777" w:rsidR="008D6584" w:rsidRPr="00030F9B" w:rsidRDefault="008D6584" w:rsidP="00D929A4">
      <w:pPr>
        <w:suppressLineNumbers/>
        <w:jc w:val="both"/>
        <w:rPr>
          <w:szCs w:val="24"/>
          <w:lang w:val="en-GB"/>
        </w:rPr>
      </w:pPr>
    </w:p>
    <w:sectPr w:rsidR="008D6584" w:rsidRPr="00030F9B" w:rsidSect="00197AD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EBFD" w14:textId="77777777" w:rsidR="008173D0" w:rsidRDefault="008173D0">
      <w:r>
        <w:separator/>
      </w:r>
    </w:p>
  </w:endnote>
  <w:endnote w:type="continuationSeparator" w:id="0">
    <w:p w14:paraId="76180505" w14:textId="77777777" w:rsidR="008173D0" w:rsidRDefault="0081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E25E" w14:textId="77777777" w:rsidR="00843D39" w:rsidRDefault="00843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7E4" w14:textId="5DCC589D" w:rsidR="00471CE5" w:rsidRDefault="00471CE5">
    <w:pPr>
      <w:pStyle w:val="Footer"/>
      <w:rPr>
        <w:rStyle w:val="PageNumber"/>
        <w:noProof/>
      </w:rPr>
    </w:pPr>
    <w:r>
      <w:fldChar w:fldCharType="begin"/>
    </w:r>
    <w:r>
      <w:instrText xml:space="preserve"> FILENAME </w:instrText>
    </w:r>
    <w:r>
      <w:fldChar w:fldCharType="separate"/>
    </w:r>
    <w:r w:rsidR="00E70779">
      <w:rPr>
        <w:noProof/>
      </w:rPr>
      <w:t>233_BJ_LCH_SWIFT_CollateralAndExposureReport_API_Resources_V1.docx</w:t>
    </w:r>
    <w:r>
      <w:fldChar w:fldCharType="end"/>
    </w:r>
    <w:r>
      <w:tab/>
      <w:t xml:space="preserve">Produced by </w:t>
    </w:r>
    <w:r w:rsidR="00197ADD">
      <w:t>Swift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40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4475D8" w14:textId="77777777" w:rsidR="00471CE5" w:rsidRDefault="00471CE5" w:rsidP="00EF6661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3B87" w14:textId="77777777" w:rsidR="00562A7C" w:rsidRPr="001F7680" w:rsidRDefault="00562A7C" w:rsidP="00562A7C">
    <w:pPr>
      <w:suppressLineNumbers/>
      <w:rPr>
        <w:i/>
        <w:iCs/>
        <w:sz w:val="22"/>
        <w:szCs w:val="22"/>
        <w:lang w:val="en-GB"/>
      </w:rPr>
    </w:pPr>
    <w:r w:rsidRPr="001F7680">
      <w:rPr>
        <w:i/>
        <w:iCs/>
        <w:sz w:val="22"/>
        <w:szCs w:val="22"/>
        <w:lang w:val="en-GB"/>
      </w:rPr>
      <w:t>* Throughout the document, please read ‘C2B’ as both corporate-to-bank and vice-versa i.e., bank-to-corporate.</w:t>
    </w:r>
  </w:p>
  <w:p w14:paraId="7261769E" w14:textId="77777777" w:rsidR="00562A7C" w:rsidRPr="001F7680" w:rsidRDefault="00562A7C" w:rsidP="00562A7C">
    <w:pPr>
      <w:suppressLineNumbers/>
      <w:rPr>
        <w:i/>
        <w:iCs/>
        <w:sz w:val="22"/>
        <w:szCs w:val="22"/>
        <w:lang w:val="en-GB"/>
      </w:rPr>
    </w:pPr>
    <w:r w:rsidRPr="001F7680">
      <w:rPr>
        <w:i/>
        <w:iCs/>
        <w:sz w:val="22"/>
        <w:szCs w:val="22"/>
        <w:lang w:val="en-GB"/>
      </w:rPr>
      <w:t>** Throughout the document, please read ‘C2B Guarantee’ as Corporate-to-bank Bank Guarantee/Stand-by Letters of Credit.</w:t>
    </w:r>
  </w:p>
  <w:p w14:paraId="20107DAB" w14:textId="37EB6537" w:rsidR="00562A7C" w:rsidRDefault="00562A7C" w:rsidP="00562A7C">
    <w:pPr>
      <w:pStyle w:val="Footer"/>
      <w:rPr>
        <w:rStyle w:val="PageNumber"/>
        <w:noProof/>
      </w:rPr>
    </w:pPr>
    <w:r>
      <w:fldChar w:fldCharType="begin"/>
    </w:r>
    <w:r>
      <w:instrText xml:space="preserve"> FILENAME </w:instrText>
    </w:r>
    <w:r>
      <w:fldChar w:fldCharType="separate"/>
    </w:r>
    <w:r w:rsidR="00197ADD">
      <w:rPr>
        <w:noProof/>
      </w:rPr>
      <w:t>BJAP215_Swift_C2B_BG_API_v1.docx</w:t>
    </w:r>
    <w:r>
      <w:fldChar w:fldCharType="end"/>
    </w:r>
    <w:r>
      <w:tab/>
      <w:t xml:space="preserve">Produced by </w:t>
    </w:r>
    <w:r w:rsidR="00197ADD">
      <w:t>Swift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3B1BCBF" w14:textId="77777777" w:rsidR="00790EB0" w:rsidRDefault="0079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0158" w14:textId="77777777" w:rsidR="008173D0" w:rsidRDefault="008173D0">
      <w:r>
        <w:separator/>
      </w:r>
    </w:p>
  </w:footnote>
  <w:footnote w:type="continuationSeparator" w:id="0">
    <w:p w14:paraId="702BEB13" w14:textId="77777777" w:rsidR="008173D0" w:rsidRDefault="0081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FBCB" w14:textId="77777777" w:rsidR="00843D39" w:rsidRDefault="00843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BBDC" w14:textId="2CA7DC0F" w:rsidR="00843D39" w:rsidRDefault="00210E8D">
    <w:pPr>
      <w:pStyle w:val="Header"/>
    </w:pPr>
    <w:r>
      <w:t xml:space="preserve">RA </w:t>
    </w:r>
    <w:proofErr w:type="gramStart"/>
    <w:r>
      <w:t>ID :</w:t>
    </w:r>
    <w:proofErr w:type="gramEnd"/>
    <w:r>
      <w:t xml:space="preserve"> 23</w:t>
    </w: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58C5" w14:textId="1F4C39CF" w:rsidR="00790EB0" w:rsidRPr="00347F4A" w:rsidRDefault="00347F4A">
    <w:pPr>
      <w:pStyle w:val="Header"/>
      <w:rPr>
        <w:lang w:val="en-GB"/>
      </w:rPr>
    </w:pPr>
    <w:r>
      <w:rPr>
        <w:lang w:val="en-GB"/>
      </w:rPr>
      <w:t>RA ID: BJAP-215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D4A07"/>
    <w:multiLevelType w:val="hybridMultilevel"/>
    <w:tmpl w:val="77EC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B7223"/>
    <w:multiLevelType w:val="hybridMultilevel"/>
    <w:tmpl w:val="DB8A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3D1AE2"/>
    <w:multiLevelType w:val="hybridMultilevel"/>
    <w:tmpl w:val="C64A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AE1D74"/>
    <w:multiLevelType w:val="hybridMultilevel"/>
    <w:tmpl w:val="61D0F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256AC"/>
    <w:multiLevelType w:val="hybridMultilevel"/>
    <w:tmpl w:val="E90625C4"/>
    <w:lvl w:ilvl="0" w:tplc="F326AEA6">
      <w:start w:val="1"/>
      <w:numFmt w:val="upperLetter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E63C3"/>
    <w:multiLevelType w:val="hybridMultilevel"/>
    <w:tmpl w:val="A06A9DE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A7A64"/>
    <w:multiLevelType w:val="hybridMultilevel"/>
    <w:tmpl w:val="5C6298D6"/>
    <w:lvl w:ilvl="0" w:tplc="E00CE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06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886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C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0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C5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26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A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E6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25215A"/>
    <w:multiLevelType w:val="hybridMultilevel"/>
    <w:tmpl w:val="65E45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A2A59"/>
    <w:multiLevelType w:val="hybridMultilevel"/>
    <w:tmpl w:val="8FBA793E"/>
    <w:lvl w:ilvl="0" w:tplc="72A4576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F6373"/>
    <w:multiLevelType w:val="hybridMultilevel"/>
    <w:tmpl w:val="113A36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37794D"/>
    <w:multiLevelType w:val="hybridMultilevel"/>
    <w:tmpl w:val="C5C248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8240C"/>
    <w:multiLevelType w:val="hybridMultilevel"/>
    <w:tmpl w:val="270C4E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8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F21B5"/>
    <w:multiLevelType w:val="hybridMultilevel"/>
    <w:tmpl w:val="9AF0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549"/>
    <w:multiLevelType w:val="hybridMultilevel"/>
    <w:tmpl w:val="4C8E6810"/>
    <w:lvl w:ilvl="0" w:tplc="56AC5640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2668"/>
    <w:multiLevelType w:val="hybridMultilevel"/>
    <w:tmpl w:val="E0607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D786D"/>
    <w:multiLevelType w:val="multilevel"/>
    <w:tmpl w:val="76E249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54401"/>
    <w:multiLevelType w:val="hybridMultilevel"/>
    <w:tmpl w:val="2808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A2202"/>
    <w:multiLevelType w:val="hybridMultilevel"/>
    <w:tmpl w:val="70AE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A6780"/>
    <w:multiLevelType w:val="hybridMultilevel"/>
    <w:tmpl w:val="BF6AF6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F5428E"/>
    <w:multiLevelType w:val="hybridMultilevel"/>
    <w:tmpl w:val="0C30D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33BF5"/>
    <w:multiLevelType w:val="hybridMultilevel"/>
    <w:tmpl w:val="BF94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72E95"/>
    <w:multiLevelType w:val="hybridMultilevel"/>
    <w:tmpl w:val="9474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1C32"/>
    <w:multiLevelType w:val="hybridMultilevel"/>
    <w:tmpl w:val="89FE73D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5448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935C3"/>
    <w:multiLevelType w:val="hybridMultilevel"/>
    <w:tmpl w:val="5B9E1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E2C11"/>
    <w:multiLevelType w:val="hybridMultilevel"/>
    <w:tmpl w:val="F1561E26"/>
    <w:lvl w:ilvl="0" w:tplc="04CC7E2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57281"/>
    <w:multiLevelType w:val="hybridMultilevel"/>
    <w:tmpl w:val="1984372C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C5FB6"/>
    <w:multiLevelType w:val="hybridMultilevel"/>
    <w:tmpl w:val="075A468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74CF0370"/>
    <w:multiLevelType w:val="hybridMultilevel"/>
    <w:tmpl w:val="32C4FB74"/>
    <w:lvl w:ilvl="0" w:tplc="402E9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64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84B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66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C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2D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4C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AC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4C6B02"/>
    <w:multiLevelType w:val="hybridMultilevel"/>
    <w:tmpl w:val="88106C5E"/>
    <w:lvl w:ilvl="0" w:tplc="9EFCBBA0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86F4B"/>
    <w:multiLevelType w:val="hybridMultilevel"/>
    <w:tmpl w:val="D19C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29883">
    <w:abstractNumId w:val="2"/>
  </w:num>
  <w:num w:numId="2" w16cid:durableId="595023714">
    <w:abstractNumId w:val="0"/>
  </w:num>
  <w:num w:numId="3" w16cid:durableId="516388169">
    <w:abstractNumId w:val="1"/>
  </w:num>
  <w:num w:numId="4" w16cid:durableId="1070888909">
    <w:abstractNumId w:val="3"/>
  </w:num>
  <w:num w:numId="5" w16cid:durableId="864058867">
    <w:abstractNumId w:val="26"/>
  </w:num>
  <w:num w:numId="6" w16cid:durableId="900478433">
    <w:abstractNumId w:val="29"/>
  </w:num>
  <w:num w:numId="7" w16cid:durableId="1364091374">
    <w:abstractNumId w:val="11"/>
  </w:num>
  <w:num w:numId="8" w16cid:durableId="969240346">
    <w:abstractNumId w:val="8"/>
  </w:num>
  <w:num w:numId="9" w16cid:durableId="62601820">
    <w:abstractNumId w:val="19"/>
  </w:num>
  <w:num w:numId="10" w16cid:durableId="564995491">
    <w:abstractNumId w:val="15"/>
  </w:num>
  <w:num w:numId="11" w16cid:durableId="508368789">
    <w:abstractNumId w:val="5"/>
  </w:num>
  <w:num w:numId="12" w16cid:durableId="300039932">
    <w:abstractNumId w:val="25"/>
  </w:num>
  <w:num w:numId="13" w16cid:durableId="1861816412">
    <w:abstractNumId w:val="30"/>
  </w:num>
  <w:num w:numId="14" w16cid:durableId="1106344349">
    <w:abstractNumId w:val="16"/>
  </w:num>
  <w:num w:numId="15" w16cid:durableId="600719949">
    <w:abstractNumId w:val="4"/>
  </w:num>
  <w:num w:numId="16" w16cid:durableId="263272008">
    <w:abstractNumId w:val="12"/>
  </w:num>
  <w:num w:numId="17" w16cid:durableId="1563716794">
    <w:abstractNumId w:val="33"/>
  </w:num>
  <w:num w:numId="18" w16cid:durableId="1993756461">
    <w:abstractNumId w:val="17"/>
  </w:num>
  <w:num w:numId="19" w16cid:durableId="2035307294">
    <w:abstractNumId w:val="28"/>
  </w:num>
  <w:num w:numId="20" w16cid:durableId="1107892381">
    <w:abstractNumId w:val="32"/>
  </w:num>
  <w:num w:numId="21" w16cid:durableId="1808234616">
    <w:abstractNumId w:val="27"/>
  </w:num>
  <w:num w:numId="22" w16cid:durableId="1350178184">
    <w:abstractNumId w:val="14"/>
  </w:num>
  <w:num w:numId="23" w16cid:durableId="112402530">
    <w:abstractNumId w:val="10"/>
  </w:num>
  <w:num w:numId="24" w16cid:durableId="1542783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341444">
    <w:abstractNumId w:val="23"/>
  </w:num>
  <w:num w:numId="26" w16cid:durableId="461924669">
    <w:abstractNumId w:val="18"/>
  </w:num>
  <w:num w:numId="27" w16cid:durableId="1782217824">
    <w:abstractNumId w:val="9"/>
  </w:num>
  <w:num w:numId="28" w16cid:durableId="1817451534">
    <w:abstractNumId w:val="22"/>
  </w:num>
  <w:num w:numId="29" w16cid:durableId="265967843">
    <w:abstractNumId w:val="13"/>
  </w:num>
  <w:num w:numId="30" w16cid:durableId="522212611">
    <w:abstractNumId w:val="7"/>
  </w:num>
  <w:num w:numId="31" w16cid:durableId="85081194">
    <w:abstractNumId w:val="6"/>
  </w:num>
  <w:num w:numId="32" w16cid:durableId="445344821">
    <w:abstractNumId w:val="31"/>
  </w:num>
  <w:num w:numId="33" w16cid:durableId="1666276320">
    <w:abstractNumId w:val="24"/>
  </w:num>
  <w:num w:numId="34" w16cid:durableId="1899051766">
    <w:abstractNumId w:val="21"/>
  </w:num>
  <w:num w:numId="35" w16cid:durableId="6530726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2F"/>
    <w:rsid w:val="00000BCA"/>
    <w:rsid w:val="00001565"/>
    <w:rsid w:val="000026F5"/>
    <w:rsid w:val="000038F8"/>
    <w:rsid w:val="000127ED"/>
    <w:rsid w:val="000218CC"/>
    <w:rsid w:val="00021C86"/>
    <w:rsid w:val="000229C3"/>
    <w:rsid w:val="0002473B"/>
    <w:rsid w:val="00030F9B"/>
    <w:rsid w:val="0003395A"/>
    <w:rsid w:val="00040559"/>
    <w:rsid w:val="00041661"/>
    <w:rsid w:val="00047DDA"/>
    <w:rsid w:val="0005074A"/>
    <w:rsid w:val="000558EF"/>
    <w:rsid w:val="00061B61"/>
    <w:rsid w:val="00066480"/>
    <w:rsid w:val="00070308"/>
    <w:rsid w:val="00076FFA"/>
    <w:rsid w:val="00080D3A"/>
    <w:rsid w:val="000821D1"/>
    <w:rsid w:val="000823AA"/>
    <w:rsid w:val="00082743"/>
    <w:rsid w:val="000837C7"/>
    <w:rsid w:val="0008480D"/>
    <w:rsid w:val="00085864"/>
    <w:rsid w:val="000872DD"/>
    <w:rsid w:val="00093753"/>
    <w:rsid w:val="000A20E4"/>
    <w:rsid w:val="000A55AF"/>
    <w:rsid w:val="000A5A6D"/>
    <w:rsid w:val="000B06B2"/>
    <w:rsid w:val="000B4175"/>
    <w:rsid w:val="000C015D"/>
    <w:rsid w:val="000D1238"/>
    <w:rsid w:val="000E0BA2"/>
    <w:rsid w:val="000E2471"/>
    <w:rsid w:val="000E458D"/>
    <w:rsid w:val="000E4A97"/>
    <w:rsid w:val="000E715A"/>
    <w:rsid w:val="000E740D"/>
    <w:rsid w:val="000F2ED9"/>
    <w:rsid w:val="000F43E3"/>
    <w:rsid w:val="000F4F69"/>
    <w:rsid w:val="000F65D1"/>
    <w:rsid w:val="00101212"/>
    <w:rsid w:val="00102089"/>
    <w:rsid w:val="00103640"/>
    <w:rsid w:val="001043E9"/>
    <w:rsid w:val="00104A8C"/>
    <w:rsid w:val="001115B1"/>
    <w:rsid w:val="00115E47"/>
    <w:rsid w:val="0011751D"/>
    <w:rsid w:val="00124AAF"/>
    <w:rsid w:val="001275A1"/>
    <w:rsid w:val="00127E66"/>
    <w:rsid w:val="00127F5B"/>
    <w:rsid w:val="00134A35"/>
    <w:rsid w:val="00137482"/>
    <w:rsid w:val="00142F74"/>
    <w:rsid w:val="0014379C"/>
    <w:rsid w:val="001446C1"/>
    <w:rsid w:val="00146E3A"/>
    <w:rsid w:val="00152E53"/>
    <w:rsid w:val="00160588"/>
    <w:rsid w:val="00166C76"/>
    <w:rsid w:val="00170605"/>
    <w:rsid w:val="00171FC5"/>
    <w:rsid w:val="001742C3"/>
    <w:rsid w:val="001759B8"/>
    <w:rsid w:val="00176A47"/>
    <w:rsid w:val="00182C0C"/>
    <w:rsid w:val="00185453"/>
    <w:rsid w:val="00191966"/>
    <w:rsid w:val="001923A0"/>
    <w:rsid w:val="00195A2F"/>
    <w:rsid w:val="00195CC3"/>
    <w:rsid w:val="00197ADD"/>
    <w:rsid w:val="001A283A"/>
    <w:rsid w:val="001C0C82"/>
    <w:rsid w:val="001C1E08"/>
    <w:rsid w:val="001C35CA"/>
    <w:rsid w:val="001C63E9"/>
    <w:rsid w:val="001D0183"/>
    <w:rsid w:val="001D0D1B"/>
    <w:rsid w:val="001D176B"/>
    <w:rsid w:val="001D1D73"/>
    <w:rsid w:val="001D20B3"/>
    <w:rsid w:val="001E287E"/>
    <w:rsid w:val="001E2B1C"/>
    <w:rsid w:val="001E3BCF"/>
    <w:rsid w:val="001F0E07"/>
    <w:rsid w:val="001F52A6"/>
    <w:rsid w:val="001F7568"/>
    <w:rsid w:val="001F7680"/>
    <w:rsid w:val="001F7DFF"/>
    <w:rsid w:val="002002E2"/>
    <w:rsid w:val="0020163D"/>
    <w:rsid w:val="00210B93"/>
    <w:rsid w:val="00210E8D"/>
    <w:rsid w:val="0021253F"/>
    <w:rsid w:val="0021260F"/>
    <w:rsid w:val="00212A21"/>
    <w:rsid w:val="00213AC4"/>
    <w:rsid w:val="00217122"/>
    <w:rsid w:val="00217322"/>
    <w:rsid w:val="00217A6D"/>
    <w:rsid w:val="00220F5D"/>
    <w:rsid w:val="00221CE2"/>
    <w:rsid w:val="00223D42"/>
    <w:rsid w:val="00230574"/>
    <w:rsid w:val="0023622E"/>
    <w:rsid w:val="00245AD6"/>
    <w:rsid w:val="00246E35"/>
    <w:rsid w:val="00253A4D"/>
    <w:rsid w:val="00260B00"/>
    <w:rsid w:val="00267897"/>
    <w:rsid w:val="002711E6"/>
    <w:rsid w:val="002737FD"/>
    <w:rsid w:val="00273B90"/>
    <w:rsid w:val="0027592A"/>
    <w:rsid w:val="002904C8"/>
    <w:rsid w:val="0029161B"/>
    <w:rsid w:val="0029385D"/>
    <w:rsid w:val="002945D1"/>
    <w:rsid w:val="0029583F"/>
    <w:rsid w:val="002B0BA9"/>
    <w:rsid w:val="002B38BE"/>
    <w:rsid w:val="002C2641"/>
    <w:rsid w:val="002C4418"/>
    <w:rsid w:val="002C4F36"/>
    <w:rsid w:val="002C793E"/>
    <w:rsid w:val="002D11B2"/>
    <w:rsid w:val="002D461C"/>
    <w:rsid w:val="002D549A"/>
    <w:rsid w:val="002E3481"/>
    <w:rsid w:val="002F1998"/>
    <w:rsid w:val="002F2B07"/>
    <w:rsid w:val="002F2BCC"/>
    <w:rsid w:val="002F4623"/>
    <w:rsid w:val="003006F2"/>
    <w:rsid w:val="00303E94"/>
    <w:rsid w:val="00304151"/>
    <w:rsid w:val="0031503C"/>
    <w:rsid w:val="00317531"/>
    <w:rsid w:val="0032011A"/>
    <w:rsid w:val="00322514"/>
    <w:rsid w:val="00323F9D"/>
    <w:rsid w:val="00330A80"/>
    <w:rsid w:val="00334B1C"/>
    <w:rsid w:val="003364E1"/>
    <w:rsid w:val="0034322D"/>
    <w:rsid w:val="00347F4A"/>
    <w:rsid w:val="00352660"/>
    <w:rsid w:val="0035312E"/>
    <w:rsid w:val="00353E9E"/>
    <w:rsid w:val="003557FF"/>
    <w:rsid w:val="00357562"/>
    <w:rsid w:val="00360300"/>
    <w:rsid w:val="003631ED"/>
    <w:rsid w:val="00365D62"/>
    <w:rsid w:val="00366DA7"/>
    <w:rsid w:val="00373633"/>
    <w:rsid w:val="00380928"/>
    <w:rsid w:val="003825E8"/>
    <w:rsid w:val="0038306A"/>
    <w:rsid w:val="00385F60"/>
    <w:rsid w:val="00386B78"/>
    <w:rsid w:val="0038709A"/>
    <w:rsid w:val="003959FF"/>
    <w:rsid w:val="00395D46"/>
    <w:rsid w:val="003A0E24"/>
    <w:rsid w:val="003B562F"/>
    <w:rsid w:val="003C1216"/>
    <w:rsid w:val="003C1326"/>
    <w:rsid w:val="003C27EE"/>
    <w:rsid w:val="003C3840"/>
    <w:rsid w:val="003D041C"/>
    <w:rsid w:val="003D1D0E"/>
    <w:rsid w:val="003D56E3"/>
    <w:rsid w:val="003D5834"/>
    <w:rsid w:val="003D5D64"/>
    <w:rsid w:val="003D65CC"/>
    <w:rsid w:val="003E59BF"/>
    <w:rsid w:val="003E67E5"/>
    <w:rsid w:val="003E68C9"/>
    <w:rsid w:val="003E7218"/>
    <w:rsid w:val="003F2077"/>
    <w:rsid w:val="003F57CE"/>
    <w:rsid w:val="003F666C"/>
    <w:rsid w:val="004006EC"/>
    <w:rsid w:val="00401998"/>
    <w:rsid w:val="004028CF"/>
    <w:rsid w:val="004128FF"/>
    <w:rsid w:val="0041695F"/>
    <w:rsid w:val="00417BF9"/>
    <w:rsid w:val="00427966"/>
    <w:rsid w:val="004343A2"/>
    <w:rsid w:val="0043549D"/>
    <w:rsid w:val="00441983"/>
    <w:rsid w:val="00442495"/>
    <w:rsid w:val="00446B25"/>
    <w:rsid w:val="004475F9"/>
    <w:rsid w:val="00450448"/>
    <w:rsid w:val="00453172"/>
    <w:rsid w:val="00462051"/>
    <w:rsid w:val="0046419B"/>
    <w:rsid w:val="00465900"/>
    <w:rsid w:val="00471CE5"/>
    <w:rsid w:val="00476446"/>
    <w:rsid w:val="00486EDE"/>
    <w:rsid w:val="00495340"/>
    <w:rsid w:val="004A0759"/>
    <w:rsid w:val="004A0BAB"/>
    <w:rsid w:val="004A1FF5"/>
    <w:rsid w:val="004B5A22"/>
    <w:rsid w:val="004B71B8"/>
    <w:rsid w:val="004B7BD5"/>
    <w:rsid w:val="004C16DB"/>
    <w:rsid w:val="004C23AA"/>
    <w:rsid w:val="004C52AE"/>
    <w:rsid w:val="004D0FF3"/>
    <w:rsid w:val="004E2D27"/>
    <w:rsid w:val="004E5D32"/>
    <w:rsid w:val="004E6244"/>
    <w:rsid w:val="004F0578"/>
    <w:rsid w:val="004F1E89"/>
    <w:rsid w:val="004F3BB3"/>
    <w:rsid w:val="004F56A9"/>
    <w:rsid w:val="004F61D5"/>
    <w:rsid w:val="00500EA3"/>
    <w:rsid w:val="0050171A"/>
    <w:rsid w:val="00502FE3"/>
    <w:rsid w:val="00512BBF"/>
    <w:rsid w:val="00513D66"/>
    <w:rsid w:val="00517111"/>
    <w:rsid w:val="0051785C"/>
    <w:rsid w:val="005246BE"/>
    <w:rsid w:val="00530B1E"/>
    <w:rsid w:val="00542F34"/>
    <w:rsid w:val="00547FDF"/>
    <w:rsid w:val="005569DC"/>
    <w:rsid w:val="00562A7C"/>
    <w:rsid w:val="00563FFF"/>
    <w:rsid w:val="00564F7F"/>
    <w:rsid w:val="00565A11"/>
    <w:rsid w:val="005677B8"/>
    <w:rsid w:val="0057004D"/>
    <w:rsid w:val="00570653"/>
    <w:rsid w:val="00570995"/>
    <w:rsid w:val="00572306"/>
    <w:rsid w:val="00577BCC"/>
    <w:rsid w:val="00581087"/>
    <w:rsid w:val="005810CA"/>
    <w:rsid w:val="005843CE"/>
    <w:rsid w:val="005960E2"/>
    <w:rsid w:val="00596453"/>
    <w:rsid w:val="005A07CE"/>
    <w:rsid w:val="005A173E"/>
    <w:rsid w:val="005A62BC"/>
    <w:rsid w:val="005A7250"/>
    <w:rsid w:val="005A7F37"/>
    <w:rsid w:val="005B602E"/>
    <w:rsid w:val="005C43FA"/>
    <w:rsid w:val="005C4C5F"/>
    <w:rsid w:val="005D06FE"/>
    <w:rsid w:val="005D2709"/>
    <w:rsid w:val="005D41F9"/>
    <w:rsid w:val="005E0350"/>
    <w:rsid w:val="005E1210"/>
    <w:rsid w:val="005E2138"/>
    <w:rsid w:val="005E46E4"/>
    <w:rsid w:val="005E5666"/>
    <w:rsid w:val="005E5769"/>
    <w:rsid w:val="005F03E1"/>
    <w:rsid w:val="00603FE3"/>
    <w:rsid w:val="006043A9"/>
    <w:rsid w:val="00605E23"/>
    <w:rsid w:val="00610B1B"/>
    <w:rsid w:val="00610F9A"/>
    <w:rsid w:val="00616FA3"/>
    <w:rsid w:val="00623F36"/>
    <w:rsid w:val="00634132"/>
    <w:rsid w:val="00634FD4"/>
    <w:rsid w:val="00637593"/>
    <w:rsid w:val="0064483D"/>
    <w:rsid w:val="00651456"/>
    <w:rsid w:val="00657396"/>
    <w:rsid w:val="006643DC"/>
    <w:rsid w:val="006648E1"/>
    <w:rsid w:val="00666FF2"/>
    <w:rsid w:val="006703EB"/>
    <w:rsid w:val="00670404"/>
    <w:rsid w:val="00674D6C"/>
    <w:rsid w:val="00675171"/>
    <w:rsid w:val="00676527"/>
    <w:rsid w:val="006820D1"/>
    <w:rsid w:val="00697C5D"/>
    <w:rsid w:val="006B06BC"/>
    <w:rsid w:val="006B20DC"/>
    <w:rsid w:val="006B2B8B"/>
    <w:rsid w:val="006B2E6E"/>
    <w:rsid w:val="006B404F"/>
    <w:rsid w:val="006B5EB1"/>
    <w:rsid w:val="006C1DF4"/>
    <w:rsid w:val="006C1F9F"/>
    <w:rsid w:val="006C41D2"/>
    <w:rsid w:val="006C6E76"/>
    <w:rsid w:val="006D40AB"/>
    <w:rsid w:val="006E2B09"/>
    <w:rsid w:val="006F0BDA"/>
    <w:rsid w:val="007004F6"/>
    <w:rsid w:val="00700584"/>
    <w:rsid w:val="00700F1F"/>
    <w:rsid w:val="00701A07"/>
    <w:rsid w:val="00703115"/>
    <w:rsid w:val="00705350"/>
    <w:rsid w:val="00714D3A"/>
    <w:rsid w:val="00716BEF"/>
    <w:rsid w:val="00717B55"/>
    <w:rsid w:val="0072189E"/>
    <w:rsid w:val="00723DE0"/>
    <w:rsid w:val="00724C7B"/>
    <w:rsid w:val="00725032"/>
    <w:rsid w:val="00732595"/>
    <w:rsid w:val="00732F78"/>
    <w:rsid w:val="00736DF1"/>
    <w:rsid w:val="007437B7"/>
    <w:rsid w:val="007524DD"/>
    <w:rsid w:val="007534B0"/>
    <w:rsid w:val="0075466C"/>
    <w:rsid w:val="007652C0"/>
    <w:rsid w:val="00774921"/>
    <w:rsid w:val="00775654"/>
    <w:rsid w:val="0078218D"/>
    <w:rsid w:val="00782E65"/>
    <w:rsid w:val="00784D71"/>
    <w:rsid w:val="00787729"/>
    <w:rsid w:val="00790EB0"/>
    <w:rsid w:val="007931DA"/>
    <w:rsid w:val="007A0EEF"/>
    <w:rsid w:val="007A69CC"/>
    <w:rsid w:val="007A6FBF"/>
    <w:rsid w:val="007B22B4"/>
    <w:rsid w:val="007B5DC1"/>
    <w:rsid w:val="007B6599"/>
    <w:rsid w:val="007C7CD2"/>
    <w:rsid w:val="007D5ED1"/>
    <w:rsid w:val="007D69B5"/>
    <w:rsid w:val="007D76AA"/>
    <w:rsid w:val="007E0D71"/>
    <w:rsid w:val="007E226F"/>
    <w:rsid w:val="007E48C5"/>
    <w:rsid w:val="007E64D9"/>
    <w:rsid w:val="007E7854"/>
    <w:rsid w:val="007F1CCD"/>
    <w:rsid w:val="007F4E4C"/>
    <w:rsid w:val="007F5573"/>
    <w:rsid w:val="007F62A4"/>
    <w:rsid w:val="007F6A8C"/>
    <w:rsid w:val="008003DF"/>
    <w:rsid w:val="00805E51"/>
    <w:rsid w:val="008108B0"/>
    <w:rsid w:val="00811312"/>
    <w:rsid w:val="00812324"/>
    <w:rsid w:val="008173D0"/>
    <w:rsid w:val="008228BE"/>
    <w:rsid w:val="00823A64"/>
    <w:rsid w:val="00826B6F"/>
    <w:rsid w:val="008270DF"/>
    <w:rsid w:val="00830379"/>
    <w:rsid w:val="008311D9"/>
    <w:rsid w:val="00837C1B"/>
    <w:rsid w:val="00843D39"/>
    <w:rsid w:val="00843FE8"/>
    <w:rsid w:val="0084622D"/>
    <w:rsid w:val="00846CFD"/>
    <w:rsid w:val="008474A2"/>
    <w:rsid w:val="00850894"/>
    <w:rsid w:val="008526C6"/>
    <w:rsid w:val="00853B3B"/>
    <w:rsid w:val="00861DA2"/>
    <w:rsid w:val="0086500C"/>
    <w:rsid w:val="008656A6"/>
    <w:rsid w:val="00865C2F"/>
    <w:rsid w:val="008730D5"/>
    <w:rsid w:val="00875210"/>
    <w:rsid w:val="00883703"/>
    <w:rsid w:val="00883D54"/>
    <w:rsid w:val="008869D6"/>
    <w:rsid w:val="00894437"/>
    <w:rsid w:val="00897D48"/>
    <w:rsid w:val="008A6901"/>
    <w:rsid w:val="008A7C6E"/>
    <w:rsid w:val="008A7F65"/>
    <w:rsid w:val="008B1842"/>
    <w:rsid w:val="008B7CB8"/>
    <w:rsid w:val="008D0510"/>
    <w:rsid w:val="008D52D5"/>
    <w:rsid w:val="008D6584"/>
    <w:rsid w:val="008F141A"/>
    <w:rsid w:val="008F23E1"/>
    <w:rsid w:val="00905837"/>
    <w:rsid w:val="0090585A"/>
    <w:rsid w:val="00906C6A"/>
    <w:rsid w:val="00914273"/>
    <w:rsid w:val="009254AF"/>
    <w:rsid w:val="00926418"/>
    <w:rsid w:val="009279BF"/>
    <w:rsid w:val="00935271"/>
    <w:rsid w:val="0093729B"/>
    <w:rsid w:val="00940BDB"/>
    <w:rsid w:val="00944A67"/>
    <w:rsid w:val="00951002"/>
    <w:rsid w:val="009518ED"/>
    <w:rsid w:val="00951C86"/>
    <w:rsid w:val="00972CF7"/>
    <w:rsid w:val="009745BD"/>
    <w:rsid w:val="00983AB0"/>
    <w:rsid w:val="00987775"/>
    <w:rsid w:val="009902C4"/>
    <w:rsid w:val="00994C71"/>
    <w:rsid w:val="009A3A24"/>
    <w:rsid w:val="009A4017"/>
    <w:rsid w:val="009B4D7E"/>
    <w:rsid w:val="009B52B9"/>
    <w:rsid w:val="009B6318"/>
    <w:rsid w:val="009C1445"/>
    <w:rsid w:val="009C5854"/>
    <w:rsid w:val="009D1051"/>
    <w:rsid w:val="009D2E4B"/>
    <w:rsid w:val="009D63A9"/>
    <w:rsid w:val="009D6B6B"/>
    <w:rsid w:val="009D7C63"/>
    <w:rsid w:val="009E643E"/>
    <w:rsid w:val="009F059D"/>
    <w:rsid w:val="009F2B37"/>
    <w:rsid w:val="009F363F"/>
    <w:rsid w:val="009F4763"/>
    <w:rsid w:val="009F5785"/>
    <w:rsid w:val="009F5D6D"/>
    <w:rsid w:val="00A0048E"/>
    <w:rsid w:val="00A027B1"/>
    <w:rsid w:val="00A05DEA"/>
    <w:rsid w:val="00A06EBF"/>
    <w:rsid w:val="00A1115E"/>
    <w:rsid w:val="00A1501E"/>
    <w:rsid w:val="00A21B8D"/>
    <w:rsid w:val="00A22908"/>
    <w:rsid w:val="00A23224"/>
    <w:rsid w:val="00A23D47"/>
    <w:rsid w:val="00A259CD"/>
    <w:rsid w:val="00A25B84"/>
    <w:rsid w:val="00A341BE"/>
    <w:rsid w:val="00A37E24"/>
    <w:rsid w:val="00A420DD"/>
    <w:rsid w:val="00A426FA"/>
    <w:rsid w:val="00A45F22"/>
    <w:rsid w:val="00A465E0"/>
    <w:rsid w:val="00A47C6F"/>
    <w:rsid w:val="00A50473"/>
    <w:rsid w:val="00A5088A"/>
    <w:rsid w:val="00A5492F"/>
    <w:rsid w:val="00A57F92"/>
    <w:rsid w:val="00A60DC3"/>
    <w:rsid w:val="00A61BCB"/>
    <w:rsid w:val="00A65484"/>
    <w:rsid w:val="00A776EF"/>
    <w:rsid w:val="00A8012F"/>
    <w:rsid w:val="00A929FA"/>
    <w:rsid w:val="00A9568A"/>
    <w:rsid w:val="00A96787"/>
    <w:rsid w:val="00AA4C78"/>
    <w:rsid w:val="00AA57CA"/>
    <w:rsid w:val="00AB5AF6"/>
    <w:rsid w:val="00AC74EF"/>
    <w:rsid w:val="00AE4560"/>
    <w:rsid w:val="00AE79BA"/>
    <w:rsid w:val="00AF09E1"/>
    <w:rsid w:val="00AF229D"/>
    <w:rsid w:val="00AF2EBF"/>
    <w:rsid w:val="00AF374B"/>
    <w:rsid w:val="00AF686F"/>
    <w:rsid w:val="00B05D8A"/>
    <w:rsid w:val="00B06767"/>
    <w:rsid w:val="00B16E46"/>
    <w:rsid w:val="00B21761"/>
    <w:rsid w:val="00B249CD"/>
    <w:rsid w:val="00B311FF"/>
    <w:rsid w:val="00B33359"/>
    <w:rsid w:val="00B33747"/>
    <w:rsid w:val="00B36891"/>
    <w:rsid w:val="00B37A9D"/>
    <w:rsid w:val="00B41F50"/>
    <w:rsid w:val="00B45490"/>
    <w:rsid w:val="00B457F7"/>
    <w:rsid w:val="00B470C4"/>
    <w:rsid w:val="00B4754E"/>
    <w:rsid w:val="00B54D86"/>
    <w:rsid w:val="00B5520C"/>
    <w:rsid w:val="00B55B52"/>
    <w:rsid w:val="00B61593"/>
    <w:rsid w:val="00B61E0B"/>
    <w:rsid w:val="00B64E43"/>
    <w:rsid w:val="00B658C4"/>
    <w:rsid w:val="00B67910"/>
    <w:rsid w:val="00B73278"/>
    <w:rsid w:val="00B837D6"/>
    <w:rsid w:val="00B865DB"/>
    <w:rsid w:val="00B90A04"/>
    <w:rsid w:val="00B91B68"/>
    <w:rsid w:val="00B921E0"/>
    <w:rsid w:val="00B97B0D"/>
    <w:rsid w:val="00BA1A44"/>
    <w:rsid w:val="00BA2629"/>
    <w:rsid w:val="00BA48B8"/>
    <w:rsid w:val="00BA55E7"/>
    <w:rsid w:val="00BA5947"/>
    <w:rsid w:val="00BA611B"/>
    <w:rsid w:val="00BB5287"/>
    <w:rsid w:val="00BB72EC"/>
    <w:rsid w:val="00BC2120"/>
    <w:rsid w:val="00BC2941"/>
    <w:rsid w:val="00BC348D"/>
    <w:rsid w:val="00BC4073"/>
    <w:rsid w:val="00BC4D68"/>
    <w:rsid w:val="00BE1FF0"/>
    <w:rsid w:val="00BE2D35"/>
    <w:rsid w:val="00BE387B"/>
    <w:rsid w:val="00BE4399"/>
    <w:rsid w:val="00BE703C"/>
    <w:rsid w:val="00BF3E2B"/>
    <w:rsid w:val="00BF521A"/>
    <w:rsid w:val="00C04A0A"/>
    <w:rsid w:val="00C05C38"/>
    <w:rsid w:val="00C164F7"/>
    <w:rsid w:val="00C21859"/>
    <w:rsid w:val="00C231CF"/>
    <w:rsid w:val="00C23F33"/>
    <w:rsid w:val="00C24482"/>
    <w:rsid w:val="00C31B5F"/>
    <w:rsid w:val="00C35CC1"/>
    <w:rsid w:val="00C40313"/>
    <w:rsid w:val="00C4640D"/>
    <w:rsid w:val="00C53425"/>
    <w:rsid w:val="00C5439E"/>
    <w:rsid w:val="00C55D41"/>
    <w:rsid w:val="00C60091"/>
    <w:rsid w:val="00C65207"/>
    <w:rsid w:val="00C679E8"/>
    <w:rsid w:val="00C67B9D"/>
    <w:rsid w:val="00C67BA5"/>
    <w:rsid w:val="00C705F9"/>
    <w:rsid w:val="00C70DA2"/>
    <w:rsid w:val="00C724FA"/>
    <w:rsid w:val="00C73331"/>
    <w:rsid w:val="00C83541"/>
    <w:rsid w:val="00C91A2E"/>
    <w:rsid w:val="00C91CD1"/>
    <w:rsid w:val="00CA706C"/>
    <w:rsid w:val="00CB08C9"/>
    <w:rsid w:val="00CB6571"/>
    <w:rsid w:val="00CB7C2C"/>
    <w:rsid w:val="00CC4634"/>
    <w:rsid w:val="00CC7982"/>
    <w:rsid w:val="00CD0745"/>
    <w:rsid w:val="00CD2D2B"/>
    <w:rsid w:val="00CD3C90"/>
    <w:rsid w:val="00CD3ED9"/>
    <w:rsid w:val="00CD6052"/>
    <w:rsid w:val="00CD6B37"/>
    <w:rsid w:val="00CE27FC"/>
    <w:rsid w:val="00CE29F3"/>
    <w:rsid w:val="00CE6AE5"/>
    <w:rsid w:val="00CF24F9"/>
    <w:rsid w:val="00CF4175"/>
    <w:rsid w:val="00CF7506"/>
    <w:rsid w:val="00CF78EB"/>
    <w:rsid w:val="00D00901"/>
    <w:rsid w:val="00D07A21"/>
    <w:rsid w:val="00D12263"/>
    <w:rsid w:val="00D123C1"/>
    <w:rsid w:val="00D13D1A"/>
    <w:rsid w:val="00D155DA"/>
    <w:rsid w:val="00D234FD"/>
    <w:rsid w:val="00D235D7"/>
    <w:rsid w:val="00D24E19"/>
    <w:rsid w:val="00D34BEF"/>
    <w:rsid w:val="00D371D3"/>
    <w:rsid w:val="00D44141"/>
    <w:rsid w:val="00D5066D"/>
    <w:rsid w:val="00D51B61"/>
    <w:rsid w:val="00D56571"/>
    <w:rsid w:val="00D64CFE"/>
    <w:rsid w:val="00D67DE0"/>
    <w:rsid w:val="00D73619"/>
    <w:rsid w:val="00D74F66"/>
    <w:rsid w:val="00D76F86"/>
    <w:rsid w:val="00D779D3"/>
    <w:rsid w:val="00D866DB"/>
    <w:rsid w:val="00D929A4"/>
    <w:rsid w:val="00D9338F"/>
    <w:rsid w:val="00D93620"/>
    <w:rsid w:val="00D9582C"/>
    <w:rsid w:val="00D96A2B"/>
    <w:rsid w:val="00D97129"/>
    <w:rsid w:val="00DA043A"/>
    <w:rsid w:val="00DA116C"/>
    <w:rsid w:val="00DA1BA1"/>
    <w:rsid w:val="00DA4839"/>
    <w:rsid w:val="00DA70EF"/>
    <w:rsid w:val="00DB0653"/>
    <w:rsid w:val="00DB0B64"/>
    <w:rsid w:val="00DB24BC"/>
    <w:rsid w:val="00DB419A"/>
    <w:rsid w:val="00DB4FAD"/>
    <w:rsid w:val="00DB590B"/>
    <w:rsid w:val="00DB7D7F"/>
    <w:rsid w:val="00DC195F"/>
    <w:rsid w:val="00DD38D2"/>
    <w:rsid w:val="00DE288D"/>
    <w:rsid w:val="00DE52DA"/>
    <w:rsid w:val="00DE6006"/>
    <w:rsid w:val="00DF351D"/>
    <w:rsid w:val="00DF4763"/>
    <w:rsid w:val="00DF4B87"/>
    <w:rsid w:val="00DF6C40"/>
    <w:rsid w:val="00E00002"/>
    <w:rsid w:val="00E006E9"/>
    <w:rsid w:val="00E03C9D"/>
    <w:rsid w:val="00E05B22"/>
    <w:rsid w:val="00E073E8"/>
    <w:rsid w:val="00E07418"/>
    <w:rsid w:val="00E11D29"/>
    <w:rsid w:val="00E1250E"/>
    <w:rsid w:val="00E1588B"/>
    <w:rsid w:val="00E24DC0"/>
    <w:rsid w:val="00E26FEB"/>
    <w:rsid w:val="00E32E87"/>
    <w:rsid w:val="00E33970"/>
    <w:rsid w:val="00E37C9F"/>
    <w:rsid w:val="00E409FD"/>
    <w:rsid w:val="00E410D2"/>
    <w:rsid w:val="00E41959"/>
    <w:rsid w:val="00E4327D"/>
    <w:rsid w:val="00E43C97"/>
    <w:rsid w:val="00E50284"/>
    <w:rsid w:val="00E50924"/>
    <w:rsid w:val="00E5111B"/>
    <w:rsid w:val="00E5326B"/>
    <w:rsid w:val="00E557B8"/>
    <w:rsid w:val="00E603AD"/>
    <w:rsid w:val="00E62A63"/>
    <w:rsid w:val="00E63C79"/>
    <w:rsid w:val="00E64784"/>
    <w:rsid w:val="00E70779"/>
    <w:rsid w:val="00E75F73"/>
    <w:rsid w:val="00E766AE"/>
    <w:rsid w:val="00E7766E"/>
    <w:rsid w:val="00E77D82"/>
    <w:rsid w:val="00E80E57"/>
    <w:rsid w:val="00E825B0"/>
    <w:rsid w:val="00E82F60"/>
    <w:rsid w:val="00E94298"/>
    <w:rsid w:val="00E96B8E"/>
    <w:rsid w:val="00EA0B22"/>
    <w:rsid w:val="00EA246B"/>
    <w:rsid w:val="00EA3454"/>
    <w:rsid w:val="00EB2390"/>
    <w:rsid w:val="00EB2786"/>
    <w:rsid w:val="00EB3D35"/>
    <w:rsid w:val="00ED237A"/>
    <w:rsid w:val="00ED43BB"/>
    <w:rsid w:val="00ED7232"/>
    <w:rsid w:val="00EE5910"/>
    <w:rsid w:val="00EF1E93"/>
    <w:rsid w:val="00EF2234"/>
    <w:rsid w:val="00EF5F6D"/>
    <w:rsid w:val="00EF6661"/>
    <w:rsid w:val="00EF7782"/>
    <w:rsid w:val="00F02519"/>
    <w:rsid w:val="00F240F8"/>
    <w:rsid w:val="00F25441"/>
    <w:rsid w:val="00F259BB"/>
    <w:rsid w:val="00F26073"/>
    <w:rsid w:val="00F33643"/>
    <w:rsid w:val="00F362AC"/>
    <w:rsid w:val="00F40A19"/>
    <w:rsid w:val="00F47DE0"/>
    <w:rsid w:val="00F5146E"/>
    <w:rsid w:val="00F547C0"/>
    <w:rsid w:val="00F54B01"/>
    <w:rsid w:val="00F61718"/>
    <w:rsid w:val="00F62A34"/>
    <w:rsid w:val="00F62A6F"/>
    <w:rsid w:val="00F63AF9"/>
    <w:rsid w:val="00F6410E"/>
    <w:rsid w:val="00F64C7E"/>
    <w:rsid w:val="00F74EB6"/>
    <w:rsid w:val="00F80233"/>
    <w:rsid w:val="00F82982"/>
    <w:rsid w:val="00F909E7"/>
    <w:rsid w:val="00F91F93"/>
    <w:rsid w:val="00F96556"/>
    <w:rsid w:val="00FA01BE"/>
    <w:rsid w:val="00FA0ABA"/>
    <w:rsid w:val="00FA1904"/>
    <w:rsid w:val="00FA2CA5"/>
    <w:rsid w:val="00FA4209"/>
    <w:rsid w:val="00FB56E2"/>
    <w:rsid w:val="00FB7087"/>
    <w:rsid w:val="00FC3057"/>
    <w:rsid w:val="00FC5011"/>
    <w:rsid w:val="00FD0FE7"/>
    <w:rsid w:val="00FD4BD2"/>
    <w:rsid w:val="00FD54A5"/>
    <w:rsid w:val="00FD58BE"/>
    <w:rsid w:val="00FE4D17"/>
    <w:rsid w:val="00FE6405"/>
    <w:rsid w:val="00FE6463"/>
    <w:rsid w:val="00FE7392"/>
    <w:rsid w:val="00FF4713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28559"/>
  <w15:chartTrackingRefBased/>
  <w15:docId w15:val="{C64C97B8-07C4-4134-A2F8-38643064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CE2"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21260F"/>
    <w:rPr>
      <w:color w:val="0000FF"/>
      <w:u w:val="single"/>
    </w:rPr>
  </w:style>
  <w:style w:type="character" w:styleId="LineNumber">
    <w:name w:val="line number"/>
    <w:basedOn w:val="DefaultParagraphFont"/>
    <w:rsid w:val="00811312"/>
  </w:style>
  <w:style w:type="character" w:styleId="FollowedHyperlink">
    <w:name w:val="FollowedHyperlink"/>
    <w:rsid w:val="001F7DF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724C7B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E643E"/>
    <w:pPr>
      <w:ind w:left="720"/>
    </w:pPr>
  </w:style>
  <w:style w:type="paragraph" w:styleId="Revision">
    <w:name w:val="Revision"/>
    <w:hidden/>
    <w:uiPriority w:val="99"/>
    <w:semiHidden/>
    <w:rsid w:val="00115E47"/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2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2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2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7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20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2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4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81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6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mailto:tom.alaerts@swift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so20022.org/erequest-forms" TargetMode="External"/><Relationship Id="rId17" Type="http://schemas.openxmlformats.org/officeDocument/2006/relationships/hyperlink" Target="mailto:karine.taquet@swift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en.Doughton@lseg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20022.org/development.page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iso20022.org/documents/general/ISO20022_MasterRules.ZIP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A3B486F527448A99B381E15274180" ma:contentTypeVersion="19" ma:contentTypeDescription="Create a new document." ma:contentTypeScope="" ma:versionID="cba3af1ecc2b457e92c29a912b5b0c63">
  <xsd:schema xmlns:xsd="http://www.w3.org/2001/XMLSchema" xmlns:xs="http://www.w3.org/2001/XMLSchema" xmlns:p="http://schemas.microsoft.com/office/2006/metadata/properties" xmlns:ns2="e70856a8-5593-48fb-bc8f-93be3171a89a" xmlns:ns3="4e6d87f3-cb65-4c36-a5bb-5cdf53b9c996" xmlns:ns4="http://schemas.microsoft.com/sharepoint/v4" targetNamespace="http://schemas.microsoft.com/office/2006/metadata/properties" ma:root="true" ma:fieldsID="5b723fb57ddeb0a5a4d0452153cb1756" ns2:_="" ns3:_="" ns4:_="">
    <xsd:import namespace="e70856a8-5593-48fb-bc8f-93be3171a89a"/>
    <xsd:import namespace="4e6d87f3-cb65-4c36-a5bb-5cdf53b9c99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856a8-5593-48fb-bc8f-93be3171a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ca80-7895-4330-b369-228561d92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d87f3-cb65-4c36-a5bb-5cdf53b9c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bc9d2a-69fa-4745-aa52-2acdea2ed844}" ma:internalName="TaxCatchAll" ma:showField="CatchAllData" ma:web="4e6d87f3-cb65-4c36-a5bb-5cdf53b9c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6d87f3-cb65-4c36-a5bb-5cdf53b9c996" xsi:nil="true"/>
    <IconOverlay xmlns="http://schemas.microsoft.com/sharepoint/v4" xsi:nil="true"/>
    <lcf76f155ced4ddcb4097134ff3c332f xmlns="e70856a8-5593-48fb-bc8f-93be3171a8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96C40-6D9E-4152-837F-14E330E51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07E24-FCF5-476C-B5D3-33E80B4F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856a8-5593-48fb-bc8f-93be3171a89a"/>
    <ds:schemaRef ds:uri="4e6d87f3-cb65-4c36-a5bb-5cdf53b9c99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65E0-2DD4-4A2C-85AF-31CE11947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CDD25-BF3C-4400-B528-80351A1E0C3E}">
  <ds:schemaRefs>
    <ds:schemaRef ds:uri="http://schemas.microsoft.com/office/2006/metadata/properties"/>
    <ds:schemaRef ds:uri="http://schemas.microsoft.com/office/infopath/2007/PartnerControls"/>
    <ds:schemaRef ds:uri="4e6d87f3-cb65-4c36-a5bb-5cdf53b9c996"/>
    <ds:schemaRef ds:uri="http://schemas.microsoft.com/sharepoint/v4"/>
    <ds:schemaRef ds:uri="e70856a8-5593-48fb-bc8f-93be3171a89a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1162</Words>
  <Characters>7170</Characters>
  <Application>Microsoft Office Word</Application>
  <DocSecurity>0</DocSecurity>
  <Lines>256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JUSTIFICATION</vt:lpstr>
    </vt:vector>
  </TitlesOfParts>
  <Company>S.W.I.F.T. sc</Company>
  <LinksUpToDate>false</LinksUpToDate>
  <CharactersWithSpaces>8064</CharactersWithSpaces>
  <SharedDoc>false</SharedDoc>
  <HLinks>
    <vt:vector size="30" baseType="variant">
      <vt:variant>
        <vt:i4>1704038</vt:i4>
      </vt:variant>
      <vt:variant>
        <vt:i4>18</vt:i4>
      </vt:variant>
      <vt:variant>
        <vt:i4>0</vt:i4>
      </vt:variant>
      <vt:variant>
        <vt:i4>5</vt:i4>
      </vt:variant>
      <vt:variant>
        <vt:lpwstr>mailto:tom.alaerts@swift.com</vt:lpwstr>
      </vt:variant>
      <vt:variant>
        <vt:lpwstr/>
      </vt:variant>
      <vt:variant>
        <vt:i4>458869</vt:i4>
      </vt:variant>
      <vt:variant>
        <vt:i4>15</vt:i4>
      </vt:variant>
      <vt:variant>
        <vt:i4>0</vt:i4>
      </vt:variant>
      <vt:variant>
        <vt:i4>5</vt:i4>
      </vt:variant>
      <vt:variant>
        <vt:lpwstr>mailto:mukta.kadam@swift.com</vt:lpwstr>
      </vt:variant>
      <vt:variant>
        <vt:lpwstr/>
      </vt:variant>
      <vt:variant>
        <vt:i4>6881296</vt:i4>
      </vt:variant>
      <vt:variant>
        <vt:i4>12</vt:i4>
      </vt:variant>
      <vt:variant>
        <vt:i4>0</vt:i4>
      </vt:variant>
      <vt:variant>
        <vt:i4>5</vt:i4>
      </vt:variant>
      <vt:variant>
        <vt:lpwstr>http://www.iso20022.org/documents/general/ISO20022_MasterRules.ZIP</vt:lpwstr>
      </vt:variant>
      <vt:variant>
        <vt:lpwstr/>
      </vt:variant>
      <vt:variant>
        <vt:i4>2752561</vt:i4>
      </vt:variant>
      <vt:variant>
        <vt:i4>3</vt:i4>
      </vt:variant>
      <vt:variant>
        <vt:i4>0</vt:i4>
      </vt:variant>
      <vt:variant>
        <vt:i4>5</vt:i4>
      </vt:variant>
      <vt:variant>
        <vt:lpwstr>https://www.iso20022.org/erequest-forms</vt:lpwstr>
      </vt:variant>
      <vt:variant>
        <vt:lpwstr/>
      </vt:variant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http://www.iso20022.org/development.page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JUSTIFICATION</dc:title>
  <dc:subject/>
  <dc:creator>jeloy</dc:creator>
  <cp:keywords/>
  <cp:lastModifiedBy>VANDAELE Benoit</cp:lastModifiedBy>
  <cp:revision>6</cp:revision>
  <cp:lastPrinted>2012-01-13T08:37:00Z</cp:lastPrinted>
  <dcterms:created xsi:type="dcterms:W3CDTF">2023-08-09T09:08:00Z</dcterms:created>
  <dcterms:modified xsi:type="dcterms:W3CDTF">2023-08-09T09:52:00Z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2021-08-06T08:06:03Z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06bd9d70-0780-404a-87f8-a4c8b35ca2e2</vt:lpwstr>
  </property>
  <property fmtid="{D5CDD505-2E9C-101B-9397-08002B2CF9AE}" pid="8" name="MSIP_Label_4868b825-edee-44ac-b7a2-e857f0213f31_ContentBits">
    <vt:lpwstr>0</vt:lpwstr>
  </property>
  <property fmtid="{D5CDD505-2E9C-101B-9397-08002B2CF9AE}" pid="9" name="MSIP_Label_9d158bc2-ccf1-44dc-a63f-641f484126dc_Enabled">
    <vt:lpwstr>true</vt:lpwstr>
  </property>
  <property fmtid="{D5CDD505-2E9C-101B-9397-08002B2CF9AE}" pid="10" name="MSIP_Label_9d158bc2-ccf1-44dc-a63f-641f484126dc_SetDate">
    <vt:lpwstr>2023-07-07T14:17:44Z</vt:lpwstr>
  </property>
  <property fmtid="{D5CDD505-2E9C-101B-9397-08002B2CF9AE}" pid="11" name="MSIP_Label_9d158bc2-ccf1-44dc-a63f-641f484126dc_Method">
    <vt:lpwstr>Privileged</vt:lpwstr>
  </property>
  <property fmtid="{D5CDD505-2E9C-101B-9397-08002B2CF9AE}" pid="12" name="MSIP_Label_9d158bc2-ccf1-44dc-a63f-641f484126dc_Name">
    <vt:lpwstr>Public</vt:lpwstr>
  </property>
  <property fmtid="{D5CDD505-2E9C-101B-9397-08002B2CF9AE}" pid="13" name="MSIP_Label_9d158bc2-ccf1-44dc-a63f-641f484126dc_SiteId">
    <vt:lpwstr>287e9f0e-91ec-4cf0-b7a4-c63898072181</vt:lpwstr>
  </property>
  <property fmtid="{D5CDD505-2E9C-101B-9397-08002B2CF9AE}" pid="14" name="MSIP_Label_9d158bc2-ccf1-44dc-a63f-641f484126dc_ActionId">
    <vt:lpwstr>faf81dab-1e53-475f-93af-c50b665a189b</vt:lpwstr>
  </property>
  <property fmtid="{D5CDD505-2E9C-101B-9397-08002B2CF9AE}" pid="15" name="MSIP_Label_9d158bc2-ccf1-44dc-a63f-641f484126dc_ContentBits">
    <vt:lpwstr>0</vt:lpwstr>
  </property>
  <property fmtid="{D5CDD505-2E9C-101B-9397-08002B2CF9AE}" pid="16" name="ContentTypeId">
    <vt:lpwstr>0x01010094EA3B486F527448A99B381E15274180</vt:lpwstr>
  </property>
</Properties>
</file>