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865C2F" w:rsidP="005D2709">
      <w:pPr>
        <w:suppressLineNumbers/>
        <w:jc w:val="center"/>
        <w:rPr>
          <w:b/>
          <w:smallCaps/>
          <w:szCs w:val="24"/>
          <w:lang w:val="en-GB"/>
        </w:rPr>
      </w:pPr>
      <w:r w:rsidRPr="00865C2F">
        <w:rPr>
          <w:b/>
          <w:smallCaps/>
          <w:szCs w:val="24"/>
          <w:lang w:val="en-GB"/>
        </w:rPr>
        <w:t>Business Justification</w:t>
      </w:r>
    </w:p>
    <w:p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rsidR="00577BCC" w:rsidRDefault="00577BCC" w:rsidP="005D2709">
      <w:pPr>
        <w:suppressLineNumbers/>
        <w:rPr>
          <w:i/>
          <w:szCs w:val="24"/>
          <w:lang w:val="en-GB"/>
        </w:rPr>
      </w:pPr>
    </w:p>
    <w:p w:rsidR="00732F78" w:rsidRDefault="00732F78" w:rsidP="005D2709">
      <w:pPr>
        <w:suppressLineNumbers/>
        <w:rPr>
          <w:i/>
          <w:szCs w:val="24"/>
          <w:lang w:val="en-GB"/>
        </w:rPr>
      </w:pPr>
    </w:p>
    <w:p w:rsidR="00865C2F" w:rsidRDefault="00D123C1" w:rsidP="003F666C">
      <w:pPr>
        <w:numPr>
          <w:ilvl w:val="0"/>
          <w:numId w:val="8"/>
        </w:numPr>
        <w:suppressLineNumbers/>
        <w:rPr>
          <w:b/>
          <w:szCs w:val="24"/>
          <w:lang w:val="en-GB"/>
        </w:rPr>
      </w:pPr>
      <w:r>
        <w:rPr>
          <w:b/>
          <w:szCs w:val="24"/>
          <w:lang w:val="en-GB"/>
        </w:rPr>
        <w:t>Name of the request:</w:t>
      </w:r>
    </w:p>
    <w:p w:rsidR="00101212" w:rsidRDefault="00430216" w:rsidP="005D2709">
      <w:pPr>
        <w:suppressLineNumbers/>
        <w:rPr>
          <w:szCs w:val="24"/>
          <w:lang w:val="en-GB"/>
        </w:rPr>
      </w:pPr>
      <w:r>
        <w:rPr>
          <w:szCs w:val="24"/>
          <w:lang w:val="en-GB"/>
        </w:rPr>
        <w:t>Triparty Collateral Management</w:t>
      </w:r>
      <w:r w:rsidR="005D06FE">
        <w:rPr>
          <w:szCs w:val="24"/>
          <w:lang w:val="en-GB"/>
        </w:rPr>
        <w:t>.</w:t>
      </w:r>
      <w:r w:rsidR="00D56571">
        <w:rPr>
          <w:szCs w:val="24"/>
          <w:lang w:val="en-GB"/>
        </w:rPr>
        <w:t xml:space="preserve"> </w:t>
      </w:r>
    </w:p>
    <w:p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rsidR="00430216" w:rsidRDefault="00430216" w:rsidP="00430216">
      <w:pPr>
        <w:autoSpaceDE w:val="0"/>
        <w:autoSpaceDN w:val="0"/>
        <w:adjustRightInd w:val="0"/>
        <w:spacing w:before="0"/>
        <w:rPr>
          <w:szCs w:val="24"/>
          <w:lang w:val="en-GB" w:eastAsia="en-GB"/>
        </w:rPr>
      </w:pPr>
    </w:p>
    <w:p w:rsidR="00430216" w:rsidRPr="009A0B4C" w:rsidRDefault="009A0B4C" w:rsidP="00430216">
      <w:pPr>
        <w:autoSpaceDE w:val="0"/>
        <w:autoSpaceDN w:val="0"/>
        <w:adjustRightInd w:val="0"/>
        <w:spacing w:before="0"/>
        <w:rPr>
          <w:szCs w:val="24"/>
          <w:lang w:val="fr-FR" w:eastAsia="en-GB"/>
        </w:rPr>
      </w:pPr>
      <w:r w:rsidRPr="009A0B4C">
        <w:rPr>
          <w:szCs w:val="24"/>
          <w:lang w:val="fr-FR" w:eastAsia="en-GB"/>
        </w:rPr>
        <w:t>S.W.I.F.T. SCRL</w:t>
      </w:r>
    </w:p>
    <w:p w:rsidR="00430216" w:rsidRPr="00430216" w:rsidRDefault="009A0B4C" w:rsidP="00430216">
      <w:pPr>
        <w:autoSpaceDE w:val="0"/>
        <w:autoSpaceDN w:val="0"/>
        <w:adjustRightInd w:val="0"/>
        <w:spacing w:before="0"/>
        <w:rPr>
          <w:szCs w:val="24"/>
          <w:lang w:val="fr-FR" w:eastAsia="en-GB"/>
        </w:rPr>
      </w:pPr>
      <w:r>
        <w:rPr>
          <w:szCs w:val="24"/>
          <w:lang w:val="fr-FR" w:eastAsia="en-GB"/>
        </w:rPr>
        <w:t>Avenue Adèle 1</w:t>
      </w:r>
    </w:p>
    <w:p w:rsidR="00430216" w:rsidRPr="00430216" w:rsidRDefault="009A0B4C" w:rsidP="00430216">
      <w:pPr>
        <w:autoSpaceDE w:val="0"/>
        <w:autoSpaceDN w:val="0"/>
        <w:adjustRightInd w:val="0"/>
        <w:spacing w:before="0"/>
        <w:rPr>
          <w:szCs w:val="24"/>
          <w:lang w:val="fr-FR" w:eastAsia="en-GB"/>
        </w:rPr>
      </w:pPr>
      <w:r>
        <w:rPr>
          <w:szCs w:val="24"/>
          <w:lang w:val="fr-FR" w:eastAsia="en-GB"/>
        </w:rPr>
        <w:t>1310 La Hulpe</w:t>
      </w:r>
    </w:p>
    <w:p w:rsidR="00D123C1" w:rsidRDefault="00430216" w:rsidP="00430216">
      <w:pPr>
        <w:suppressLineNumbers/>
        <w:rPr>
          <w:szCs w:val="24"/>
          <w:lang w:val="fr-FR"/>
        </w:rPr>
      </w:pPr>
      <w:r w:rsidRPr="00430216">
        <w:rPr>
          <w:szCs w:val="24"/>
          <w:lang w:val="fr-FR" w:eastAsia="en-GB"/>
        </w:rPr>
        <w:t>Belgium</w:t>
      </w:r>
    </w:p>
    <w:p w:rsidR="00430216" w:rsidRDefault="00430216" w:rsidP="00430216">
      <w:pPr>
        <w:suppressLineNumbers/>
        <w:rPr>
          <w:szCs w:val="24"/>
          <w:lang w:val="fr-FR"/>
        </w:rPr>
      </w:pPr>
    </w:p>
    <w:p w:rsidR="00430216" w:rsidRPr="00430216" w:rsidRDefault="00430216" w:rsidP="00430216">
      <w:pPr>
        <w:autoSpaceDE w:val="0"/>
        <w:autoSpaceDN w:val="0"/>
        <w:adjustRightInd w:val="0"/>
        <w:spacing w:before="0"/>
        <w:rPr>
          <w:szCs w:val="24"/>
          <w:lang w:val="en-GB" w:eastAsia="en-GB"/>
        </w:rPr>
      </w:pPr>
      <w:r>
        <w:rPr>
          <w:szCs w:val="24"/>
          <w:lang w:val="en-GB" w:eastAsia="en-GB"/>
        </w:rPr>
        <w:t xml:space="preserve">Banco de </w:t>
      </w:r>
      <w:r w:rsidRPr="00430216">
        <w:rPr>
          <w:szCs w:val="24"/>
          <w:lang w:val="en-GB" w:eastAsia="en-GB"/>
        </w:rPr>
        <w:t xml:space="preserve">España </w:t>
      </w:r>
    </w:p>
    <w:p w:rsidR="00430216" w:rsidRDefault="00430216" w:rsidP="00430216">
      <w:pPr>
        <w:autoSpaceDE w:val="0"/>
        <w:autoSpaceDN w:val="0"/>
        <w:adjustRightInd w:val="0"/>
        <w:spacing w:before="0"/>
        <w:rPr>
          <w:szCs w:val="24"/>
          <w:lang w:val="en-GB" w:eastAsia="en-GB"/>
        </w:rPr>
      </w:pPr>
      <w:r w:rsidRPr="00430216">
        <w:rPr>
          <w:szCs w:val="24"/>
          <w:lang w:val="en-GB" w:eastAsia="en-GB"/>
        </w:rPr>
        <w:t>C/ Alcalá, 48</w:t>
      </w:r>
      <w:r w:rsidRPr="00430216">
        <w:rPr>
          <w:szCs w:val="24"/>
          <w:lang w:val="en-GB" w:eastAsia="en-GB"/>
        </w:rPr>
        <w:br/>
        <w:t>28014 Madrid</w:t>
      </w:r>
    </w:p>
    <w:p w:rsidR="009A0B4C" w:rsidRPr="00430216" w:rsidRDefault="009A0B4C" w:rsidP="00430216">
      <w:pPr>
        <w:autoSpaceDE w:val="0"/>
        <w:autoSpaceDN w:val="0"/>
        <w:adjustRightInd w:val="0"/>
        <w:spacing w:before="0"/>
        <w:rPr>
          <w:szCs w:val="24"/>
          <w:lang w:val="en-GB" w:eastAsia="en-GB"/>
        </w:rPr>
      </w:pPr>
      <w:r>
        <w:rPr>
          <w:szCs w:val="24"/>
          <w:lang w:val="en-GB" w:eastAsia="en-GB"/>
        </w:rPr>
        <w:t>Spain</w:t>
      </w:r>
    </w:p>
    <w:p w:rsidR="00430216" w:rsidRPr="00430216" w:rsidRDefault="00430216" w:rsidP="00430216">
      <w:pPr>
        <w:suppressLineNumbers/>
        <w:rPr>
          <w:szCs w:val="24"/>
          <w:lang w:val="fr-FR"/>
        </w:rPr>
      </w:pPr>
    </w:p>
    <w:p w:rsidR="00865C2F" w:rsidRPr="003277F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rsidR="00D131CE" w:rsidRDefault="00D131CE" w:rsidP="00D131CE">
      <w:pPr>
        <w:suppressLineNumbers/>
        <w:rPr>
          <w:szCs w:val="24"/>
          <w:lang w:val="en-GB"/>
        </w:rPr>
      </w:pPr>
    </w:p>
    <w:p w:rsidR="00D131CE" w:rsidRDefault="00D131CE" w:rsidP="005B7FE7">
      <w:pPr>
        <w:autoSpaceDE w:val="0"/>
        <w:autoSpaceDN w:val="0"/>
        <w:adjustRightInd w:val="0"/>
        <w:spacing w:before="0"/>
        <w:jc w:val="both"/>
        <w:rPr>
          <w:szCs w:val="24"/>
          <w:lang w:val="en-GB" w:eastAsia="en-GB"/>
        </w:rPr>
      </w:pPr>
      <w:r>
        <w:rPr>
          <w:szCs w:val="24"/>
          <w:lang w:val="en-GB" w:eastAsia="en-GB"/>
        </w:rPr>
        <w:t>The scope of this business justification is the reverse engineering</w:t>
      </w:r>
      <w:r w:rsidR="00F026E1">
        <w:rPr>
          <w:rStyle w:val="FootnoteReference"/>
          <w:szCs w:val="24"/>
          <w:lang w:val="en-GB" w:eastAsia="en-GB"/>
        </w:rPr>
        <w:footnoteReference w:id="1"/>
      </w:r>
      <w:r>
        <w:rPr>
          <w:sz w:val="16"/>
          <w:szCs w:val="16"/>
          <w:lang w:val="en-GB" w:eastAsia="en-GB"/>
        </w:rPr>
        <w:t xml:space="preserve"> </w:t>
      </w:r>
      <w:r>
        <w:rPr>
          <w:szCs w:val="24"/>
          <w:lang w:val="en-GB" w:eastAsia="en-GB"/>
        </w:rPr>
        <w:t>of ISO 15022 Triparty</w:t>
      </w:r>
    </w:p>
    <w:p w:rsidR="00D131CE" w:rsidRDefault="00D131CE" w:rsidP="005B7FE7">
      <w:pPr>
        <w:autoSpaceDE w:val="0"/>
        <w:autoSpaceDN w:val="0"/>
        <w:adjustRightInd w:val="0"/>
        <w:spacing w:before="0"/>
        <w:jc w:val="both"/>
        <w:rPr>
          <w:szCs w:val="24"/>
          <w:lang w:val="en-GB" w:eastAsia="en-GB"/>
        </w:rPr>
      </w:pPr>
      <w:r>
        <w:rPr>
          <w:szCs w:val="24"/>
          <w:lang w:val="en-GB" w:eastAsia="en-GB"/>
        </w:rPr>
        <w:t>Collateral Management messages (MT 527, 558, 569) and the submission to the ISO 20022</w:t>
      </w:r>
    </w:p>
    <w:p w:rsidR="00D131CE" w:rsidRDefault="00D131CE" w:rsidP="005B7FE7">
      <w:pPr>
        <w:autoSpaceDE w:val="0"/>
        <w:autoSpaceDN w:val="0"/>
        <w:adjustRightInd w:val="0"/>
        <w:spacing w:before="0"/>
        <w:jc w:val="both"/>
        <w:rPr>
          <w:szCs w:val="24"/>
          <w:lang w:val="en-GB" w:eastAsia="en-GB"/>
        </w:rPr>
      </w:pPr>
      <w:r>
        <w:rPr>
          <w:szCs w:val="24"/>
          <w:lang w:val="en-GB" w:eastAsia="en-GB"/>
        </w:rPr>
        <w:t>Registration Authority of equivalent ISO 20022 compliant Business Transactions and</w:t>
      </w:r>
    </w:p>
    <w:p w:rsidR="00D403A3" w:rsidRDefault="00D131CE" w:rsidP="005B7FE7">
      <w:pPr>
        <w:autoSpaceDE w:val="0"/>
        <w:autoSpaceDN w:val="0"/>
        <w:adjustRightInd w:val="0"/>
        <w:spacing w:before="0"/>
        <w:jc w:val="both"/>
        <w:rPr>
          <w:szCs w:val="24"/>
          <w:lang w:val="en-GB" w:eastAsia="en-GB"/>
        </w:rPr>
      </w:pPr>
      <w:r>
        <w:rPr>
          <w:szCs w:val="24"/>
          <w:lang w:val="en-GB" w:eastAsia="en-GB"/>
        </w:rPr>
        <w:t>Message Sets.</w:t>
      </w:r>
      <w:r w:rsidR="00D403A3">
        <w:rPr>
          <w:szCs w:val="24"/>
          <w:lang w:val="en-GB" w:eastAsia="en-GB"/>
        </w:rPr>
        <w:t xml:space="preserve"> It will also be the opportunity to include additional functionalities in the ISO 20022 messages that are currently missing in ISO</w:t>
      </w:r>
      <w:r w:rsidR="00BE1038">
        <w:rPr>
          <w:szCs w:val="24"/>
          <w:lang w:val="en-GB" w:eastAsia="en-GB"/>
        </w:rPr>
        <w:t xml:space="preserve"> </w:t>
      </w:r>
      <w:r w:rsidR="00D403A3">
        <w:rPr>
          <w:szCs w:val="24"/>
          <w:lang w:val="en-GB" w:eastAsia="en-GB"/>
        </w:rPr>
        <w:t>15022 (e.g. removal of a financial instrument from the collateral pool</w:t>
      </w:r>
      <w:r w:rsidR="00D403A3" w:rsidRPr="002A3326">
        <w:rPr>
          <w:szCs w:val="24"/>
          <w:lang w:val="en-GB" w:eastAsia="en-GB"/>
        </w:rPr>
        <w:t>) and to simplify the structure of some of the message</w:t>
      </w:r>
      <w:r w:rsidR="00B625D9" w:rsidRPr="002A3326">
        <w:rPr>
          <w:szCs w:val="24"/>
          <w:lang w:val="en-GB" w:eastAsia="en-GB"/>
        </w:rPr>
        <w:t>s</w:t>
      </w:r>
      <w:r w:rsidR="00D403A3" w:rsidRPr="002A3326">
        <w:rPr>
          <w:szCs w:val="24"/>
          <w:lang w:val="en-GB" w:eastAsia="en-GB"/>
        </w:rPr>
        <w:t xml:space="preserve"> without removing any exi</w:t>
      </w:r>
      <w:r w:rsidR="00B625D9" w:rsidRPr="002A3326">
        <w:rPr>
          <w:szCs w:val="24"/>
          <w:lang w:val="en-GB" w:eastAsia="en-GB"/>
        </w:rPr>
        <w:t>s</w:t>
      </w:r>
      <w:r w:rsidR="00D403A3" w:rsidRPr="002A3326">
        <w:rPr>
          <w:szCs w:val="24"/>
          <w:lang w:val="en-GB" w:eastAsia="en-GB"/>
        </w:rPr>
        <w:t>ting functionalities.</w:t>
      </w:r>
    </w:p>
    <w:p w:rsidR="00D403A3" w:rsidRDefault="00D403A3" w:rsidP="00D403A3">
      <w:pPr>
        <w:autoSpaceDE w:val="0"/>
        <w:autoSpaceDN w:val="0"/>
        <w:adjustRightInd w:val="0"/>
        <w:spacing w:before="0"/>
        <w:rPr>
          <w:szCs w:val="24"/>
          <w:lang w:val="en-GB" w:eastAsia="en-GB"/>
        </w:rPr>
      </w:pPr>
    </w:p>
    <w:p w:rsidR="00D403A3" w:rsidRDefault="00D403A3" w:rsidP="00D131CE">
      <w:pPr>
        <w:autoSpaceDE w:val="0"/>
        <w:autoSpaceDN w:val="0"/>
        <w:adjustRightInd w:val="0"/>
        <w:spacing w:before="0"/>
        <w:rPr>
          <w:szCs w:val="24"/>
          <w:lang w:val="en-GB" w:eastAsia="en-GB"/>
        </w:rPr>
      </w:pPr>
    </w:p>
    <w:p w:rsidR="002A3326" w:rsidRDefault="002A3326" w:rsidP="00D131CE">
      <w:pPr>
        <w:autoSpaceDE w:val="0"/>
        <w:autoSpaceDN w:val="0"/>
        <w:adjustRightInd w:val="0"/>
        <w:spacing w:before="0"/>
        <w:rPr>
          <w:szCs w:val="24"/>
          <w:lang w:val="en-GB" w:eastAsia="en-GB"/>
        </w:rPr>
      </w:pPr>
    </w:p>
    <w:p w:rsidR="002A3326" w:rsidRDefault="002A3326" w:rsidP="00D131CE">
      <w:pPr>
        <w:autoSpaceDE w:val="0"/>
        <w:autoSpaceDN w:val="0"/>
        <w:adjustRightInd w:val="0"/>
        <w:spacing w:before="0"/>
        <w:rPr>
          <w:szCs w:val="24"/>
          <w:lang w:val="en-GB" w:eastAsia="en-GB"/>
        </w:rPr>
      </w:pPr>
    </w:p>
    <w:p w:rsidR="002A3326" w:rsidRDefault="002A3326" w:rsidP="00D131CE">
      <w:pPr>
        <w:autoSpaceDE w:val="0"/>
        <w:autoSpaceDN w:val="0"/>
        <w:adjustRightInd w:val="0"/>
        <w:spacing w:before="0"/>
        <w:rPr>
          <w:szCs w:val="24"/>
          <w:lang w:val="en-GB" w:eastAsia="en-GB"/>
        </w:rPr>
      </w:pPr>
    </w:p>
    <w:p w:rsidR="002A3326" w:rsidRDefault="002A3326" w:rsidP="00D131CE">
      <w:pPr>
        <w:autoSpaceDE w:val="0"/>
        <w:autoSpaceDN w:val="0"/>
        <w:adjustRightInd w:val="0"/>
        <w:spacing w:before="0"/>
        <w:rPr>
          <w:szCs w:val="24"/>
          <w:lang w:val="en-GB" w:eastAsia="en-GB"/>
        </w:rPr>
      </w:pPr>
    </w:p>
    <w:p w:rsidR="002A3326" w:rsidRDefault="002A3326" w:rsidP="00D131CE">
      <w:pPr>
        <w:autoSpaceDE w:val="0"/>
        <w:autoSpaceDN w:val="0"/>
        <w:adjustRightInd w:val="0"/>
        <w:spacing w:before="0"/>
        <w:rPr>
          <w:szCs w:val="24"/>
          <w:lang w:val="en-GB" w:eastAsia="en-GB"/>
        </w:rPr>
      </w:pPr>
    </w:p>
    <w:p w:rsidR="009364B9" w:rsidRDefault="009364B9" w:rsidP="00D131CE">
      <w:pPr>
        <w:autoSpaceDE w:val="0"/>
        <w:autoSpaceDN w:val="0"/>
        <w:adjustRightInd w:val="0"/>
        <w:spacing w:before="0"/>
        <w:rPr>
          <w:szCs w:val="24"/>
          <w:lang w:val="en-GB" w:eastAsia="en-GB"/>
        </w:rPr>
      </w:pPr>
    </w:p>
    <w:p w:rsidR="009364B9" w:rsidRDefault="009364B9" w:rsidP="00D131CE">
      <w:pPr>
        <w:autoSpaceDE w:val="0"/>
        <w:autoSpaceDN w:val="0"/>
        <w:adjustRightInd w:val="0"/>
        <w:spacing w:before="0"/>
        <w:rPr>
          <w:szCs w:val="24"/>
          <w:lang w:val="en-GB" w:eastAsia="en-GB"/>
        </w:rPr>
      </w:pPr>
    </w:p>
    <w:p w:rsidR="009364B9" w:rsidRDefault="009364B9" w:rsidP="00D131CE">
      <w:pPr>
        <w:autoSpaceDE w:val="0"/>
        <w:autoSpaceDN w:val="0"/>
        <w:adjustRightInd w:val="0"/>
        <w:spacing w:before="0"/>
        <w:rPr>
          <w:szCs w:val="24"/>
          <w:lang w:val="en-GB" w:eastAsia="en-GB"/>
        </w:rPr>
      </w:pPr>
    </w:p>
    <w:p w:rsidR="009364B9" w:rsidRDefault="009364B9" w:rsidP="00D131CE">
      <w:pPr>
        <w:autoSpaceDE w:val="0"/>
        <w:autoSpaceDN w:val="0"/>
        <w:adjustRightInd w:val="0"/>
        <w:spacing w:before="0"/>
        <w:rPr>
          <w:szCs w:val="24"/>
          <w:lang w:val="en-GB" w:eastAsia="en-GB"/>
        </w:rPr>
      </w:pPr>
    </w:p>
    <w:p w:rsidR="00F026E1" w:rsidRDefault="00D131CE" w:rsidP="00F026E1">
      <w:pPr>
        <w:autoSpaceDE w:val="0"/>
        <w:autoSpaceDN w:val="0"/>
        <w:adjustRightInd w:val="0"/>
        <w:spacing w:before="0"/>
        <w:jc w:val="center"/>
        <w:rPr>
          <w:szCs w:val="24"/>
          <w:lang w:val="en-GB" w:eastAsia="en-GB"/>
        </w:rPr>
      </w:pPr>
      <w:r>
        <w:rPr>
          <w:szCs w:val="24"/>
          <w:lang w:val="en-GB" w:eastAsia="en-GB"/>
        </w:rPr>
        <w:lastRenderedPageBreak/>
        <w:t>Triparty Collateral Management Messages</w:t>
      </w:r>
    </w:p>
    <w:p w:rsidR="00EB7F18" w:rsidRDefault="00EB7F18" w:rsidP="00F026E1">
      <w:pPr>
        <w:autoSpaceDE w:val="0"/>
        <w:autoSpaceDN w:val="0"/>
        <w:adjustRightInd w:val="0"/>
        <w:spacing w:before="0"/>
        <w:jc w:val="center"/>
        <w:rPr>
          <w:szCs w:val="24"/>
          <w:lang w:val="en-GB" w:eastAsia="en-GB"/>
        </w:rPr>
      </w:pPr>
    </w:p>
    <w:p w:rsidR="00EB7F18" w:rsidRDefault="00EB7F18" w:rsidP="00F026E1">
      <w:pPr>
        <w:autoSpaceDE w:val="0"/>
        <w:autoSpaceDN w:val="0"/>
        <w:adjustRightInd w:val="0"/>
        <w:spacing w:before="0"/>
        <w:jc w:val="center"/>
        <w:rPr>
          <w:szCs w:val="24"/>
          <w:lang w:val="en-GB" w:eastAsia="en-GB"/>
        </w:rPr>
      </w:pPr>
      <w:r>
        <w:rPr>
          <w:noProof/>
          <w:lang w:val="en-GB" w:eastAsia="en-GB"/>
        </w:rPr>
        <w:drawing>
          <wp:inline distT="0" distB="0" distL="0" distR="0" wp14:anchorId="0987411D" wp14:editId="24D9B693">
            <wp:extent cx="19048" cy="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48" cy="19048"/>
                    </a:xfrm>
                    <a:prstGeom prst="rect">
                      <a:avLst/>
                    </a:prstGeom>
                  </pic:spPr>
                </pic:pic>
              </a:graphicData>
            </a:graphic>
          </wp:inline>
        </w:drawing>
      </w:r>
      <w:r w:rsidRPr="00EB7F18">
        <w:rPr>
          <w:noProof/>
          <w:lang w:val="en-GB" w:eastAsia="en-GB"/>
        </w:rPr>
        <w:t xml:space="preserve"> </w:t>
      </w:r>
      <w:r>
        <w:rPr>
          <w:noProof/>
          <w:lang w:val="en-GB" w:eastAsia="en-GB"/>
        </w:rPr>
        <w:drawing>
          <wp:inline distT="0" distB="0" distL="0" distR="0" wp14:anchorId="629FC4EF" wp14:editId="2652EEDA">
            <wp:extent cx="19048" cy="19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48" cy="19048"/>
                    </a:xfrm>
                    <a:prstGeom prst="rect">
                      <a:avLst/>
                    </a:prstGeom>
                  </pic:spPr>
                </pic:pic>
              </a:graphicData>
            </a:graphic>
          </wp:inline>
        </w:drawing>
      </w:r>
      <w:r w:rsidRPr="00EB7F18">
        <w:rPr>
          <w:noProof/>
          <w:lang w:val="en-GB" w:eastAsia="en-GB"/>
        </w:rPr>
        <w:t xml:space="preserve"> </w:t>
      </w:r>
      <w:r>
        <w:rPr>
          <w:noProof/>
          <w:lang w:val="en-GB" w:eastAsia="en-GB"/>
        </w:rPr>
        <w:drawing>
          <wp:inline distT="0" distB="0" distL="0" distR="0" wp14:anchorId="7E4B1F39" wp14:editId="6138599A">
            <wp:extent cx="4505325" cy="338428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06361" cy="3385067"/>
                    </a:xfrm>
                    <a:prstGeom prst="rect">
                      <a:avLst/>
                    </a:prstGeom>
                  </pic:spPr>
                </pic:pic>
              </a:graphicData>
            </a:graphic>
          </wp:inline>
        </w:drawing>
      </w:r>
    </w:p>
    <w:p w:rsidR="00F026E1" w:rsidRDefault="00F026E1" w:rsidP="00D131CE">
      <w:pPr>
        <w:autoSpaceDE w:val="0"/>
        <w:autoSpaceDN w:val="0"/>
        <w:adjustRightInd w:val="0"/>
        <w:spacing w:before="0"/>
        <w:rPr>
          <w:szCs w:val="24"/>
          <w:lang w:val="en-GB" w:eastAsia="en-GB"/>
        </w:rPr>
      </w:pPr>
    </w:p>
    <w:p w:rsidR="00F026E1" w:rsidRDefault="00F026E1" w:rsidP="00D131CE">
      <w:pPr>
        <w:autoSpaceDE w:val="0"/>
        <w:autoSpaceDN w:val="0"/>
        <w:adjustRightInd w:val="0"/>
        <w:spacing w:before="0"/>
        <w:rPr>
          <w:szCs w:val="24"/>
          <w:lang w:val="en-GB" w:eastAsia="en-GB"/>
        </w:rPr>
      </w:pPr>
      <w:r>
        <w:rPr>
          <w:noProof/>
          <w:szCs w:val="24"/>
          <w:lang w:val="en-GB" w:eastAsia="en-GB"/>
        </w:rPr>
        <mc:AlternateContent>
          <mc:Choice Requires="wpc">
            <w:drawing>
              <wp:inline distT="0" distB="0" distL="0" distR="0">
                <wp:extent cx="5705475" cy="1209675"/>
                <wp:effectExtent l="0" t="0" r="0" b="952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10"/>
                          <pic:cNvPicPr>
                            <a:picLocks noChangeAspect="1"/>
                          </pic:cNvPicPr>
                        </pic:nvPicPr>
                        <pic:blipFill>
                          <a:blip r:embed="rId11"/>
                          <a:stretch>
                            <a:fillRect/>
                          </a:stretch>
                        </pic:blipFill>
                        <pic:spPr>
                          <a:xfrm>
                            <a:off x="0" y="52388"/>
                            <a:ext cx="5462588" cy="1157287"/>
                          </a:xfrm>
                          <a:prstGeom prst="rect">
                            <a:avLst/>
                          </a:prstGeom>
                        </pic:spPr>
                      </pic:pic>
                    </wpc:wpc>
                  </a:graphicData>
                </a:graphic>
              </wp:inline>
            </w:drawing>
          </mc:Choice>
          <mc:Fallback>
            <w:pict>
              <v:group id="Canvas 5" o:spid="_x0000_s1026" editas="canvas" style="width:449.25pt;height:95.25pt;mso-position-horizontal-relative:char;mso-position-vertical-relative:line" coordsize="57054,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54;height:12096;visibility:visible;mso-wrap-style:square">
                  <v:fill o:detectmouseclick="t"/>
                  <v:path o:connecttype="none"/>
                </v:shape>
                <v:shape id="Picture 10" o:spid="_x0000_s1028" type="#_x0000_t75" style="position:absolute;top:523;width:54625;height:11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PpETCAAAA2wAAAA8AAABkcnMvZG93bnJldi54bWxEj0FrAkEMhe8F/8MQwVudbSkiW0eRQkGK&#10;F21Fegs7cXdxJrPsRF3/fXMoeEt4L+99WayGGMyV+twmdvAyLcAQV8m3XDv4+f58noPJguwxJCYH&#10;d8qwWo6eFlj6dOMdXfdSGw3hXKKDRqQrrc1VQxHzNHXEqp1SH1F07Wvre7xpeAz2tShmNmLL2tBg&#10;Rx8NVef9JTrYvEncyfwrH9Nv2AptD+eLBOcm42H9DkZokIf5/3rjFV/p9Rcdw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z6REwgAAANsAAAAPAAAAAAAAAAAAAAAAAJ8C&#10;AABkcnMvZG93bnJldi54bWxQSwUGAAAAAAQABAD3AAAAjgMAAAAA&#10;">
                  <v:imagedata r:id="rId17" o:title=""/>
                  <v:path arrowok="t"/>
                </v:shape>
                <w10:anchorlock/>
              </v:group>
            </w:pict>
          </mc:Fallback>
        </mc:AlternateContent>
      </w:r>
    </w:p>
    <w:p w:rsidR="00F026E1" w:rsidRDefault="00F026E1" w:rsidP="00D131CE">
      <w:pPr>
        <w:autoSpaceDE w:val="0"/>
        <w:autoSpaceDN w:val="0"/>
        <w:adjustRightInd w:val="0"/>
        <w:spacing w:before="0"/>
        <w:rPr>
          <w:szCs w:val="24"/>
          <w:lang w:val="en-GB" w:eastAsia="en-GB"/>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195"/>
      </w:tblGrid>
      <w:tr w:rsidR="00F026E1" w:rsidTr="00F026E1">
        <w:trPr>
          <w:trHeight w:val="278"/>
        </w:trPr>
        <w:tc>
          <w:tcPr>
            <w:tcW w:w="2595" w:type="dxa"/>
          </w:tcPr>
          <w:p w:rsidR="00F026E1" w:rsidRDefault="00F026E1" w:rsidP="00F026E1">
            <w:pPr>
              <w:autoSpaceDE w:val="0"/>
              <w:autoSpaceDN w:val="0"/>
              <w:adjustRightInd w:val="0"/>
              <w:spacing w:before="0"/>
              <w:rPr>
                <w:szCs w:val="24"/>
                <w:lang w:val="en-GB" w:eastAsia="en-GB"/>
              </w:rPr>
            </w:pPr>
            <w:r>
              <w:rPr>
                <w:szCs w:val="24"/>
                <w:lang w:val="en-GB" w:eastAsia="en-GB"/>
              </w:rPr>
              <w:t>Financial Instruments</w:t>
            </w:r>
          </w:p>
        </w:tc>
        <w:tc>
          <w:tcPr>
            <w:tcW w:w="6195" w:type="dxa"/>
            <w:shd w:val="clear" w:color="auto" w:fill="auto"/>
          </w:tcPr>
          <w:p w:rsidR="00F026E1" w:rsidRDefault="00F026E1" w:rsidP="00F026E1">
            <w:pPr>
              <w:autoSpaceDE w:val="0"/>
              <w:autoSpaceDN w:val="0"/>
              <w:adjustRightInd w:val="0"/>
              <w:spacing w:before="0"/>
              <w:rPr>
                <w:szCs w:val="24"/>
                <w:lang w:val="en-GB" w:eastAsia="en-GB"/>
              </w:rPr>
            </w:pPr>
            <w:r>
              <w:rPr>
                <w:szCs w:val="24"/>
                <w:lang w:val="en-GB" w:eastAsia="en-GB"/>
              </w:rPr>
              <w:t>All instruments covered by the Classification of Financial</w:t>
            </w:r>
          </w:p>
          <w:p w:rsidR="00F026E1" w:rsidRDefault="00F026E1" w:rsidP="00F026E1">
            <w:pPr>
              <w:spacing w:before="0"/>
              <w:rPr>
                <w:szCs w:val="24"/>
                <w:lang w:val="en-GB" w:eastAsia="en-GB"/>
              </w:rPr>
            </w:pPr>
            <w:r>
              <w:rPr>
                <w:szCs w:val="24"/>
                <w:lang w:val="en-GB" w:eastAsia="en-GB"/>
              </w:rPr>
              <w:t>Instrument [CFI] standard (ISO 10962).</w:t>
            </w:r>
          </w:p>
        </w:tc>
      </w:tr>
      <w:tr w:rsidR="00F026E1" w:rsidTr="00F026E1">
        <w:trPr>
          <w:trHeight w:val="120"/>
        </w:trPr>
        <w:tc>
          <w:tcPr>
            <w:tcW w:w="2595" w:type="dxa"/>
          </w:tcPr>
          <w:p w:rsidR="00F026E1" w:rsidRDefault="00F026E1" w:rsidP="00F026E1">
            <w:pPr>
              <w:autoSpaceDE w:val="0"/>
              <w:autoSpaceDN w:val="0"/>
              <w:adjustRightInd w:val="0"/>
              <w:spacing w:before="0"/>
              <w:rPr>
                <w:szCs w:val="24"/>
                <w:lang w:val="en-GB" w:eastAsia="en-GB"/>
              </w:rPr>
            </w:pPr>
            <w:r>
              <w:rPr>
                <w:szCs w:val="24"/>
                <w:lang w:val="en-GB" w:eastAsia="en-GB"/>
              </w:rPr>
              <w:t>Business area</w:t>
            </w:r>
          </w:p>
        </w:tc>
        <w:tc>
          <w:tcPr>
            <w:tcW w:w="6195" w:type="dxa"/>
            <w:shd w:val="clear" w:color="auto" w:fill="auto"/>
          </w:tcPr>
          <w:p w:rsidR="00F026E1" w:rsidRDefault="00F026E1" w:rsidP="00F026E1">
            <w:pPr>
              <w:spacing w:before="0"/>
              <w:rPr>
                <w:szCs w:val="24"/>
                <w:lang w:val="en-GB" w:eastAsia="en-GB"/>
              </w:rPr>
            </w:pPr>
            <w:r>
              <w:rPr>
                <w:szCs w:val="24"/>
                <w:lang w:val="en-GB" w:eastAsia="en-GB"/>
              </w:rPr>
              <w:t>Collateral</w:t>
            </w:r>
          </w:p>
        </w:tc>
      </w:tr>
      <w:tr w:rsidR="00F026E1" w:rsidTr="00F026E1">
        <w:trPr>
          <w:trHeight w:val="113"/>
        </w:trPr>
        <w:tc>
          <w:tcPr>
            <w:tcW w:w="2595" w:type="dxa"/>
          </w:tcPr>
          <w:p w:rsidR="00F026E1" w:rsidRDefault="00F026E1" w:rsidP="00F026E1">
            <w:pPr>
              <w:autoSpaceDE w:val="0"/>
              <w:autoSpaceDN w:val="0"/>
              <w:adjustRightInd w:val="0"/>
              <w:spacing w:before="0"/>
              <w:rPr>
                <w:szCs w:val="24"/>
                <w:lang w:val="en-GB" w:eastAsia="en-GB"/>
              </w:rPr>
            </w:pPr>
            <w:r>
              <w:rPr>
                <w:szCs w:val="24"/>
                <w:lang w:val="en-GB" w:eastAsia="en-GB"/>
              </w:rPr>
              <w:t>Business Processes</w:t>
            </w:r>
          </w:p>
        </w:tc>
        <w:tc>
          <w:tcPr>
            <w:tcW w:w="6195" w:type="dxa"/>
            <w:shd w:val="clear" w:color="auto" w:fill="auto"/>
          </w:tcPr>
          <w:p w:rsidR="00F026E1" w:rsidRDefault="00F026E1" w:rsidP="00F026E1">
            <w:pPr>
              <w:autoSpaceDE w:val="0"/>
              <w:autoSpaceDN w:val="0"/>
              <w:adjustRightInd w:val="0"/>
              <w:spacing w:before="0"/>
              <w:rPr>
                <w:szCs w:val="24"/>
                <w:lang w:val="en-GB" w:eastAsia="en-GB"/>
              </w:rPr>
            </w:pPr>
            <w:r>
              <w:rPr>
                <w:szCs w:val="24"/>
                <w:lang w:val="en-GB" w:eastAsia="en-GB"/>
              </w:rPr>
              <w:t xml:space="preserve">Triparty Collateral </w:t>
            </w:r>
            <w:r w:rsidR="0068548D">
              <w:rPr>
                <w:szCs w:val="24"/>
                <w:lang w:val="en-GB" w:eastAsia="en-GB"/>
              </w:rPr>
              <w:t xml:space="preserve">Transaction </w:t>
            </w:r>
            <w:r>
              <w:rPr>
                <w:szCs w:val="24"/>
                <w:lang w:val="en-GB" w:eastAsia="en-GB"/>
              </w:rPr>
              <w:t>Instruction</w:t>
            </w:r>
          </w:p>
          <w:p w:rsidR="00F026E1" w:rsidRDefault="00F026E1" w:rsidP="00F026E1">
            <w:pPr>
              <w:autoSpaceDE w:val="0"/>
              <w:autoSpaceDN w:val="0"/>
              <w:adjustRightInd w:val="0"/>
              <w:spacing w:before="0"/>
              <w:rPr>
                <w:szCs w:val="24"/>
                <w:lang w:val="en-GB" w:eastAsia="en-GB"/>
              </w:rPr>
            </w:pPr>
            <w:r>
              <w:rPr>
                <w:szCs w:val="24"/>
                <w:lang w:val="en-GB" w:eastAsia="en-GB"/>
              </w:rPr>
              <w:t>Triparty Collateral Status and Processing Advice</w:t>
            </w:r>
          </w:p>
          <w:p w:rsidR="0068548D" w:rsidRDefault="0068548D" w:rsidP="00F026E1">
            <w:pPr>
              <w:autoSpaceDE w:val="0"/>
              <w:autoSpaceDN w:val="0"/>
              <w:adjustRightInd w:val="0"/>
              <w:spacing w:before="0"/>
              <w:rPr>
                <w:szCs w:val="24"/>
                <w:lang w:val="en-GB" w:eastAsia="en-GB"/>
              </w:rPr>
            </w:pPr>
            <w:r>
              <w:rPr>
                <w:szCs w:val="24"/>
                <w:lang w:val="en-GB" w:eastAsia="en-GB"/>
              </w:rPr>
              <w:t>Triparty Collateral Transaction Allegement Notification</w:t>
            </w:r>
          </w:p>
          <w:p w:rsidR="0068548D" w:rsidRDefault="00F026E1" w:rsidP="0068548D">
            <w:pPr>
              <w:autoSpaceDE w:val="0"/>
              <w:autoSpaceDN w:val="0"/>
              <w:adjustRightInd w:val="0"/>
              <w:spacing w:before="0"/>
              <w:rPr>
                <w:szCs w:val="24"/>
                <w:lang w:val="en-GB" w:eastAsia="en-GB"/>
              </w:rPr>
            </w:pPr>
            <w:r>
              <w:rPr>
                <w:szCs w:val="24"/>
                <w:lang w:val="en-GB" w:eastAsia="en-GB"/>
              </w:rPr>
              <w:t>Triparty C</w:t>
            </w:r>
            <w:r w:rsidR="0068548D">
              <w:rPr>
                <w:szCs w:val="24"/>
                <w:lang w:val="en-GB" w:eastAsia="en-GB"/>
              </w:rPr>
              <w:t>ollateral and Exposure Report</w:t>
            </w:r>
          </w:p>
          <w:p w:rsidR="00F026E1" w:rsidRDefault="00F026E1" w:rsidP="0068548D">
            <w:pPr>
              <w:autoSpaceDE w:val="0"/>
              <w:autoSpaceDN w:val="0"/>
              <w:adjustRightInd w:val="0"/>
              <w:spacing w:before="0"/>
              <w:rPr>
                <w:szCs w:val="24"/>
                <w:lang w:val="en-GB" w:eastAsia="en-GB"/>
              </w:rPr>
            </w:pPr>
            <w:r>
              <w:rPr>
                <w:szCs w:val="24"/>
                <w:lang w:val="en-GB" w:eastAsia="en-GB"/>
              </w:rPr>
              <w:t>Cancellations and/or reversal for the above</w:t>
            </w:r>
          </w:p>
          <w:p w:rsidR="0068548D" w:rsidRDefault="0068548D" w:rsidP="00F026E1">
            <w:pPr>
              <w:spacing w:before="0"/>
              <w:rPr>
                <w:szCs w:val="24"/>
                <w:lang w:val="en-GB" w:eastAsia="en-GB"/>
              </w:rPr>
            </w:pPr>
            <w:r>
              <w:rPr>
                <w:szCs w:val="24"/>
                <w:lang w:val="en-GB" w:eastAsia="en-GB"/>
              </w:rPr>
              <w:t>Collateral Management Cancellation StatusAdvice</w:t>
            </w:r>
          </w:p>
          <w:p w:rsidR="003C37E1" w:rsidRDefault="003C37E1" w:rsidP="00F026E1">
            <w:pPr>
              <w:spacing w:before="0"/>
              <w:rPr>
                <w:szCs w:val="24"/>
                <w:lang w:val="en-GB" w:eastAsia="en-GB"/>
              </w:rPr>
            </w:pPr>
            <w:r>
              <w:rPr>
                <w:szCs w:val="24"/>
                <w:lang w:val="en-GB" w:eastAsia="en-GB"/>
              </w:rPr>
              <w:t>Removal of a financial instrument attribute from the collateral pool</w:t>
            </w:r>
            <w:r w:rsidR="00EB5392">
              <w:rPr>
                <w:szCs w:val="24"/>
                <w:lang w:val="en-GB" w:eastAsia="en-GB"/>
              </w:rPr>
              <w:t xml:space="preserve"> ( + termination)</w:t>
            </w:r>
          </w:p>
          <w:p w:rsidR="00EB5392" w:rsidRDefault="00EB5392" w:rsidP="00F026E1">
            <w:pPr>
              <w:spacing w:before="0"/>
              <w:rPr>
                <w:szCs w:val="24"/>
                <w:lang w:val="en-GB" w:eastAsia="en-GB"/>
              </w:rPr>
            </w:pPr>
            <w:r>
              <w:rPr>
                <w:szCs w:val="24"/>
                <w:lang w:val="en-GB" w:eastAsia="en-GB"/>
              </w:rPr>
              <w:t>Removal Response (rejection or confirmation)</w:t>
            </w:r>
          </w:p>
          <w:p w:rsidR="003C37E1" w:rsidRDefault="00EB5392" w:rsidP="00EB5392">
            <w:pPr>
              <w:spacing w:before="0"/>
              <w:rPr>
                <w:szCs w:val="24"/>
                <w:lang w:val="en-GB" w:eastAsia="en-GB"/>
              </w:rPr>
            </w:pPr>
            <w:r>
              <w:rPr>
                <w:szCs w:val="24"/>
                <w:lang w:val="en-GB" w:eastAsia="en-GB"/>
              </w:rPr>
              <w:t>Removal Cancellation</w:t>
            </w:r>
          </w:p>
        </w:tc>
      </w:tr>
    </w:tbl>
    <w:p w:rsidR="00F026E1" w:rsidRDefault="00F026E1" w:rsidP="00D131CE">
      <w:pPr>
        <w:autoSpaceDE w:val="0"/>
        <w:autoSpaceDN w:val="0"/>
        <w:adjustRightInd w:val="0"/>
        <w:spacing w:before="0"/>
        <w:rPr>
          <w:szCs w:val="24"/>
          <w:lang w:val="en-GB" w:eastAsia="en-GB"/>
        </w:rPr>
      </w:pPr>
    </w:p>
    <w:p w:rsidR="005246BE" w:rsidRDefault="00D131CE" w:rsidP="00F026E1">
      <w:pPr>
        <w:autoSpaceDE w:val="0"/>
        <w:autoSpaceDN w:val="0"/>
        <w:adjustRightInd w:val="0"/>
        <w:spacing w:before="0"/>
        <w:rPr>
          <w:szCs w:val="24"/>
          <w:lang w:val="en-GB"/>
        </w:rPr>
      </w:pPr>
      <w:r>
        <w:rPr>
          <w:szCs w:val="24"/>
          <w:lang w:val="en-GB" w:eastAsia="en-GB"/>
        </w:rPr>
        <w:t>In view of t</w:t>
      </w:r>
      <w:r w:rsidR="001707AF">
        <w:rPr>
          <w:szCs w:val="24"/>
          <w:lang w:val="en-GB" w:eastAsia="en-GB"/>
        </w:rPr>
        <w:t>he scope, the submitting organisations</w:t>
      </w:r>
      <w:r w:rsidR="005029DB">
        <w:rPr>
          <w:szCs w:val="24"/>
          <w:lang w:val="en-GB" w:eastAsia="en-GB"/>
        </w:rPr>
        <w:t xml:space="preserve"> recommend that a </w:t>
      </w:r>
      <w:r w:rsidR="000572F1">
        <w:rPr>
          <w:szCs w:val="24"/>
          <w:lang w:val="en-GB" w:eastAsia="en-GB"/>
        </w:rPr>
        <w:t xml:space="preserve">dedicated evaluation team under the </w:t>
      </w:r>
      <w:r>
        <w:rPr>
          <w:szCs w:val="24"/>
          <w:lang w:val="en-GB" w:eastAsia="en-GB"/>
        </w:rPr>
        <w:t xml:space="preserve">Securities SEG be assigned </w:t>
      </w:r>
      <w:r w:rsidR="000572F1">
        <w:rPr>
          <w:szCs w:val="24"/>
          <w:lang w:val="en-GB" w:eastAsia="en-GB"/>
        </w:rPr>
        <w:t xml:space="preserve">to </w:t>
      </w:r>
      <w:r>
        <w:rPr>
          <w:szCs w:val="24"/>
          <w:lang w:val="en-GB" w:eastAsia="en-GB"/>
        </w:rPr>
        <w:t>the evaluation of</w:t>
      </w:r>
      <w:r w:rsidR="00F026E1">
        <w:rPr>
          <w:szCs w:val="24"/>
          <w:lang w:val="en-GB" w:eastAsia="en-GB"/>
        </w:rPr>
        <w:t xml:space="preserve"> </w:t>
      </w:r>
      <w:r w:rsidR="001707AF">
        <w:rPr>
          <w:szCs w:val="24"/>
          <w:lang w:val="en-GB" w:eastAsia="en-GB"/>
        </w:rPr>
        <w:t>the candidate ISO messages, once developed</w:t>
      </w:r>
      <w:r>
        <w:rPr>
          <w:szCs w:val="24"/>
          <w:lang w:val="en-GB" w:eastAsia="en-GB"/>
        </w:rPr>
        <w:t>.</w:t>
      </w:r>
      <w:r w:rsidR="00675171" w:rsidRPr="00B311FF">
        <w:rPr>
          <w:szCs w:val="24"/>
          <w:lang w:val="en-GB"/>
        </w:rPr>
        <w:t xml:space="preserve"> </w:t>
      </w:r>
      <w:r w:rsidR="00085864" w:rsidRPr="00B311FF">
        <w:rPr>
          <w:szCs w:val="24"/>
          <w:lang w:val="en-GB"/>
        </w:rPr>
        <w:t xml:space="preserve"> </w:t>
      </w:r>
      <w:r w:rsidR="00323F9D" w:rsidRPr="00B311FF">
        <w:rPr>
          <w:szCs w:val="24"/>
          <w:lang w:val="en-GB"/>
        </w:rPr>
        <w:t xml:space="preserve">  </w:t>
      </w:r>
    </w:p>
    <w:p w:rsidR="005029DB" w:rsidRPr="001707AF" w:rsidRDefault="005029DB" w:rsidP="005029DB">
      <w:pPr>
        <w:suppressLineNumbers/>
        <w:rPr>
          <w:szCs w:val="24"/>
        </w:rPr>
      </w:pPr>
      <w:r w:rsidRPr="001707AF">
        <w:rPr>
          <w:szCs w:val="24"/>
          <w:lang w:val="en-GB"/>
        </w:rPr>
        <w:lastRenderedPageBreak/>
        <w:t xml:space="preserve">The use of </w:t>
      </w:r>
      <w:r w:rsidRPr="001707AF">
        <w:rPr>
          <w:szCs w:val="24"/>
        </w:rPr>
        <w:t xml:space="preserve">the </w:t>
      </w:r>
      <w:hyperlink r:id="rId18" w:history="1">
        <w:r w:rsidRPr="001707AF">
          <w:rPr>
            <w:rStyle w:val="Hyperlink"/>
            <w:szCs w:val="24"/>
          </w:rPr>
          <w:t>ISO 20022 Business Application Header</w:t>
        </w:r>
      </w:hyperlink>
      <w:r w:rsidRPr="001707AF">
        <w:rPr>
          <w:szCs w:val="24"/>
        </w:rPr>
        <w:t xml:space="preserve"> (BAH) is </w:t>
      </w:r>
      <w:r w:rsidR="001707AF" w:rsidRPr="001707AF">
        <w:rPr>
          <w:szCs w:val="24"/>
        </w:rPr>
        <w:t>mandate</w:t>
      </w:r>
      <w:r w:rsidR="000572F1">
        <w:rPr>
          <w:szCs w:val="24"/>
        </w:rPr>
        <w:t>d</w:t>
      </w:r>
      <w:r w:rsidR="001707AF" w:rsidRPr="001707AF">
        <w:rPr>
          <w:szCs w:val="24"/>
        </w:rPr>
        <w:t xml:space="preserve"> by the </w:t>
      </w:r>
      <w:r w:rsidRPr="001707AF">
        <w:rPr>
          <w:szCs w:val="24"/>
        </w:rPr>
        <w:t>submitting organisation</w:t>
      </w:r>
      <w:r w:rsidR="001707AF" w:rsidRPr="001707AF">
        <w:rPr>
          <w:szCs w:val="24"/>
        </w:rPr>
        <w:t>s and therefore the element</w:t>
      </w:r>
      <w:r w:rsidR="000572F1">
        <w:rPr>
          <w:szCs w:val="24"/>
        </w:rPr>
        <w:t>s</w:t>
      </w:r>
      <w:r w:rsidR="001707AF" w:rsidRPr="001707AF">
        <w:rPr>
          <w:szCs w:val="24"/>
        </w:rPr>
        <w:t xml:space="preserve"> present in the BAH (head.001.001.01) will not be </w:t>
      </w:r>
      <w:r w:rsidRPr="001707AF">
        <w:rPr>
          <w:szCs w:val="24"/>
        </w:rPr>
        <w:t>repeat</w:t>
      </w:r>
      <w:r w:rsidR="001707AF" w:rsidRPr="001707AF">
        <w:rPr>
          <w:szCs w:val="24"/>
        </w:rPr>
        <w:t xml:space="preserve">ed </w:t>
      </w:r>
      <w:r w:rsidRPr="001707AF">
        <w:rPr>
          <w:szCs w:val="24"/>
        </w:rPr>
        <w:t>w</w:t>
      </w:r>
      <w:r w:rsidR="001707AF" w:rsidRPr="001707AF">
        <w:rPr>
          <w:szCs w:val="24"/>
        </w:rPr>
        <w:t>ithin the proposed messages.</w:t>
      </w:r>
    </w:p>
    <w:p w:rsidR="005029DB" w:rsidRPr="005029DB" w:rsidRDefault="005029DB" w:rsidP="00F026E1">
      <w:pPr>
        <w:autoSpaceDE w:val="0"/>
        <w:autoSpaceDN w:val="0"/>
        <w:adjustRightInd w:val="0"/>
        <w:spacing w:before="0"/>
        <w:rPr>
          <w:szCs w:val="24"/>
        </w:rPr>
      </w:pPr>
    </w:p>
    <w:p w:rsidR="001707AF" w:rsidRDefault="001707AF" w:rsidP="001707AF">
      <w:pPr>
        <w:suppressLineNumbers/>
        <w:rPr>
          <w:szCs w:val="24"/>
        </w:rPr>
      </w:pPr>
      <w:r w:rsidRPr="001707AF">
        <w:rPr>
          <w:szCs w:val="24"/>
        </w:rPr>
        <w:t>The models created for these messages will generate messages in XML syntax.</w:t>
      </w:r>
    </w:p>
    <w:p w:rsidR="001707AF" w:rsidRDefault="001707AF" w:rsidP="001707AF">
      <w:pPr>
        <w:suppressLineNumbers/>
        <w:rPr>
          <w:szCs w:val="24"/>
        </w:rPr>
      </w:pPr>
    </w:p>
    <w:p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rsidR="003277FF" w:rsidRDefault="003277FF" w:rsidP="003277FF">
      <w:pPr>
        <w:pStyle w:val="ECBBodyText"/>
        <w:jc w:val="both"/>
      </w:pPr>
    </w:p>
    <w:p w:rsidR="003277FF" w:rsidRPr="00473A59" w:rsidRDefault="00473A59" w:rsidP="003277FF">
      <w:pPr>
        <w:pStyle w:val="ECBBodyText"/>
        <w:jc w:val="both"/>
        <w:rPr>
          <w:rFonts w:ascii="Times New Roman" w:hAnsi="Times New Roman" w:cs="Times New Roman"/>
          <w:sz w:val="24"/>
          <w:szCs w:val="24"/>
        </w:rPr>
      </w:pPr>
      <w:r>
        <w:rPr>
          <w:rFonts w:ascii="Times New Roman" w:hAnsi="Times New Roman" w:cs="Times New Roman"/>
          <w:sz w:val="24"/>
          <w:szCs w:val="24"/>
        </w:rPr>
        <w:t>In 2017</w:t>
      </w:r>
      <w:r w:rsidR="003277FF" w:rsidRPr="00473A59">
        <w:rPr>
          <w:rFonts w:ascii="Times New Roman" w:hAnsi="Times New Roman" w:cs="Times New Roman"/>
          <w:sz w:val="24"/>
          <w:szCs w:val="24"/>
        </w:rPr>
        <w:t>, the AMI-SeCo agreed to foster the integration and efficient functioning</w:t>
      </w:r>
      <w:r w:rsidR="003277FF" w:rsidRPr="00473A59">
        <w:rPr>
          <w:rFonts w:ascii="Times New Roman" w:hAnsi="Times New Roman" w:cs="Times New Roman"/>
          <w:i/>
          <w:sz w:val="24"/>
          <w:szCs w:val="24"/>
        </w:rPr>
        <w:t xml:space="preserve"> </w:t>
      </w:r>
      <w:r w:rsidR="003277FF" w:rsidRPr="00473A59">
        <w:rPr>
          <w:rFonts w:ascii="Times New Roman" w:hAnsi="Times New Roman" w:cs="Times New Roman"/>
          <w:sz w:val="24"/>
          <w:szCs w:val="24"/>
        </w:rPr>
        <w:t xml:space="preserve">of collateral management </w:t>
      </w:r>
      <w:r>
        <w:rPr>
          <w:rFonts w:ascii="Times New Roman" w:hAnsi="Times New Roman" w:cs="Times New Roman"/>
          <w:sz w:val="24"/>
          <w:szCs w:val="24"/>
        </w:rPr>
        <w:t xml:space="preserve">while taking into account the ongoing </w:t>
      </w:r>
      <w:r w:rsidRPr="0068548D">
        <w:rPr>
          <w:rFonts w:ascii="Times New Roman" w:hAnsi="Times New Roman" w:cs="Times New Roman"/>
          <w:sz w:val="24"/>
          <w:szCs w:val="24"/>
        </w:rPr>
        <w:t>work on</w:t>
      </w:r>
      <w:r w:rsidR="0068548D" w:rsidRPr="0068548D">
        <w:rPr>
          <w:rFonts w:ascii="Times New Roman" w:hAnsi="Times New Roman" w:cs="Times New Roman"/>
          <w:sz w:val="24"/>
          <w:szCs w:val="24"/>
        </w:rPr>
        <w:t xml:space="preserve"> the Eurosystem Collateral Management System</w:t>
      </w:r>
      <w:r w:rsidRPr="0068548D">
        <w:rPr>
          <w:rFonts w:ascii="Times New Roman" w:hAnsi="Times New Roman" w:cs="Times New Roman"/>
          <w:sz w:val="24"/>
          <w:szCs w:val="24"/>
        </w:rPr>
        <w:t xml:space="preserve"> </w:t>
      </w:r>
      <w:r w:rsidR="0068548D">
        <w:rPr>
          <w:rFonts w:ascii="Times New Roman" w:hAnsi="Times New Roman" w:cs="Times New Roman"/>
          <w:sz w:val="24"/>
          <w:szCs w:val="24"/>
        </w:rPr>
        <w:t>(</w:t>
      </w:r>
      <w:r w:rsidRPr="0068548D">
        <w:rPr>
          <w:rFonts w:ascii="Times New Roman" w:hAnsi="Times New Roman" w:cs="Times New Roman"/>
          <w:sz w:val="24"/>
          <w:szCs w:val="24"/>
        </w:rPr>
        <w:t>ECMS</w:t>
      </w:r>
      <w:r w:rsidR="0068548D">
        <w:rPr>
          <w:rFonts w:ascii="Times New Roman" w:hAnsi="Times New Roman" w:cs="Times New Roman"/>
          <w:sz w:val="24"/>
          <w:szCs w:val="24"/>
        </w:rPr>
        <w:t>)</w:t>
      </w:r>
      <w:r w:rsidRPr="0068548D">
        <w:rPr>
          <w:rFonts w:ascii="Times New Roman" w:hAnsi="Times New Roman" w:cs="Times New Roman"/>
          <w:sz w:val="24"/>
          <w:szCs w:val="24"/>
        </w:rPr>
        <w:t xml:space="preserve"> </w:t>
      </w:r>
      <w:r w:rsidR="003277FF" w:rsidRPr="0068548D">
        <w:rPr>
          <w:rFonts w:ascii="Times New Roman" w:hAnsi="Times New Roman" w:cs="Times New Roman"/>
          <w:sz w:val="24"/>
          <w:szCs w:val="24"/>
        </w:rPr>
        <w:t xml:space="preserve">and invited </w:t>
      </w:r>
      <w:r w:rsidRPr="0068548D">
        <w:rPr>
          <w:rFonts w:ascii="Times New Roman" w:hAnsi="Times New Roman" w:cs="Times New Roman"/>
          <w:sz w:val="24"/>
          <w:szCs w:val="24"/>
        </w:rPr>
        <w:t>the</w:t>
      </w:r>
      <w:r w:rsidR="003277FF" w:rsidRPr="0068548D">
        <w:rPr>
          <w:rFonts w:ascii="Times New Roman" w:hAnsi="Times New Roman" w:cs="Times New Roman"/>
          <w:sz w:val="24"/>
          <w:szCs w:val="24"/>
        </w:rPr>
        <w:t xml:space="preserve"> HSG to es</w:t>
      </w:r>
      <w:r w:rsidR="003277FF" w:rsidRPr="00473A59">
        <w:rPr>
          <w:rFonts w:ascii="Times New Roman" w:hAnsi="Times New Roman" w:cs="Times New Roman"/>
          <w:sz w:val="24"/>
          <w:szCs w:val="24"/>
        </w:rPr>
        <w:t>tablish a comprehensive list of collateral management harmonisation activities</w:t>
      </w:r>
      <w:r w:rsidR="00AA2751">
        <w:rPr>
          <w:rFonts w:ascii="Times New Roman" w:hAnsi="Times New Roman" w:cs="Times New Roman"/>
          <w:sz w:val="24"/>
          <w:szCs w:val="24"/>
        </w:rPr>
        <w:t xml:space="preserve"> (CMHA)</w:t>
      </w:r>
      <w:r w:rsidR="00E84532" w:rsidRPr="00473A59">
        <w:rPr>
          <w:rFonts w:ascii="Times New Roman" w:hAnsi="Times New Roman" w:cs="Times New Roman"/>
          <w:sz w:val="24"/>
          <w:szCs w:val="24"/>
        </w:rPr>
        <w:t>, one of them was for Triparty Collateral Management messaging.</w:t>
      </w:r>
    </w:p>
    <w:p w:rsidR="003277FF" w:rsidRPr="00416A47" w:rsidRDefault="00AA2751" w:rsidP="003277FF">
      <w:pPr>
        <w:spacing w:before="0"/>
        <w:jc w:val="both"/>
      </w:pPr>
      <w:r w:rsidRPr="00530B0D">
        <w:t xml:space="preserve">The Users of </w:t>
      </w:r>
      <w:r w:rsidR="00906CA1" w:rsidRPr="00530B0D">
        <w:t>Triparty Collateral Management Services</w:t>
      </w:r>
      <w:r w:rsidR="00A17D40" w:rsidRPr="00530B0D">
        <w:t xml:space="preserve"> </w:t>
      </w:r>
      <w:r w:rsidR="003277FF" w:rsidRPr="00530B0D">
        <w:t>and</w:t>
      </w:r>
      <w:r w:rsidRPr="00530B0D">
        <w:t xml:space="preserve"> the </w:t>
      </w:r>
      <w:r w:rsidR="00906CA1" w:rsidRPr="00530B0D">
        <w:t xml:space="preserve">Triparty </w:t>
      </w:r>
      <w:r w:rsidRPr="00530B0D">
        <w:t xml:space="preserve">Collateral Management Service Providers </w:t>
      </w:r>
      <w:r w:rsidR="00906CA1" w:rsidRPr="00530B0D">
        <w:t>s</w:t>
      </w:r>
      <w:r w:rsidRPr="00530B0D">
        <w:t xml:space="preserve">uch as </w:t>
      </w:r>
      <w:r w:rsidR="003277FF" w:rsidRPr="00530B0D">
        <w:t>TPAs and (I)CSDs should use harmonised ISO20022 messaging fo</w:t>
      </w:r>
      <w:r w:rsidR="00906CA1" w:rsidRPr="00530B0D">
        <w:t xml:space="preserve">r triparty collateral management with </w:t>
      </w:r>
      <w:r w:rsidR="0068548D" w:rsidRPr="00530B0D">
        <w:t>E</w:t>
      </w:r>
      <w:r w:rsidRPr="00530B0D">
        <w:t>CMS</w:t>
      </w:r>
      <w:r w:rsidR="00C82257" w:rsidRPr="00530B0D">
        <w:t xml:space="preserve"> which will be replacing</w:t>
      </w:r>
      <w:r w:rsidR="00906CA1" w:rsidRPr="00530B0D">
        <w:t xml:space="preserve"> the</w:t>
      </w:r>
      <w:r w:rsidR="00C82257" w:rsidRPr="00530B0D">
        <w:t xml:space="preserve"> 19 Eurosystem NCB’s Collateral Management Systems.</w:t>
      </w:r>
    </w:p>
    <w:p w:rsidR="00953A98" w:rsidRDefault="00953A98" w:rsidP="003277FF">
      <w:pPr>
        <w:spacing w:before="0"/>
        <w:jc w:val="both"/>
      </w:pPr>
    </w:p>
    <w:p w:rsidR="003277FF" w:rsidRDefault="00906CA1" w:rsidP="003277FF">
      <w:pPr>
        <w:spacing w:before="0"/>
        <w:jc w:val="both"/>
      </w:pPr>
      <w:r>
        <w:t xml:space="preserve">Today </w:t>
      </w:r>
      <w:r w:rsidR="003277FF">
        <w:t>t</w:t>
      </w:r>
      <w:r w:rsidR="003277FF" w:rsidRPr="00C464F5">
        <w:t xml:space="preserve">riparty </w:t>
      </w:r>
      <w:r w:rsidR="003277FF" w:rsidRPr="00B122FC">
        <w:t>collateral management</w:t>
      </w:r>
      <w:r w:rsidR="003277FF" w:rsidRPr="00C464F5">
        <w:t xml:space="preserve"> </w:t>
      </w:r>
      <w:r w:rsidR="003277FF">
        <w:t>involve</w:t>
      </w:r>
      <w:r w:rsidR="00BD63D3">
        <w:t>s</w:t>
      </w:r>
      <w:r w:rsidR="003277FF" w:rsidRPr="00C464F5">
        <w:t xml:space="preserve"> a series of specific</w:t>
      </w:r>
      <w:r w:rsidR="003277FF">
        <w:t xml:space="preserve"> tri</w:t>
      </w:r>
      <w:r w:rsidR="003277FF" w:rsidRPr="00C464F5">
        <w:t xml:space="preserve">party messages </w:t>
      </w:r>
      <w:r>
        <w:t>that</w:t>
      </w:r>
      <w:r w:rsidR="003277FF">
        <w:t xml:space="preserve"> manage</w:t>
      </w:r>
      <w:r w:rsidR="003277FF" w:rsidRPr="00C464F5">
        <w:t xml:space="preserve"> high volumes of </w:t>
      </w:r>
      <w:r w:rsidR="003277FF">
        <w:t>collateral</w:t>
      </w:r>
      <w:r w:rsidR="003277FF" w:rsidRPr="00C464F5">
        <w:t xml:space="preserve"> </w:t>
      </w:r>
      <w:r w:rsidR="003277FF">
        <w:t>transactions. The triparty messages are currently in</w:t>
      </w:r>
      <w:r w:rsidR="003277FF" w:rsidRPr="00F258C6">
        <w:t xml:space="preserve"> ISO 15022</w:t>
      </w:r>
      <w:r w:rsidR="003277FF">
        <w:t>, but they ar</w:t>
      </w:r>
      <w:r w:rsidR="003C37E1">
        <w:t>e not used consistently (see table</w:t>
      </w:r>
      <w:r w:rsidR="003277FF">
        <w:t xml:space="preserve"> 1 regarding differences in content and use of triparty messages). </w:t>
      </w:r>
      <w:r w:rsidR="003277FF" w:rsidRPr="008E7875">
        <w:t xml:space="preserve">It is noted that </w:t>
      </w:r>
      <w:r w:rsidR="003277FF">
        <w:t>as of yet there has been no tri</w:t>
      </w:r>
      <w:r w:rsidR="003277FF" w:rsidRPr="008E7875">
        <w:t>party collateral management messages developed in the ISO</w:t>
      </w:r>
      <w:r w:rsidR="000572F1">
        <w:t xml:space="preserve"> </w:t>
      </w:r>
      <w:r w:rsidR="003277FF" w:rsidRPr="008E7875">
        <w:t xml:space="preserve">20022 </w:t>
      </w:r>
      <w:r w:rsidR="000572F1">
        <w:t>Catalogue of Messages</w:t>
      </w:r>
      <w:r w:rsidR="000572F1" w:rsidRPr="008E7875">
        <w:t xml:space="preserve"> </w:t>
      </w:r>
      <w:r w:rsidR="003277FF" w:rsidRPr="008E7875">
        <w:t xml:space="preserve">but the development of such messages are anyway a necessity to facilitate general </w:t>
      </w:r>
      <w:r w:rsidR="000572F1">
        <w:t xml:space="preserve">migration of the </w:t>
      </w:r>
      <w:r w:rsidR="003277FF" w:rsidRPr="008E7875">
        <w:t xml:space="preserve">securities industry </w:t>
      </w:r>
      <w:r w:rsidR="000572F1">
        <w:t xml:space="preserve">to the </w:t>
      </w:r>
      <w:r w:rsidR="003277FF" w:rsidRPr="008E7875">
        <w:t>ISO</w:t>
      </w:r>
      <w:r w:rsidR="000572F1">
        <w:t xml:space="preserve"> </w:t>
      </w:r>
      <w:r w:rsidR="003277FF" w:rsidRPr="008E7875">
        <w:t>20022 standard</w:t>
      </w:r>
      <w:r w:rsidR="003277FF">
        <w:t>.</w:t>
      </w:r>
    </w:p>
    <w:p w:rsidR="00BD63D3" w:rsidRDefault="00BD63D3" w:rsidP="003277FF">
      <w:pPr>
        <w:spacing w:before="0"/>
        <w:jc w:val="both"/>
      </w:pPr>
    </w:p>
    <w:tbl>
      <w:tblPr>
        <w:tblStyle w:val="TableGrid"/>
        <w:tblW w:w="0" w:type="auto"/>
        <w:tblLook w:val="04A0" w:firstRow="1" w:lastRow="0" w:firstColumn="1" w:lastColumn="0" w:noHBand="0" w:noVBand="1"/>
      </w:tblPr>
      <w:tblGrid>
        <w:gridCol w:w="9194"/>
      </w:tblGrid>
      <w:tr w:rsidR="003277FF" w:rsidTr="003D3A99">
        <w:tc>
          <w:tcPr>
            <w:tcW w:w="9571" w:type="dxa"/>
          </w:tcPr>
          <w:p w:rsidR="003277FF" w:rsidRDefault="003C37E1" w:rsidP="003D3A99">
            <w:pPr>
              <w:spacing w:before="0"/>
              <w:jc w:val="both"/>
              <w:rPr>
                <w:i/>
              </w:rPr>
            </w:pPr>
            <w:r>
              <w:t>Table</w:t>
            </w:r>
            <w:r w:rsidR="003277FF">
              <w:t xml:space="preserve"> 1: </w:t>
            </w:r>
            <w:r w:rsidR="003277FF">
              <w:rPr>
                <w:i/>
              </w:rPr>
              <w:t>Overview of tri</w:t>
            </w:r>
            <w:r w:rsidR="003277FF" w:rsidRPr="002A1F59">
              <w:rPr>
                <w:i/>
              </w:rPr>
              <w:t>party messaging</w:t>
            </w:r>
          </w:p>
          <w:p w:rsidR="003277FF" w:rsidRDefault="003277FF" w:rsidP="003D3A99">
            <w:pPr>
              <w:spacing w:before="0"/>
              <w:jc w:val="both"/>
            </w:pPr>
            <w:r>
              <w:t xml:space="preserve">Currently, most institutions use triparty collateral management messages based on </w:t>
            </w:r>
            <w:r w:rsidRPr="00BF150B">
              <w:t>ISO 15022</w:t>
            </w:r>
            <w:r>
              <w:t>, e.g. involving triparty messages for t</w:t>
            </w:r>
            <w:r w:rsidRPr="00BF150B">
              <w:t>rade details (MT</w:t>
            </w:r>
            <w:r w:rsidR="000572F1">
              <w:t xml:space="preserve"> </w:t>
            </w:r>
            <w:r w:rsidRPr="00BF150B">
              <w:t>527)</w:t>
            </w:r>
            <w:r>
              <w:t>, s</w:t>
            </w:r>
            <w:r w:rsidRPr="00F258C6">
              <w:t>tatus and advice (MT 558)</w:t>
            </w:r>
            <w:r>
              <w:t xml:space="preserve"> and e</w:t>
            </w:r>
            <w:r w:rsidRPr="00F258C6">
              <w:t>xposure statement (MT</w:t>
            </w:r>
            <w:r w:rsidR="000572F1">
              <w:t xml:space="preserve"> </w:t>
            </w:r>
            <w:r w:rsidRPr="00F258C6">
              <w:t>569</w:t>
            </w:r>
            <w:r>
              <w:t>)</w:t>
            </w:r>
          </w:p>
          <w:p w:rsidR="003277FF" w:rsidRDefault="003277FF" w:rsidP="003D3A99">
            <w:pPr>
              <w:spacing w:before="0"/>
              <w:jc w:val="both"/>
            </w:pPr>
            <w:r>
              <w:t xml:space="preserve">A distinction could be made between </w:t>
            </w:r>
          </w:p>
          <w:p w:rsidR="003277FF" w:rsidRPr="002A3326" w:rsidRDefault="003277FF" w:rsidP="003277FF">
            <w:pPr>
              <w:pStyle w:val="ListParagraph"/>
              <w:numPr>
                <w:ilvl w:val="0"/>
                <w:numId w:val="14"/>
              </w:numPr>
              <w:spacing w:before="0" w:after="0" w:line="240" w:lineRule="auto"/>
              <w:jc w:val="both"/>
              <w:rPr>
                <w:rFonts w:ascii="Times New Roman" w:hAnsi="Times New Roman" w:cs="Times New Roman"/>
                <w:sz w:val="24"/>
                <w:szCs w:val="20"/>
                <w:lang w:val="en-US" w:eastAsia="en-US"/>
              </w:rPr>
            </w:pPr>
            <w:r w:rsidRPr="002A3326">
              <w:rPr>
                <w:rFonts w:ascii="Times New Roman" w:hAnsi="Times New Roman" w:cs="Times New Roman"/>
                <w:sz w:val="24"/>
                <w:szCs w:val="20"/>
                <w:lang w:val="en-US" w:eastAsia="en-US"/>
              </w:rPr>
              <w:t xml:space="preserve">Traditional triparty: This involves the UCMS and a TPA at the start and during the trade. </w:t>
            </w:r>
          </w:p>
          <w:p w:rsidR="003277FF" w:rsidRPr="002A3326" w:rsidRDefault="003277FF" w:rsidP="003277FF">
            <w:pPr>
              <w:pStyle w:val="ListParagraph"/>
              <w:numPr>
                <w:ilvl w:val="0"/>
                <w:numId w:val="14"/>
              </w:numPr>
              <w:spacing w:before="0" w:after="0" w:line="240" w:lineRule="auto"/>
              <w:jc w:val="both"/>
              <w:rPr>
                <w:rFonts w:ascii="Times New Roman" w:hAnsi="Times New Roman" w:cs="Times New Roman"/>
                <w:sz w:val="24"/>
                <w:szCs w:val="20"/>
                <w:lang w:val="en-US" w:eastAsia="en-US"/>
              </w:rPr>
            </w:pPr>
            <w:r w:rsidRPr="002A3326">
              <w:rPr>
                <w:rFonts w:ascii="Times New Roman" w:hAnsi="Times New Roman" w:cs="Times New Roman"/>
                <w:sz w:val="24"/>
                <w:szCs w:val="20"/>
                <w:lang w:val="en-US" w:eastAsia="en-US"/>
              </w:rPr>
              <w:t>Triparty with basket based liquidity trading: This involves the UCMS, ATS</w:t>
            </w:r>
            <w:r w:rsidR="00380020" w:rsidRPr="002A3326">
              <w:rPr>
                <w:rFonts w:ascii="Times New Roman" w:hAnsi="Times New Roman" w:cs="Times New Roman"/>
                <w:sz w:val="24"/>
                <w:szCs w:val="20"/>
                <w:lang w:val="en-US" w:eastAsia="en-US"/>
              </w:rPr>
              <w:t xml:space="preserve"> (Automated Trading System)</w:t>
            </w:r>
            <w:r w:rsidRPr="002A3326">
              <w:rPr>
                <w:rFonts w:ascii="Times New Roman" w:hAnsi="Times New Roman" w:cs="Times New Roman"/>
                <w:sz w:val="24"/>
                <w:szCs w:val="20"/>
                <w:lang w:val="en-US" w:eastAsia="en-US"/>
              </w:rPr>
              <w:t xml:space="preserve">, CCP and a TPA. </w:t>
            </w:r>
          </w:p>
          <w:p w:rsidR="003277FF" w:rsidRDefault="003277FF" w:rsidP="003D3A99">
            <w:pPr>
              <w:spacing w:before="0"/>
              <w:jc w:val="both"/>
              <w:rPr>
                <w:i/>
              </w:rPr>
            </w:pPr>
            <w:r>
              <w:t>There are other triparty types/models (such as SIX tri</w:t>
            </w:r>
            <w:r w:rsidRPr="00496BAD">
              <w:t>party</w:t>
            </w:r>
            <w:r>
              <w:t>) but this is not covered</w:t>
            </w:r>
            <w:r w:rsidR="006B3D10">
              <w:t xml:space="preserve"> under the below example</w:t>
            </w:r>
            <w:r w:rsidR="000572F1">
              <w:t>.</w:t>
            </w:r>
          </w:p>
          <w:p w:rsidR="003277FF" w:rsidRDefault="00E84532" w:rsidP="003D3A99">
            <w:pPr>
              <w:spacing w:before="0"/>
              <w:jc w:val="both"/>
              <w:rPr>
                <w:i/>
              </w:rPr>
            </w:pPr>
            <w:r>
              <w:rPr>
                <w:i/>
                <w:noProof/>
                <w:lang w:val="en-GB" w:eastAsia="en-GB"/>
              </w:rPr>
              <w:lastRenderedPageBreak/>
              <w:drawing>
                <wp:inline distT="0" distB="0" distL="0" distR="0" wp14:anchorId="2E7B7AB4" wp14:editId="521F0D7A">
                  <wp:extent cx="5867400" cy="27813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0" cy="2781300"/>
                          </a:xfrm>
                          <a:prstGeom prst="rect">
                            <a:avLst/>
                          </a:prstGeom>
                          <a:noFill/>
                          <a:ln>
                            <a:noFill/>
                          </a:ln>
                        </pic:spPr>
                      </pic:pic>
                    </a:graphicData>
                  </a:graphic>
                </wp:inline>
              </w:drawing>
            </w:r>
          </w:p>
          <w:p w:rsidR="003277FF" w:rsidRDefault="003277FF" w:rsidP="003D3A99">
            <w:pPr>
              <w:spacing w:before="0"/>
              <w:jc w:val="both"/>
              <w:rPr>
                <w:i/>
              </w:rPr>
            </w:pPr>
          </w:p>
          <w:p w:rsidR="003277FF" w:rsidRDefault="003277FF" w:rsidP="003D3A99">
            <w:pPr>
              <w:spacing w:before="0"/>
              <w:jc w:val="both"/>
              <w:rPr>
                <w:sz w:val="18"/>
                <w:szCs w:val="18"/>
              </w:rPr>
            </w:pPr>
            <w:r>
              <w:rPr>
                <w:i/>
              </w:rPr>
              <w:t xml:space="preserve">Examples of </w:t>
            </w:r>
            <w:r w:rsidRPr="002A1F59">
              <w:rPr>
                <w:i/>
              </w:rPr>
              <w:t>triparty</w:t>
            </w:r>
            <w:r>
              <w:t xml:space="preserve"> messages</w:t>
            </w:r>
            <w:r w:rsidRPr="0015158B">
              <w:rPr>
                <w:sz w:val="18"/>
                <w:szCs w:val="18"/>
              </w:rPr>
              <w:t xml:space="preserve"> </w:t>
            </w:r>
            <w:r>
              <w:rPr>
                <w:sz w:val="18"/>
                <w:szCs w:val="18"/>
              </w:rPr>
              <w:t>(</w:t>
            </w:r>
            <w:r>
              <w:rPr>
                <w:i/>
              </w:rPr>
              <w:t>t</w:t>
            </w:r>
            <w:r w:rsidRPr="002A1F59">
              <w:rPr>
                <w:i/>
              </w:rPr>
              <w:t>raditional</w:t>
            </w:r>
            <w:r>
              <w:rPr>
                <w:i/>
              </w:rPr>
              <w:t xml:space="preserve"> triparty)</w:t>
            </w:r>
          </w:p>
          <w:p w:rsidR="003277FF" w:rsidRDefault="003277FF" w:rsidP="003D3A99">
            <w:pPr>
              <w:spacing w:before="0"/>
              <w:jc w:val="both"/>
              <w:rPr>
                <w:sz w:val="18"/>
                <w:szCs w:val="18"/>
              </w:rPr>
            </w:pPr>
            <w:r>
              <w:rPr>
                <w:sz w:val="18"/>
                <w:szCs w:val="18"/>
              </w:rPr>
              <w:t>Messages (and their use) differ for</w:t>
            </w:r>
            <w:r w:rsidRPr="0015158B">
              <w:rPr>
                <w:sz w:val="18"/>
                <w:szCs w:val="18"/>
              </w:rPr>
              <w:t xml:space="preserve"> instruction</w:t>
            </w:r>
            <w:r>
              <w:rPr>
                <w:sz w:val="18"/>
                <w:szCs w:val="18"/>
              </w:rPr>
              <w:t>s</w:t>
            </w:r>
            <w:r w:rsidRPr="0015158B">
              <w:rPr>
                <w:sz w:val="18"/>
                <w:szCs w:val="18"/>
              </w:rPr>
              <w:t xml:space="preserve"> </w:t>
            </w:r>
            <w:r>
              <w:rPr>
                <w:sz w:val="18"/>
                <w:szCs w:val="18"/>
              </w:rPr>
              <w:t xml:space="preserve">between </w:t>
            </w:r>
            <w:r w:rsidRPr="0015158B">
              <w:rPr>
                <w:sz w:val="18"/>
                <w:szCs w:val="18"/>
              </w:rPr>
              <w:t xml:space="preserve">the </w:t>
            </w:r>
            <w:r>
              <w:rPr>
                <w:sz w:val="18"/>
                <w:szCs w:val="18"/>
              </w:rPr>
              <w:t>U</w:t>
            </w:r>
            <w:r w:rsidRPr="0015158B">
              <w:rPr>
                <w:sz w:val="18"/>
                <w:szCs w:val="18"/>
              </w:rPr>
              <w:t>CM</w:t>
            </w:r>
            <w:r>
              <w:rPr>
                <w:sz w:val="18"/>
                <w:szCs w:val="18"/>
              </w:rPr>
              <w:t>S</w:t>
            </w:r>
            <w:r w:rsidRPr="0015158B">
              <w:rPr>
                <w:sz w:val="18"/>
                <w:szCs w:val="18"/>
              </w:rPr>
              <w:t xml:space="preserve"> </w:t>
            </w:r>
            <w:r>
              <w:rPr>
                <w:sz w:val="18"/>
                <w:szCs w:val="18"/>
              </w:rPr>
              <w:t xml:space="preserve">and </w:t>
            </w:r>
            <w:r w:rsidRPr="0015158B">
              <w:rPr>
                <w:sz w:val="18"/>
                <w:szCs w:val="18"/>
              </w:rPr>
              <w:t>the TPA both at the start of the trade (initiation) a</w:t>
            </w:r>
            <w:r>
              <w:rPr>
                <w:sz w:val="18"/>
                <w:szCs w:val="18"/>
              </w:rPr>
              <w:t>s during the life of the trade</w:t>
            </w:r>
            <w:r w:rsidRPr="0015158B">
              <w:rPr>
                <w:sz w:val="18"/>
                <w:szCs w:val="18"/>
              </w:rPr>
              <w:t xml:space="preserve">, including new instructions, modifications and cancellations. </w:t>
            </w:r>
            <w:r>
              <w:rPr>
                <w:sz w:val="18"/>
                <w:szCs w:val="18"/>
              </w:rPr>
              <w:t>The messages also include f</w:t>
            </w:r>
            <w:r w:rsidRPr="0015158B">
              <w:rPr>
                <w:sz w:val="18"/>
                <w:szCs w:val="18"/>
              </w:rPr>
              <w:t xml:space="preserve">eedback </w:t>
            </w:r>
            <w:r>
              <w:rPr>
                <w:sz w:val="18"/>
                <w:szCs w:val="18"/>
              </w:rPr>
              <w:t xml:space="preserve">(status updates and reporting) </w:t>
            </w:r>
            <w:r w:rsidRPr="0015158B">
              <w:rPr>
                <w:sz w:val="18"/>
                <w:szCs w:val="18"/>
              </w:rPr>
              <w:t xml:space="preserve">from the TPA to the </w:t>
            </w:r>
            <w:r>
              <w:rPr>
                <w:sz w:val="18"/>
                <w:szCs w:val="18"/>
              </w:rPr>
              <w:t>U</w:t>
            </w:r>
            <w:r w:rsidRPr="0015158B">
              <w:rPr>
                <w:sz w:val="18"/>
                <w:szCs w:val="18"/>
              </w:rPr>
              <w:t>CM</w:t>
            </w:r>
            <w:r>
              <w:rPr>
                <w:sz w:val="18"/>
                <w:szCs w:val="18"/>
              </w:rPr>
              <w:t>S</w:t>
            </w:r>
            <w:r w:rsidRPr="0015158B">
              <w:rPr>
                <w:sz w:val="18"/>
                <w:szCs w:val="18"/>
              </w:rPr>
              <w:t xml:space="preserve"> on collateral instructions</w:t>
            </w:r>
            <w:r>
              <w:rPr>
                <w:sz w:val="18"/>
                <w:szCs w:val="18"/>
              </w:rPr>
              <w:t>.</w:t>
            </w:r>
          </w:p>
          <w:p w:rsidR="00BD63D3" w:rsidRDefault="00BD63D3" w:rsidP="003D3A99">
            <w:pPr>
              <w:spacing w:before="0"/>
              <w:jc w:val="both"/>
              <w:rPr>
                <w:sz w:val="18"/>
                <w:szCs w:val="18"/>
              </w:rPr>
            </w:pPr>
          </w:p>
          <w:tbl>
            <w:tblPr>
              <w:tblStyle w:val="TableGrid"/>
              <w:tblW w:w="0" w:type="auto"/>
              <w:tblLook w:val="04A0" w:firstRow="1" w:lastRow="0" w:firstColumn="1" w:lastColumn="0" w:noHBand="0" w:noVBand="1"/>
            </w:tblPr>
            <w:tblGrid>
              <w:gridCol w:w="1652"/>
              <w:gridCol w:w="1973"/>
              <w:gridCol w:w="1781"/>
              <w:gridCol w:w="1781"/>
              <w:gridCol w:w="1781"/>
            </w:tblGrid>
            <w:tr w:rsidR="003277FF" w:rsidTr="003D3A99">
              <w:tc>
                <w:tcPr>
                  <w:tcW w:w="9340" w:type="dxa"/>
                  <w:gridSpan w:val="5"/>
                </w:tcPr>
                <w:p w:rsidR="003277FF" w:rsidRPr="004D334E" w:rsidRDefault="003277FF" w:rsidP="003D3A99">
                  <w:pPr>
                    <w:spacing w:before="0"/>
                    <w:jc w:val="both"/>
                    <w:rPr>
                      <w:b/>
                      <w:sz w:val="18"/>
                      <w:szCs w:val="18"/>
                    </w:rPr>
                  </w:pPr>
                  <w:r w:rsidRPr="004D334E">
                    <w:rPr>
                      <w:b/>
                      <w:sz w:val="18"/>
                      <w:szCs w:val="18"/>
                    </w:rPr>
                    <w:t>Examples of messages from interaction between Eurosystem and TPAs</w:t>
                  </w:r>
                  <w:r>
                    <w:rPr>
                      <w:b/>
                      <w:sz w:val="18"/>
                      <w:szCs w:val="18"/>
                    </w:rPr>
                    <w:t xml:space="preserve"> (on cross-border basis)</w:t>
                  </w:r>
                  <w:r w:rsidRPr="004D334E">
                    <w:rPr>
                      <w:b/>
                      <w:sz w:val="18"/>
                      <w:szCs w:val="18"/>
                    </w:rPr>
                    <w:t xml:space="preserve"> </w:t>
                  </w:r>
                </w:p>
              </w:tc>
            </w:tr>
            <w:tr w:rsidR="003277FF" w:rsidTr="003D3A99">
              <w:tc>
                <w:tcPr>
                  <w:tcW w:w="1696" w:type="dxa"/>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p>
              </w:tc>
              <w:tc>
                <w:tcPr>
                  <w:tcW w:w="1868" w:type="dxa"/>
                </w:tcPr>
                <w:p w:rsidR="003277FF" w:rsidRPr="0039438C" w:rsidRDefault="003277FF" w:rsidP="003D3A99">
                  <w:pPr>
                    <w:spacing w:before="0"/>
                    <w:jc w:val="both"/>
                    <w:rPr>
                      <w:b/>
                      <w:sz w:val="18"/>
                      <w:szCs w:val="18"/>
                    </w:rPr>
                  </w:pPr>
                  <w:r w:rsidRPr="0039438C">
                    <w:rPr>
                      <w:b/>
                      <w:sz w:val="18"/>
                      <w:szCs w:val="18"/>
                    </w:rPr>
                    <w:t>CBF</w:t>
                  </w:r>
                </w:p>
              </w:tc>
              <w:tc>
                <w:tcPr>
                  <w:tcW w:w="1868" w:type="dxa"/>
                </w:tcPr>
                <w:p w:rsidR="003277FF" w:rsidRPr="0039438C" w:rsidRDefault="003277FF" w:rsidP="003D3A99">
                  <w:pPr>
                    <w:spacing w:before="0"/>
                    <w:jc w:val="both"/>
                    <w:rPr>
                      <w:b/>
                      <w:sz w:val="18"/>
                      <w:szCs w:val="18"/>
                    </w:rPr>
                  </w:pPr>
                  <w:r w:rsidRPr="0039438C">
                    <w:rPr>
                      <w:b/>
                      <w:sz w:val="18"/>
                      <w:szCs w:val="18"/>
                    </w:rPr>
                    <w:t>CBL</w:t>
                  </w:r>
                </w:p>
              </w:tc>
              <w:tc>
                <w:tcPr>
                  <w:tcW w:w="1868" w:type="dxa"/>
                </w:tcPr>
                <w:p w:rsidR="003277FF" w:rsidRPr="0039438C" w:rsidRDefault="003277FF" w:rsidP="003D3A99">
                  <w:pPr>
                    <w:spacing w:before="0"/>
                    <w:jc w:val="both"/>
                    <w:rPr>
                      <w:b/>
                      <w:sz w:val="18"/>
                      <w:szCs w:val="18"/>
                    </w:rPr>
                  </w:pPr>
                  <w:r w:rsidRPr="0039438C">
                    <w:rPr>
                      <w:b/>
                      <w:sz w:val="18"/>
                      <w:szCs w:val="18"/>
                    </w:rPr>
                    <w:t>EOC</w:t>
                  </w:r>
                </w:p>
              </w:tc>
            </w:tr>
            <w:tr w:rsidR="003277FF" w:rsidTr="003D3A99">
              <w:tc>
                <w:tcPr>
                  <w:tcW w:w="1696" w:type="dxa"/>
                  <w:vMerge w:val="restart"/>
                </w:tcPr>
                <w:p w:rsidR="003277FF" w:rsidRPr="001F7C00" w:rsidRDefault="003277FF" w:rsidP="003D3A99">
                  <w:pPr>
                    <w:spacing w:before="0"/>
                    <w:jc w:val="both"/>
                    <w:rPr>
                      <w:sz w:val="18"/>
                      <w:szCs w:val="18"/>
                    </w:rPr>
                  </w:pPr>
                  <w:r>
                    <w:rPr>
                      <w:sz w:val="18"/>
                      <w:szCs w:val="18"/>
                    </w:rPr>
                    <w:t>Increase</w:t>
                  </w:r>
                </w:p>
              </w:tc>
              <w:tc>
                <w:tcPr>
                  <w:tcW w:w="2040" w:type="dxa"/>
                </w:tcPr>
                <w:p w:rsidR="003277FF" w:rsidRDefault="003277FF" w:rsidP="003D3A99">
                  <w:pPr>
                    <w:spacing w:before="0"/>
                    <w:jc w:val="both"/>
                    <w:rPr>
                      <w:sz w:val="18"/>
                      <w:szCs w:val="18"/>
                    </w:rPr>
                  </w:pPr>
                  <w:r>
                    <w:rPr>
                      <w:sz w:val="18"/>
                      <w:szCs w:val="18"/>
                    </w:rPr>
                    <w:t>Request</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MT527</w:t>
                  </w:r>
                </w:p>
              </w:tc>
            </w:tr>
            <w:tr w:rsidR="003277FF" w:rsidTr="003D3A99">
              <w:tc>
                <w:tcPr>
                  <w:tcW w:w="1696" w:type="dxa"/>
                  <w:vMerge/>
                </w:tcPr>
                <w:p w:rsidR="003277FF" w:rsidRPr="001F7C00"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Confirmation</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p>
              </w:tc>
            </w:tr>
            <w:tr w:rsidR="003277FF" w:rsidTr="003D3A99">
              <w:tc>
                <w:tcPr>
                  <w:tcW w:w="1696" w:type="dxa"/>
                  <w:vMerge w:val="restart"/>
                </w:tcPr>
                <w:p w:rsidR="003277FF" w:rsidRDefault="003277FF" w:rsidP="003D3A99">
                  <w:pPr>
                    <w:spacing w:before="0"/>
                    <w:jc w:val="both"/>
                    <w:rPr>
                      <w:sz w:val="18"/>
                      <w:szCs w:val="18"/>
                    </w:rPr>
                  </w:pPr>
                  <w:r>
                    <w:rPr>
                      <w:sz w:val="18"/>
                      <w:szCs w:val="18"/>
                    </w:rPr>
                    <w:t>Decrease</w:t>
                  </w:r>
                </w:p>
              </w:tc>
              <w:tc>
                <w:tcPr>
                  <w:tcW w:w="2040" w:type="dxa"/>
                </w:tcPr>
                <w:p w:rsidR="003277FF" w:rsidRDefault="003277FF" w:rsidP="003D3A99">
                  <w:pPr>
                    <w:spacing w:before="0"/>
                    <w:jc w:val="both"/>
                    <w:rPr>
                      <w:sz w:val="18"/>
                      <w:szCs w:val="18"/>
                    </w:rPr>
                  </w:pPr>
                  <w:r>
                    <w:rPr>
                      <w:sz w:val="18"/>
                      <w:szCs w:val="18"/>
                    </w:rPr>
                    <w:t>Request</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MT527</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Confirmation</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p>
              </w:tc>
            </w:tr>
            <w:tr w:rsidR="003277FF" w:rsidTr="003D3A99">
              <w:tc>
                <w:tcPr>
                  <w:tcW w:w="1696" w:type="dxa"/>
                </w:tcPr>
                <w:p w:rsidR="003277FF" w:rsidRDefault="003277FF" w:rsidP="003D3A99">
                  <w:pPr>
                    <w:spacing w:before="0"/>
                    <w:jc w:val="both"/>
                    <w:rPr>
                      <w:sz w:val="18"/>
                      <w:szCs w:val="18"/>
                    </w:rPr>
                  </w:pPr>
                  <w:r>
                    <w:rPr>
                      <w:sz w:val="18"/>
                      <w:szCs w:val="18"/>
                    </w:rPr>
                    <w:t>Settlement status</w:t>
                  </w:r>
                </w:p>
              </w:tc>
              <w:tc>
                <w:tcPr>
                  <w:tcW w:w="2040" w:type="dxa"/>
                </w:tcPr>
                <w:p w:rsidR="003277FF" w:rsidRDefault="003277FF" w:rsidP="003D3A99">
                  <w:pPr>
                    <w:spacing w:before="0"/>
                    <w:jc w:val="both"/>
                    <w:rPr>
                      <w:sz w:val="18"/>
                      <w:szCs w:val="18"/>
                    </w:rPr>
                  </w:pPr>
                  <w:r w:rsidRPr="0039438C">
                    <w:rPr>
                      <w:sz w:val="18"/>
                      <w:szCs w:val="18"/>
                    </w:rPr>
                    <w:t>Settlement status</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MT558</w:t>
                  </w:r>
                </w:p>
              </w:tc>
            </w:tr>
            <w:tr w:rsidR="003277FF" w:rsidTr="003D3A99">
              <w:tc>
                <w:tcPr>
                  <w:tcW w:w="1696" w:type="dxa"/>
                </w:tcPr>
                <w:p w:rsidR="003277FF" w:rsidRDefault="003277FF" w:rsidP="003D3A99">
                  <w:pPr>
                    <w:spacing w:before="0"/>
                    <w:jc w:val="both"/>
                    <w:rPr>
                      <w:sz w:val="18"/>
                      <w:szCs w:val="18"/>
                    </w:rPr>
                  </w:pPr>
                  <w:r>
                    <w:rPr>
                      <w:sz w:val="18"/>
                      <w:szCs w:val="18"/>
                    </w:rPr>
                    <w:t>Revaluation</w:t>
                  </w:r>
                </w:p>
              </w:tc>
              <w:tc>
                <w:tcPr>
                  <w:tcW w:w="2040" w:type="dxa"/>
                </w:tcPr>
                <w:p w:rsidR="003277FF" w:rsidRDefault="003277FF" w:rsidP="003D3A99">
                  <w:pPr>
                    <w:spacing w:before="0"/>
                    <w:jc w:val="both"/>
                    <w:rPr>
                      <w:sz w:val="18"/>
                      <w:szCs w:val="18"/>
                    </w:rPr>
                  </w:pPr>
                  <w:r>
                    <w:rPr>
                      <w:sz w:val="18"/>
                      <w:szCs w:val="18"/>
                    </w:rPr>
                    <w:t>Intraday revaluation</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 xml:space="preserve">MT569 </w:t>
                  </w:r>
                </w:p>
              </w:tc>
              <w:tc>
                <w:tcPr>
                  <w:tcW w:w="1868" w:type="dxa"/>
                </w:tcPr>
                <w:p w:rsidR="003277FF" w:rsidRDefault="003277FF" w:rsidP="003D3A99">
                  <w:pPr>
                    <w:spacing w:before="0"/>
                    <w:jc w:val="both"/>
                    <w:rPr>
                      <w:sz w:val="18"/>
                      <w:szCs w:val="18"/>
                    </w:rPr>
                  </w:pPr>
                  <w:r>
                    <w:rPr>
                      <w:sz w:val="18"/>
                      <w:szCs w:val="18"/>
                    </w:rPr>
                    <w:t>MT569</w:t>
                  </w:r>
                </w:p>
              </w:tc>
            </w:tr>
            <w:tr w:rsidR="003277FF" w:rsidTr="003D3A99">
              <w:tc>
                <w:tcPr>
                  <w:tcW w:w="1696" w:type="dxa"/>
                  <w:vMerge w:val="restart"/>
                </w:tcPr>
                <w:p w:rsidR="003277FF" w:rsidRDefault="003277FF" w:rsidP="003D3A99">
                  <w:pPr>
                    <w:spacing w:before="0"/>
                    <w:jc w:val="both"/>
                    <w:rPr>
                      <w:sz w:val="18"/>
                      <w:szCs w:val="18"/>
                    </w:rPr>
                  </w:pPr>
                  <w:r>
                    <w:rPr>
                      <w:sz w:val="18"/>
                      <w:szCs w:val="18"/>
                    </w:rPr>
                    <w:t>Cancellation</w:t>
                  </w:r>
                </w:p>
              </w:tc>
              <w:tc>
                <w:tcPr>
                  <w:tcW w:w="2040" w:type="dxa"/>
                </w:tcPr>
                <w:p w:rsidR="003277FF" w:rsidRDefault="003277FF" w:rsidP="003D3A99">
                  <w:pPr>
                    <w:spacing w:before="0"/>
                    <w:jc w:val="both"/>
                    <w:rPr>
                      <w:sz w:val="18"/>
                      <w:szCs w:val="18"/>
                    </w:rPr>
                  </w:pPr>
                  <w:r>
                    <w:rPr>
                      <w:sz w:val="18"/>
                      <w:szCs w:val="18"/>
                    </w:rPr>
                    <w:t>Cancellation</w:t>
                  </w:r>
                </w:p>
              </w:tc>
              <w:tc>
                <w:tcPr>
                  <w:tcW w:w="1868" w:type="dxa"/>
                </w:tcPr>
                <w:p w:rsidR="003277FF" w:rsidRDefault="003277FF" w:rsidP="003D3A99">
                  <w:pPr>
                    <w:spacing w:before="0"/>
                    <w:jc w:val="both"/>
                    <w:rPr>
                      <w:sz w:val="18"/>
                      <w:szCs w:val="18"/>
                    </w:rPr>
                  </w:pPr>
                  <w:r>
                    <w:rPr>
                      <w:sz w:val="18"/>
                      <w:szCs w:val="18"/>
                    </w:rPr>
                    <w:t xml:space="preserve">N/A </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MT527</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Confirmation</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MT558</w:t>
                  </w:r>
                </w:p>
              </w:tc>
            </w:tr>
            <w:tr w:rsidR="003277FF" w:rsidTr="003D3A99">
              <w:tc>
                <w:tcPr>
                  <w:tcW w:w="1696" w:type="dxa"/>
                  <w:vMerge w:val="restart"/>
                </w:tcPr>
                <w:p w:rsidR="003277FF" w:rsidRDefault="003277FF" w:rsidP="003D3A99">
                  <w:pPr>
                    <w:spacing w:before="0"/>
                    <w:jc w:val="both"/>
                    <w:rPr>
                      <w:sz w:val="18"/>
                      <w:szCs w:val="18"/>
                    </w:rPr>
                  </w:pPr>
                  <w:r>
                    <w:rPr>
                      <w:sz w:val="18"/>
                      <w:szCs w:val="18"/>
                    </w:rPr>
                    <w:t>Closure</w:t>
                  </w:r>
                </w:p>
              </w:tc>
              <w:tc>
                <w:tcPr>
                  <w:tcW w:w="2040" w:type="dxa"/>
                </w:tcPr>
                <w:p w:rsidR="003277FF" w:rsidRDefault="003277FF" w:rsidP="003D3A99">
                  <w:pPr>
                    <w:spacing w:before="0"/>
                    <w:jc w:val="both"/>
                    <w:rPr>
                      <w:sz w:val="18"/>
                      <w:szCs w:val="18"/>
                    </w:rPr>
                  </w:pPr>
                  <w:r w:rsidRPr="0039438C">
                    <w:rPr>
                      <w:sz w:val="18"/>
                      <w:szCs w:val="18"/>
                    </w:rPr>
                    <w:t>Closure</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MT527</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Confirmation</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MT558</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Statement</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MT569</w:t>
                  </w:r>
                </w:p>
              </w:tc>
            </w:tr>
            <w:tr w:rsidR="003277FF" w:rsidTr="003D3A99">
              <w:tc>
                <w:tcPr>
                  <w:tcW w:w="1696" w:type="dxa"/>
                  <w:vMerge w:val="restart"/>
                </w:tcPr>
                <w:p w:rsidR="003277FF" w:rsidRDefault="003277FF" w:rsidP="003D3A99">
                  <w:pPr>
                    <w:spacing w:before="0"/>
                    <w:jc w:val="both"/>
                    <w:rPr>
                      <w:sz w:val="18"/>
                      <w:szCs w:val="18"/>
                    </w:rPr>
                  </w:pPr>
                  <w:r>
                    <w:rPr>
                      <w:sz w:val="18"/>
                      <w:szCs w:val="18"/>
                    </w:rPr>
                    <w:t>Compulsory Decrease</w:t>
                  </w:r>
                </w:p>
              </w:tc>
              <w:tc>
                <w:tcPr>
                  <w:tcW w:w="2040" w:type="dxa"/>
                </w:tcPr>
                <w:p w:rsidR="003277FF" w:rsidRDefault="003277FF" w:rsidP="003D3A99">
                  <w:pPr>
                    <w:spacing w:before="0"/>
                    <w:jc w:val="both"/>
                    <w:rPr>
                      <w:sz w:val="18"/>
                      <w:szCs w:val="18"/>
                    </w:rPr>
                  </w:pPr>
                  <w:r>
                    <w:rPr>
                      <w:sz w:val="18"/>
                      <w:szCs w:val="18"/>
                    </w:rPr>
                    <w:t>Revaluation</w:t>
                  </w:r>
                </w:p>
              </w:tc>
              <w:tc>
                <w:tcPr>
                  <w:tcW w:w="1868" w:type="dxa"/>
                </w:tcPr>
                <w:p w:rsidR="003277FF" w:rsidRDefault="003277FF" w:rsidP="003D3A99">
                  <w:pPr>
                    <w:spacing w:before="0"/>
                    <w:jc w:val="both"/>
                    <w:rPr>
                      <w:sz w:val="18"/>
                      <w:szCs w:val="18"/>
                    </w:rPr>
                  </w:pPr>
                  <w:r w:rsidRPr="0039438C">
                    <w:rPr>
                      <w:sz w:val="18"/>
                      <w:szCs w:val="18"/>
                    </w:rPr>
                    <w:t>MT558</w:t>
                  </w:r>
                </w:p>
              </w:tc>
              <w:tc>
                <w:tcPr>
                  <w:tcW w:w="1868" w:type="dxa"/>
                </w:tcPr>
                <w:p w:rsidR="003277FF" w:rsidRDefault="003277FF" w:rsidP="003D3A99">
                  <w:pPr>
                    <w:spacing w:before="0"/>
                    <w:jc w:val="both"/>
                    <w:rPr>
                      <w:sz w:val="18"/>
                      <w:szCs w:val="18"/>
                    </w:rPr>
                  </w:pPr>
                  <w:r>
                    <w:rPr>
                      <w:sz w:val="18"/>
                      <w:szCs w:val="18"/>
                    </w:rPr>
                    <w:t>MT569</w:t>
                  </w:r>
                </w:p>
              </w:tc>
              <w:tc>
                <w:tcPr>
                  <w:tcW w:w="1868" w:type="dxa"/>
                </w:tcPr>
                <w:p w:rsidR="003277FF" w:rsidRDefault="003277FF" w:rsidP="003D3A99">
                  <w:pPr>
                    <w:spacing w:before="0"/>
                    <w:jc w:val="both"/>
                    <w:rPr>
                      <w:sz w:val="18"/>
                      <w:szCs w:val="18"/>
                    </w:rPr>
                  </w:pPr>
                  <w:r>
                    <w:rPr>
                      <w:sz w:val="18"/>
                      <w:szCs w:val="18"/>
                    </w:rPr>
                    <w:t>MT569</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CA</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p>
              </w:tc>
              <w:tc>
                <w:tcPr>
                  <w:tcW w:w="1868" w:type="dxa"/>
                </w:tcPr>
                <w:p w:rsidR="003277FF" w:rsidRDefault="003277FF" w:rsidP="003D3A99">
                  <w:pPr>
                    <w:spacing w:before="0"/>
                    <w:jc w:val="both"/>
                    <w:rPr>
                      <w:sz w:val="18"/>
                      <w:szCs w:val="18"/>
                    </w:rPr>
                  </w:pPr>
                </w:p>
              </w:tc>
            </w:tr>
            <w:tr w:rsidR="003277FF" w:rsidTr="003D3A99">
              <w:tc>
                <w:tcPr>
                  <w:tcW w:w="1696" w:type="dxa"/>
                  <w:vMerge w:val="restart"/>
                </w:tcPr>
                <w:p w:rsidR="003277FF" w:rsidRDefault="003277FF" w:rsidP="003D3A99">
                  <w:pPr>
                    <w:spacing w:before="0"/>
                    <w:jc w:val="both"/>
                    <w:rPr>
                      <w:sz w:val="18"/>
                      <w:szCs w:val="18"/>
                    </w:rPr>
                  </w:pPr>
                  <w:r>
                    <w:rPr>
                      <w:sz w:val="18"/>
                      <w:szCs w:val="18"/>
                    </w:rPr>
                    <w:t>Collateral suspension</w:t>
                  </w:r>
                </w:p>
              </w:tc>
              <w:tc>
                <w:tcPr>
                  <w:tcW w:w="2040" w:type="dxa"/>
                </w:tcPr>
                <w:p w:rsidR="003277FF" w:rsidRDefault="003277FF" w:rsidP="003D3A99">
                  <w:pPr>
                    <w:spacing w:before="0"/>
                    <w:jc w:val="both"/>
                    <w:rPr>
                      <w:sz w:val="18"/>
                      <w:szCs w:val="18"/>
                    </w:rPr>
                  </w:pPr>
                  <w:r>
                    <w:rPr>
                      <w:sz w:val="18"/>
                      <w:szCs w:val="18"/>
                    </w:rPr>
                    <w:t xml:space="preserve">Instruction </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Termination</w:t>
                  </w:r>
                </w:p>
              </w:tc>
              <w:tc>
                <w:tcPr>
                  <w:tcW w:w="1868" w:type="dxa"/>
                </w:tcPr>
                <w:p w:rsidR="003277FF" w:rsidRDefault="003277FF" w:rsidP="003D3A99">
                  <w:pPr>
                    <w:spacing w:before="0"/>
                    <w:jc w:val="both"/>
                    <w:rPr>
                      <w:sz w:val="18"/>
                      <w:szCs w:val="18"/>
                    </w:rPr>
                  </w:pPr>
                  <w:r>
                    <w:rPr>
                      <w:sz w:val="18"/>
                      <w:szCs w:val="18"/>
                    </w:rPr>
                    <w:t>MT527</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N/A</w:t>
                  </w:r>
                </w:p>
              </w:tc>
            </w:tr>
            <w:tr w:rsidR="003277FF" w:rsidTr="003D3A99">
              <w:tc>
                <w:tcPr>
                  <w:tcW w:w="1696" w:type="dxa"/>
                  <w:vMerge w:val="restart"/>
                </w:tcPr>
                <w:p w:rsidR="003277FF" w:rsidRDefault="003277FF" w:rsidP="003D3A99">
                  <w:pPr>
                    <w:spacing w:before="0"/>
                    <w:jc w:val="both"/>
                    <w:rPr>
                      <w:sz w:val="18"/>
                      <w:szCs w:val="18"/>
                    </w:rPr>
                  </w:pPr>
                  <w:r>
                    <w:rPr>
                      <w:sz w:val="18"/>
                      <w:szCs w:val="18"/>
                    </w:rPr>
                    <w:t>Unilateral removal</w:t>
                  </w:r>
                </w:p>
              </w:tc>
              <w:tc>
                <w:tcPr>
                  <w:tcW w:w="2040" w:type="dxa"/>
                </w:tcPr>
                <w:p w:rsidR="003277FF" w:rsidRDefault="003277FF" w:rsidP="003D3A99">
                  <w:pPr>
                    <w:spacing w:before="0"/>
                    <w:jc w:val="both"/>
                    <w:rPr>
                      <w:sz w:val="18"/>
                      <w:szCs w:val="18"/>
                    </w:rPr>
                  </w:pPr>
                  <w:r>
                    <w:rPr>
                      <w:sz w:val="18"/>
                      <w:szCs w:val="18"/>
                    </w:rPr>
                    <w:t>Unilateral removal</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MT599</w:t>
                  </w:r>
                </w:p>
              </w:tc>
              <w:tc>
                <w:tcPr>
                  <w:tcW w:w="1868" w:type="dxa"/>
                </w:tcPr>
                <w:p w:rsidR="003277FF" w:rsidRDefault="003277FF" w:rsidP="003D3A99">
                  <w:pPr>
                    <w:spacing w:before="0"/>
                    <w:jc w:val="both"/>
                    <w:rPr>
                      <w:sz w:val="18"/>
                      <w:szCs w:val="18"/>
                    </w:rPr>
                  </w:pPr>
                  <w:r>
                    <w:rPr>
                      <w:sz w:val="18"/>
                      <w:szCs w:val="18"/>
                    </w:rPr>
                    <w:t>N/A</w:t>
                  </w:r>
                </w:p>
              </w:tc>
            </w:tr>
            <w:tr w:rsidR="003277FF" w:rsidTr="003D3A99">
              <w:tc>
                <w:tcPr>
                  <w:tcW w:w="1696" w:type="dxa"/>
                  <w:vMerge/>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 xml:space="preserve">Confirmation </w:t>
                  </w:r>
                </w:p>
              </w:tc>
              <w:tc>
                <w:tcPr>
                  <w:tcW w:w="1868" w:type="dxa"/>
                </w:tcPr>
                <w:p w:rsidR="003277FF" w:rsidRDefault="003277FF" w:rsidP="003D3A99">
                  <w:pPr>
                    <w:spacing w:before="0"/>
                    <w:jc w:val="both"/>
                    <w:rPr>
                      <w:sz w:val="18"/>
                      <w:szCs w:val="18"/>
                    </w:rPr>
                  </w:pPr>
                  <w:r>
                    <w:rPr>
                      <w:sz w:val="18"/>
                      <w:szCs w:val="18"/>
                    </w:rPr>
                    <w:t>N/A</w:t>
                  </w:r>
                </w:p>
              </w:tc>
              <w:tc>
                <w:tcPr>
                  <w:tcW w:w="1868" w:type="dxa"/>
                </w:tcPr>
                <w:p w:rsidR="003277FF" w:rsidRDefault="003277FF" w:rsidP="003D3A99">
                  <w:pPr>
                    <w:spacing w:before="0"/>
                    <w:jc w:val="both"/>
                    <w:rPr>
                      <w:sz w:val="18"/>
                      <w:szCs w:val="18"/>
                    </w:rPr>
                  </w:pPr>
                  <w:r>
                    <w:rPr>
                      <w:sz w:val="18"/>
                      <w:szCs w:val="18"/>
                    </w:rPr>
                    <w:t>MT599</w:t>
                  </w:r>
                </w:p>
              </w:tc>
              <w:tc>
                <w:tcPr>
                  <w:tcW w:w="1868" w:type="dxa"/>
                </w:tcPr>
                <w:p w:rsidR="003277FF" w:rsidRDefault="003277FF" w:rsidP="003D3A99">
                  <w:pPr>
                    <w:spacing w:before="0"/>
                    <w:jc w:val="both"/>
                    <w:rPr>
                      <w:sz w:val="18"/>
                      <w:szCs w:val="18"/>
                    </w:rPr>
                  </w:pPr>
                  <w:r>
                    <w:rPr>
                      <w:sz w:val="18"/>
                      <w:szCs w:val="18"/>
                    </w:rPr>
                    <w:t>N/A</w:t>
                  </w:r>
                </w:p>
              </w:tc>
            </w:tr>
            <w:tr w:rsidR="003277FF" w:rsidTr="003D3A99">
              <w:tc>
                <w:tcPr>
                  <w:tcW w:w="1696" w:type="dxa"/>
                </w:tcPr>
                <w:p w:rsidR="003277FF" w:rsidRDefault="003277FF" w:rsidP="003D3A99">
                  <w:pPr>
                    <w:spacing w:before="0"/>
                    <w:jc w:val="both"/>
                    <w:rPr>
                      <w:sz w:val="18"/>
                      <w:szCs w:val="18"/>
                    </w:rPr>
                  </w:pPr>
                  <w:r>
                    <w:rPr>
                      <w:sz w:val="18"/>
                      <w:szCs w:val="18"/>
                    </w:rPr>
                    <w:t>Reporting</w:t>
                  </w:r>
                </w:p>
              </w:tc>
              <w:tc>
                <w:tcPr>
                  <w:tcW w:w="2040" w:type="dxa"/>
                </w:tcPr>
                <w:p w:rsidR="003277FF" w:rsidRDefault="003277FF" w:rsidP="003D3A99">
                  <w:pPr>
                    <w:spacing w:before="0"/>
                    <w:jc w:val="both"/>
                    <w:rPr>
                      <w:sz w:val="18"/>
                      <w:szCs w:val="18"/>
                    </w:rPr>
                  </w:pPr>
                  <w:r>
                    <w:rPr>
                      <w:sz w:val="18"/>
                      <w:szCs w:val="18"/>
                    </w:rPr>
                    <w:t>End of day on flows</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r>
                    <w:rPr>
                      <w:sz w:val="18"/>
                      <w:szCs w:val="18"/>
                    </w:rPr>
                    <w:t>MT536</w:t>
                  </w:r>
                </w:p>
              </w:tc>
              <w:tc>
                <w:tcPr>
                  <w:tcW w:w="1868" w:type="dxa"/>
                </w:tcPr>
                <w:p w:rsidR="003277FF" w:rsidRDefault="003277FF" w:rsidP="003D3A99">
                  <w:pPr>
                    <w:spacing w:before="0"/>
                    <w:jc w:val="both"/>
                    <w:rPr>
                      <w:sz w:val="18"/>
                      <w:szCs w:val="18"/>
                    </w:rPr>
                  </w:pPr>
                  <w:r>
                    <w:rPr>
                      <w:sz w:val="18"/>
                      <w:szCs w:val="18"/>
                    </w:rPr>
                    <w:t>MT536</w:t>
                  </w:r>
                </w:p>
              </w:tc>
            </w:tr>
            <w:tr w:rsidR="003277FF" w:rsidTr="003D3A99">
              <w:tc>
                <w:tcPr>
                  <w:tcW w:w="1696" w:type="dxa"/>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End of day on stocks</w:t>
                  </w:r>
                </w:p>
              </w:tc>
              <w:tc>
                <w:tcPr>
                  <w:tcW w:w="1868" w:type="dxa"/>
                </w:tcPr>
                <w:p w:rsidR="003277FF" w:rsidRDefault="003277FF" w:rsidP="003D3A99">
                  <w:pPr>
                    <w:spacing w:before="0"/>
                    <w:jc w:val="both"/>
                    <w:rPr>
                      <w:sz w:val="18"/>
                      <w:szCs w:val="18"/>
                    </w:rPr>
                  </w:pPr>
                  <w:r>
                    <w:rPr>
                      <w:sz w:val="18"/>
                      <w:szCs w:val="18"/>
                    </w:rPr>
                    <w:t>MT569</w:t>
                  </w:r>
                </w:p>
              </w:tc>
              <w:tc>
                <w:tcPr>
                  <w:tcW w:w="1868" w:type="dxa"/>
                </w:tcPr>
                <w:p w:rsidR="003277FF" w:rsidRDefault="003277FF" w:rsidP="003D3A99">
                  <w:pPr>
                    <w:spacing w:before="0"/>
                    <w:jc w:val="both"/>
                    <w:rPr>
                      <w:sz w:val="18"/>
                      <w:szCs w:val="18"/>
                    </w:rPr>
                  </w:pPr>
                  <w:r>
                    <w:rPr>
                      <w:sz w:val="18"/>
                      <w:szCs w:val="18"/>
                    </w:rPr>
                    <w:t>MT569</w:t>
                  </w:r>
                </w:p>
              </w:tc>
              <w:tc>
                <w:tcPr>
                  <w:tcW w:w="1868" w:type="dxa"/>
                </w:tcPr>
                <w:p w:rsidR="003277FF" w:rsidRDefault="003277FF" w:rsidP="003D3A99">
                  <w:pPr>
                    <w:spacing w:before="0"/>
                    <w:jc w:val="both"/>
                    <w:rPr>
                      <w:sz w:val="18"/>
                      <w:szCs w:val="18"/>
                    </w:rPr>
                  </w:pPr>
                  <w:r>
                    <w:rPr>
                      <w:sz w:val="18"/>
                      <w:szCs w:val="18"/>
                    </w:rPr>
                    <w:t>MT569</w:t>
                  </w:r>
                </w:p>
              </w:tc>
            </w:tr>
            <w:tr w:rsidR="003277FF" w:rsidTr="003D3A99">
              <w:tc>
                <w:tcPr>
                  <w:tcW w:w="1696" w:type="dxa"/>
                </w:tcPr>
                <w:p w:rsidR="003277FF" w:rsidRDefault="003277FF" w:rsidP="003D3A99">
                  <w:pPr>
                    <w:spacing w:before="0"/>
                    <w:jc w:val="both"/>
                    <w:rPr>
                      <w:sz w:val="18"/>
                      <w:szCs w:val="18"/>
                    </w:rPr>
                  </w:pPr>
                  <w:r>
                    <w:rPr>
                      <w:sz w:val="18"/>
                      <w:szCs w:val="18"/>
                    </w:rPr>
                    <w:t>Technical receipt</w:t>
                  </w:r>
                </w:p>
              </w:tc>
              <w:tc>
                <w:tcPr>
                  <w:tcW w:w="2040" w:type="dxa"/>
                </w:tcPr>
                <w:p w:rsidR="003277FF" w:rsidRDefault="003277FF" w:rsidP="003D3A99">
                  <w:pPr>
                    <w:spacing w:before="0"/>
                    <w:jc w:val="both"/>
                    <w:rPr>
                      <w:sz w:val="18"/>
                      <w:szCs w:val="18"/>
                    </w:rPr>
                  </w:pPr>
                  <w:r>
                    <w:rPr>
                      <w:sz w:val="18"/>
                      <w:szCs w:val="18"/>
                    </w:rPr>
                    <w:t>After increase</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p>
              </w:tc>
              <w:tc>
                <w:tcPr>
                  <w:tcW w:w="1868" w:type="dxa"/>
                </w:tcPr>
                <w:p w:rsidR="003277FF" w:rsidRDefault="003277FF" w:rsidP="003D3A99">
                  <w:pPr>
                    <w:spacing w:before="0"/>
                    <w:jc w:val="both"/>
                    <w:rPr>
                      <w:sz w:val="18"/>
                      <w:szCs w:val="18"/>
                    </w:rPr>
                  </w:pPr>
                </w:p>
              </w:tc>
            </w:tr>
            <w:tr w:rsidR="003277FF" w:rsidTr="003D3A99">
              <w:tc>
                <w:tcPr>
                  <w:tcW w:w="1696" w:type="dxa"/>
                </w:tcPr>
                <w:p w:rsidR="003277FF" w:rsidRDefault="003277FF" w:rsidP="003D3A99">
                  <w:pPr>
                    <w:spacing w:before="0"/>
                    <w:jc w:val="both"/>
                    <w:rPr>
                      <w:sz w:val="18"/>
                      <w:szCs w:val="18"/>
                    </w:rPr>
                  </w:pPr>
                </w:p>
              </w:tc>
              <w:tc>
                <w:tcPr>
                  <w:tcW w:w="2040" w:type="dxa"/>
                </w:tcPr>
                <w:p w:rsidR="003277FF" w:rsidRDefault="003277FF" w:rsidP="003D3A99">
                  <w:pPr>
                    <w:spacing w:before="0"/>
                    <w:jc w:val="both"/>
                    <w:rPr>
                      <w:sz w:val="18"/>
                      <w:szCs w:val="18"/>
                    </w:rPr>
                  </w:pPr>
                  <w:r>
                    <w:rPr>
                      <w:sz w:val="18"/>
                      <w:szCs w:val="18"/>
                    </w:rPr>
                    <w:t>After decrease</w:t>
                  </w:r>
                </w:p>
              </w:tc>
              <w:tc>
                <w:tcPr>
                  <w:tcW w:w="1868" w:type="dxa"/>
                </w:tcPr>
                <w:p w:rsidR="003277FF" w:rsidRDefault="003277FF" w:rsidP="003D3A99">
                  <w:pPr>
                    <w:spacing w:before="0"/>
                    <w:jc w:val="both"/>
                    <w:rPr>
                      <w:sz w:val="18"/>
                      <w:szCs w:val="18"/>
                    </w:rPr>
                  </w:pPr>
                  <w:r>
                    <w:rPr>
                      <w:sz w:val="18"/>
                      <w:szCs w:val="18"/>
                    </w:rPr>
                    <w:t>MT558</w:t>
                  </w:r>
                </w:p>
              </w:tc>
              <w:tc>
                <w:tcPr>
                  <w:tcW w:w="1868" w:type="dxa"/>
                </w:tcPr>
                <w:p w:rsidR="003277FF" w:rsidRDefault="003277FF" w:rsidP="003D3A99">
                  <w:pPr>
                    <w:spacing w:before="0"/>
                    <w:jc w:val="both"/>
                    <w:rPr>
                      <w:sz w:val="18"/>
                      <w:szCs w:val="18"/>
                    </w:rPr>
                  </w:pPr>
                </w:p>
              </w:tc>
              <w:tc>
                <w:tcPr>
                  <w:tcW w:w="1868" w:type="dxa"/>
                </w:tcPr>
                <w:p w:rsidR="003277FF" w:rsidRDefault="003277FF" w:rsidP="003D3A99">
                  <w:pPr>
                    <w:spacing w:before="0"/>
                    <w:jc w:val="both"/>
                    <w:rPr>
                      <w:sz w:val="18"/>
                      <w:szCs w:val="18"/>
                    </w:rPr>
                  </w:pPr>
                </w:p>
              </w:tc>
            </w:tr>
          </w:tbl>
          <w:p w:rsidR="003277FF" w:rsidRDefault="003277FF" w:rsidP="003D3A99">
            <w:pPr>
              <w:spacing w:before="0"/>
              <w:jc w:val="both"/>
              <w:rPr>
                <w:sz w:val="18"/>
                <w:szCs w:val="18"/>
              </w:rPr>
            </w:pPr>
          </w:p>
          <w:p w:rsidR="003277FF" w:rsidRDefault="003277FF" w:rsidP="003D3A99">
            <w:pPr>
              <w:pStyle w:val="ListParagraph"/>
              <w:spacing w:before="0" w:after="0" w:line="240" w:lineRule="auto"/>
              <w:ind w:left="0"/>
            </w:pPr>
          </w:p>
        </w:tc>
      </w:tr>
    </w:tbl>
    <w:p w:rsidR="003277FF" w:rsidRDefault="003277FF" w:rsidP="003277FF">
      <w:pPr>
        <w:pStyle w:val="ListParagraph"/>
        <w:spacing w:before="0" w:after="0" w:line="240" w:lineRule="auto"/>
        <w:ind w:left="0"/>
        <w:rPr>
          <w:i/>
          <w:u w:val="single"/>
        </w:rPr>
      </w:pPr>
    </w:p>
    <w:p w:rsidR="00B4709F" w:rsidRDefault="00B4709F" w:rsidP="003C78E6">
      <w:pPr>
        <w:suppressLineNumbers/>
        <w:jc w:val="both"/>
        <w:rPr>
          <w:szCs w:val="24"/>
          <w:lang w:val="en-GB"/>
        </w:rPr>
      </w:pPr>
      <w:r w:rsidRPr="003C78E6">
        <w:rPr>
          <w:szCs w:val="24"/>
          <w:lang w:val="en-GB"/>
        </w:rPr>
        <w:t>The ISO 15022 Triparty</w:t>
      </w:r>
      <w:r w:rsidR="00486803" w:rsidRPr="003C78E6">
        <w:rPr>
          <w:szCs w:val="24"/>
          <w:lang w:val="en-GB"/>
        </w:rPr>
        <w:t xml:space="preserve"> Collateral messages are also used outside of the Eurosystem, t</w:t>
      </w:r>
      <w:r w:rsidRPr="003C78E6">
        <w:rPr>
          <w:szCs w:val="24"/>
          <w:lang w:val="en-GB"/>
        </w:rPr>
        <w:t xml:space="preserve">herefore the reverse engineering </w:t>
      </w:r>
      <w:r w:rsidRPr="005B7FE7">
        <w:rPr>
          <w:szCs w:val="24"/>
          <w:lang w:val="en-GB"/>
        </w:rPr>
        <w:t xml:space="preserve">exercise </w:t>
      </w:r>
      <w:r w:rsidR="00906CA1" w:rsidRPr="0037029F">
        <w:rPr>
          <w:szCs w:val="24"/>
          <w:lang w:val="en-GB"/>
        </w:rPr>
        <w:t xml:space="preserve">will </w:t>
      </w:r>
      <w:r w:rsidR="00486803" w:rsidRPr="0037029F">
        <w:rPr>
          <w:szCs w:val="24"/>
          <w:lang w:val="en-GB"/>
        </w:rPr>
        <w:t>also take into account global requirements that could come from outside of Europe</w:t>
      </w:r>
      <w:r w:rsidR="00AF0F0B" w:rsidRPr="00530B0D">
        <w:rPr>
          <w:szCs w:val="24"/>
          <w:lang w:val="en-GB"/>
        </w:rPr>
        <w:t xml:space="preserve"> or from the commercial model that does not involve communication flows with the NCBs</w:t>
      </w:r>
      <w:r w:rsidR="00486803" w:rsidRPr="00530B0D">
        <w:rPr>
          <w:szCs w:val="24"/>
          <w:lang w:val="en-GB"/>
        </w:rPr>
        <w:t>.</w:t>
      </w:r>
    </w:p>
    <w:p w:rsidR="00B4709F" w:rsidRDefault="00B4709F" w:rsidP="005D2709">
      <w:pPr>
        <w:suppressLineNumbers/>
        <w:rPr>
          <w:szCs w:val="24"/>
          <w:lang w:val="en-GB"/>
        </w:rPr>
      </w:pPr>
    </w:p>
    <w:p w:rsidR="00953A98" w:rsidRDefault="00953A98" w:rsidP="005D2709">
      <w:pPr>
        <w:suppressLineNumbers/>
        <w:rPr>
          <w:szCs w:val="24"/>
          <w:lang w:val="en-GB"/>
        </w:rPr>
      </w:pPr>
      <w:bookmarkStart w:id="0" w:name="_GoBack"/>
      <w:bookmarkEnd w:id="0"/>
    </w:p>
    <w:p w:rsidR="00D67DE0" w:rsidRDefault="00D67DE0" w:rsidP="003F666C">
      <w:pPr>
        <w:numPr>
          <w:ilvl w:val="0"/>
          <w:numId w:val="8"/>
        </w:numPr>
        <w:suppressLineNumbers/>
        <w:rPr>
          <w:b/>
          <w:szCs w:val="24"/>
          <w:lang w:val="en-GB"/>
        </w:rPr>
      </w:pPr>
      <w:r w:rsidRPr="00D67DE0">
        <w:rPr>
          <w:b/>
          <w:szCs w:val="24"/>
          <w:lang w:val="en-GB"/>
        </w:rPr>
        <w:lastRenderedPageBreak/>
        <w:t>Community of users</w:t>
      </w:r>
      <w:r w:rsidR="00AB5AF6">
        <w:rPr>
          <w:b/>
          <w:szCs w:val="24"/>
          <w:lang w:val="en-GB"/>
        </w:rPr>
        <w:t xml:space="preserve"> and benefits</w:t>
      </w:r>
      <w:r w:rsidRPr="00D67DE0">
        <w:rPr>
          <w:b/>
          <w:szCs w:val="24"/>
          <w:lang w:val="en-GB"/>
        </w:rPr>
        <w:t>:</w:t>
      </w:r>
    </w:p>
    <w:p w:rsidR="00EB0A12" w:rsidRDefault="00EB0A12" w:rsidP="00EB0A12">
      <w:pPr>
        <w:numPr>
          <w:ilvl w:val="0"/>
          <w:numId w:val="10"/>
        </w:numPr>
        <w:suppressLineNumbers/>
        <w:rPr>
          <w:szCs w:val="24"/>
          <w:lang w:val="en-GB"/>
        </w:rPr>
      </w:pPr>
      <w:r w:rsidRPr="00BA14B5">
        <w:rPr>
          <w:szCs w:val="24"/>
          <w:lang w:val="en-GB"/>
        </w:rPr>
        <w:t>Users</w:t>
      </w:r>
    </w:p>
    <w:p w:rsidR="00BA14B5" w:rsidRPr="009364B9" w:rsidRDefault="00BA14B5" w:rsidP="005F3FDB">
      <w:pPr>
        <w:autoSpaceDE w:val="0"/>
        <w:autoSpaceDN w:val="0"/>
        <w:adjustRightInd w:val="0"/>
        <w:spacing w:before="0"/>
        <w:rPr>
          <w:szCs w:val="24"/>
          <w:lang w:val="en-GB"/>
        </w:rPr>
      </w:pPr>
    </w:p>
    <w:p w:rsidR="00380020" w:rsidRPr="009364B9" w:rsidRDefault="00CC72A8" w:rsidP="00D45AF0">
      <w:pPr>
        <w:autoSpaceDE w:val="0"/>
        <w:autoSpaceDN w:val="0"/>
        <w:adjustRightInd w:val="0"/>
        <w:spacing w:before="0"/>
        <w:ind w:left="426"/>
        <w:jc w:val="both"/>
        <w:rPr>
          <w:szCs w:val="24"/>
          <w:lang w:val="en-GB"/>
        </w:rPr>
      </w:pPr>
      <w:r w:rsidRPr="009364B9">
        <w:rPr>
          <w:szCs w:val="24"/>
          <w:lang w:val="en-GB"/>
        </w:rPr>
        <w:t>The targeted community consists of the securities players that are involved in the Triparty Collateral Management exchanges: Triparty agents (typically Custodians and (I)CSDs and their clients (banks, NCBs, CCPs).</w:t>
      </w:r>
    </w:p>
    <w:p w:rsidR="00380020" w:rsidRPr="009364B9" w:rsidRDefault="00FD6CF5" w:rsidP="00DD2508">
      <w:pPr>
        <w:pStyle w:val="ECBBodyText"/>
        <w:numPr>
          <w:ilvl w:val="0"/>
          <w:numId w:val="16"/>
        </w:numPr>
        <w:suppressLineNumbers/>
        <w:ind w:left="426" w:firstLine="0"/>
        <w:jc w:val="both"/>
        <w:rPr>
          <w:rFonts w:ascii="Times New Roman" w:hAnsi="Times New Roman" w:cs="Times New Roman"/>
          <w:sz w:val="24"/>
          <w:szCs w:val="24"/>
        </w:rPr>
      </w:pPr>
      <w:r w:rsidRPr="009364B9">
        <w:rPr>
          <w:rFonts w:ascii="Times New Roman" w:hAnsi="Times New Roman" w:cs="Times New Roman"/>
          <w:b/>
          <w:sz w:val="24"/>
          <w:szCs w:val="24"/>
          <w:u w:val="single"/>
        </w:rPr>
        <w:t>Collateral Giver:</w:t>
      </w:r>
      <w:r w:rsidRPr="009364B9">
        <w:rPr>
          <w:rFonts w:ascii="Times New Roman" w:hAnsi="Times New Roman" w:cs="Times New Roman"/>
          <w:sz w:val="24"/>
          <w:szCs w:val="24"/>
        </w:rPr>
        <w:t xml:space="preserve"> the party that has an exposure and needs to provide collateral to cover its credit risk.</w:t>
      </w:r>
    </w:p>
    <w:p w:rsidR="00FD6CF5" w:rsidRPr="009364B9" w:rsidRDefault="00FD6CF5" w:rsidP="00D45AF0">
      <w:pPr>
        <w:pStyle w:val="ECBBodyText"/>
        <w:numPr>
          <w:ilvl w:val="0"/>
          <w:numId w:val="16"/>
        </w:numPr>
        <w:suppressLineNumbers/>
        <w:ind w:left="426" w:firstLine="0"/>
        <w:jc w:val="both"/>
        <w:rPr>
          <w:sz w:val="24"/>
          <w:szCs w:val="24"/>
        </w:rPr>
      </w:pPr>
      <w:r w:rsidRPr="009364B9">
        <w:rPr>
          <w:rFonts w:ascii="Times New Roman" w:hAnsi="Times New Roman" w:cs="Times New Roman"/>
          <w:b/>
          <w:sz w:val="24"/>
          <w:szCs w:val="24"/>
          <w:u w:val="single"/>
        </w:rPr>
        <w:t xml:space="preserve">Triparty Agent: </w:t>
      </w:r>
      <w:r w:rsidR="00C9275F" w:rsidRPr="009364B9">
        <w:rPr>
          <w:sz w:val="24"/>
          <w:szCs w:val="24"/>
        </w:rPr>
        <w:t xml:space="preserve">  </w:t>
      </w:r>
      <w:r w:rsidR="00C9275F" w:rsidRPr="009364B9">
        <w:rPr>
          <w:rFonts w:ascii="Times New Roman" w:hAnsi="Times New Roman" w:cs="Times New Roman"/>
          <w:sz w:val="24"/>
          <w:szCs w:val="24"/>
        </w:rPr>
        <w:t>t</w:t>
      </w:r>
      <w:r w:rsidRPr="009364B9">
        <w:rPr>
          <w:rFonts w:ascii="Times New Roman" w:hAnsi="Times New Roman" w:cs="Times New Roman"/>
          <w:sz w:val="24"/>
          <w:szCs w:val="24"/>
        </w:rPr>
        <w:t>he triparty service provider  (referred to as “triparty agent” or TPA) responsible for the processing of instructions on behalf of both the collateral giver  and the collateral taker</w:t>
      </w:r>
    </w:p>
    <w:p w:rsidR="00FD6CF5" w:rsidRPr="009364B9" w:rsidRDefault="00FD6CF5" w:rsidP="00D45AF0">
      <w:pPr>
        <w:pStyle w:val="ECBBodyText"/>
        <w:numPr>
          <w:ilvl w:val="0"/>
          <w:numId w:val="16"/>
        </w:numPr>
        <w:suppressLineNumbers/>
        <w:ind w:left="426" w:firstLine="0"/>
        <w:jc w:val="both"/>
        <w:rPr>
          <w:rFonts w:ascii="Times New Roman" w:hAnsi="Times New Roman" w:cs="Times New Roman"/>
          <w:szCs w:val="24"/>
        </w:rPr>
      </w:pPr>
      <w:r w:rsidRPr="009364B9">
        <w:rPr>
          <w:rFonts w:ascii="Times New Roman" w:hAnsi="Times New Roman" w:cs="Times New Roman"/>
          <w:b/>
          <w:sz w:val="24"/>
          <w:szCs w:val="24"/>
          <w:u w:val="single"/>
        </w:rPr>
        <w:t xml:space="preserve">Collateral Taker: </w:t>
      </w:r>
      <w:r w:rsidR="00C9275F" w:rsidRPr="009364B9">
        <w:rPr>
          <w:sz w:val="24"/>
          <w:szCs w:val="24"/>
        </w:rPr>
        <w:t xml:space="preserve"> </w:t>
      </w:r>
      <w:r w:rsidRPr="009364B9">
        <w:rPr>
          <w:rFonts w:ascii="Times New Roman" w:hAnsi="Times New Roman" w:cs="Times New Roman"/>
          <w:sz w:val="24"/>
          <w:szCs w:val="24"/>
        </w:rPr>
        <w:t>the party that is exposed to its counterparty. Takes collateral to cover its</w:t>
      </w:r>
      <w:r w:rsidRPr="00C9275F">
        <w:rPr>
          <w:rFonts w:ascii="Times New Roman" w:hAnsi="Times New Roman" w:cs="Times New Roman"/>
          <w:sz w:val="24"/>
          <w:szCs w:val="24"/>
        </w:rPr>
        <w:t xml:space="preserve"> exposure.</w:t>
      </w:r>
    </w:p>
    <w:p w:rsidR="009364B9" w:rsidRPr="00C9275F" w:rsidRDefault="009364B9" w:rsidP="009364B9">
      <w:pPr>
        <w:pStyle w:val="ECBBodyText"/>
        <w:suppressLineNumbers/>
        <w:ind w:left="426"/>
        <w:jc w:val="both"/>
        <w:rPr>
          <w:rFonts w:ascii="Times New Roman" w:hAnsi="Times New Roman" w:cs="Times New Roman"/>
          <w:szCs w:val="24"/>
        </w:rPr>
      </w:pPr>
    </w:p>
    <w:p w:rsidR="005D6486" w:rsidRPr="005D6486" w:rsidRDefault="00267897" w:rsidP="005D6486">
      <w:pPr>
        <w:numPr>
          <w:ilvl w:val="0"/>
          <w:numId w:val="10"/>
        </w:numPr>
        <w:suppressLineNumbers/>
        <w:rPr>
          <w:szCs w:val="24"/>
          <w:lang w:val="en-GB"/>
        </w:rPr>
      </w:pPr>
      <w:r w:rsidRPr="005D6486">
        <w:rPr>
          <w:szCs w:val="24"/>
          <w:lang w:val="en-GB"/>
        </w:rPr>
        <w:t xml:space="preserve">Benefits/savings: </w:t>
      </w:r>
    </w:p>
    <w:p w:rsidR="005D6486" w:rsidRDefault="005D6486" w:rsidP="00BA14B5">
      <w:pPr>
        <w:suppressLineNumbers/>
        <w:ind w:left="426"/>
        <w:jc w:val="both"/>
        <w:rPr>
          <w:szCs w:val="24"/>
          <w:lang w:val="en-GB"/>
        </w:rPr>
      </w:pPr>
      <w:r>
        <w:rPr>
          <w:szCs w:val="24"/>
          <w:lang w:val="en-GB"/>
        </w:rPr>
        <w:t xml:space="preserve">Foster </w:t>
      </w:r>
      <w:r w:rsidRPr="005D6486">
        <w:rPr>
          <w:szCs w:val="24"/>
          <w:lang w:val="en-GB"/>
        </w:rPr>
        <w:t xml:space="preserve">an efficient use of collateral across financial markets and </w:t>
      </w:r>
      <w:r>
        <w:rPr>
          <w:szCs w:val="24"/>
          <w:lang w:val="en-GB"/>
        </w:rPr>
        <w:t>reduce</w:t>
      </w:r>
      <w:r w:rsidRPr="005D6486">
        <w:rPr>
          <w:szCs w:val="24"/>
          <w:lang w:val="en-GB"/>
        </w:rPr>
        <w:t xml:space="preserve"> operational barriers/problems in the messaging of collateral management activities and collateral mobility. </w:t>
      </w:r>
    </w:p>
    <w:p w:rsidR="00F166D9" w:rsidRDefault="00F166D9" w:rsidP="00BA14B5">
      <w:pPr>
        <w:suppressLineNumbers/>
        <w:ind w:left="426"/>
        <w:jc w:val="both"/>
        <w:rPr>
          <w:szCs w:val="24"/>
          <w:lang w:val="en-GB"/>
        </w:rPr>
      </w:pPr>
      <w:r w:rsidRPr="00F166D9">
        <w:rPr>
          <w:szCs w:val="24"/>
          <w:lang w:val="en-GB"/>
        </w:rPr>
        <w:t>Triparty Collateral players that have not implemented ISO 15022 will be able to save a</w:t>
      </w:r>
      <w:r>
        <w:rPr>
          <w:szCs w:val="24"/>
          <w:lang w:val="en-GB"/>
        </w:rPr>
        <w:t xml:space="preserve"> huge cost by not implementing ISO 15022 (specific syntax requiring specific expertise and programming skills).</w:t>
      </w:r>
    </w:p>
    <w:p w:rsidR="00F166D9" w:rsidRDefault="00F166D9" w:rsidP="00BA14B5">
      <w:pPr>
        <w:suppressLineNumbers/>
        <w:ind w:left="426"/>
        <w:jc w:val="both"/>
        <w:rPr>
          <w:szCs w:val="24"/>
          <w:lang w:val="en-GB"/>
        </w:rPr>
      </w:pPr>
      <w:r>
        <w:rPr>
          <w:szCs w:val="24"/>
          <w:lang w:val="en-GB"/>
        </w:rPr>
        <w:t>For current ISO 15022 users, the strict reverse engineering approach (with mapping to ISO 15022 in mind) and the extensive coexistence support, will enable easy translation of their ISO 15022 messages in ISO 20022, while at the same time providing an eased migration to ISO 20022.</w:t>
      </w:r>
    </w:p>
    <w:p w:rsidR="00266ECE" w:rsidRDefault="00266ECE" w:rsidP="00BA14B5">
      <w:pPr>
        <w:suppressLineNumbers/>
        <w:ind w:left="426"/>
        <w:jc w:val="both"/>
        <w:rPr>
          <w:szCs w:val="24"/>
          <w:lang w:val="en-GB"/>
        </w:rPr>
      </w:pPr>
      <w:r>
        <w:rPr>
          <w:szCs w:val="24"/>
          <w:lang w:val="en-GB"/>
        </w:rPr>
        <w:t>Take the opportunity to include additional functionalities in the ISO 20022 messages that are currently missing in ISO15022.</w:t>
      </w:r>
    </w:p>
    <w:p w:rsidR="00F166D9" w:rsidRPr="005D6486" w:rsidRDefault="00F166D9" w:rsidP="00BA14B5">
      <w:pPr>
        <w:suppressLineNumbers/>
        <w:ind w:left="426"/>
        <w:jc w:val="both"/>
        <w:rPr>
          <w:szCs w:val="24"/>
          <w:lang w:val="en-GB"/>
        </w:rPr>
      </w:pPr>
      <w:r>
        <w:rPr>
          <w:szCs w:val="24"/>
          <w:lang w:val="en-GB"/>
        </w:rPr>
        <w:t>Creating ISO 20022 equivalent messages and maintaining this equivalence of the two standards during the coexistence period will limit the cost of migration for current users of ISO 15022 and the cost of coexistence. Indeed, this will allow for easy translation from one standard to the other, thereby allowing users of one standard to communicate with users of the other standard without need to support the two standards. Triparty agents will therefore be able to adopt ISO 20022 without having to maintain ISO 15022 until their last client migrates.</w:t>
      </w:r>
    </w:p>
    <w:p w:rsidR="005D6486" w:rsidRDefault="005D6486" w:rsidP="00F166D9">
      <w:pPr>
        <w:suppressLineNumbers/>
        <w:jc w:val="both"/>
        <w:rPr>
          <w:szCs w:val="24"/>
          <w:lang w:val="en-GB"/>
        </w:rPr>
      </w:pPr>
    </w:p>
    <w:p w:rsidR="00F166D9" w:rsidRDefault="00F166D9" w:rsidP="00267897">
      <w:pPr>
        <w:numPr>
          <w:ilvl w:val="0"/>
          <w:numId w:val="10"/>
        </w:numPr>
        <w:suppressLineNumbers/>
        <w:rPr>
          <w:szCs w:val="24"/>
          <w:lang w:val="en-GB"/>
        </w:rPr>
      </w:pPr>
      <w:r>
        <w:rPr>
          <w:szCs w:val="24"/>
          <w:lang w:val="en-GB"/>
        </w:rPr>
        <w:t>Adoption scenario:</w:t>
      </w:r>
    </w:p>
    <w:p w:rsidR="00267897" w:rsidRDefault="00883B61" w:rsidP="00D45AF0">
      <w:pPr>
        <w:suppressLineNumbers/>
        <w:ind w:left="720"/>
        <w:jc w:val="both"/>
        <w:rPr>
          <w:szCs w:val="24"/>
          <w:lang w:val="en-GB"/>
        </w:rPr>
      </w:pPr>
      <w:r>
        <w:rPr>
          <w:szCs w:val="24"/>
          <w:lang w:val="en-GB"/>
        </w:rPr>
        <w:t>The usage of the ISO 20022 Triparty Collateral messages will be enforced in 2022 when the TPA’s will have to communicate with the ECM</w:t>
      </w:r>
      <w:r w:rsidR="00266ECE">
        <w:rPr>
          <w:szCs w:val="24"/>
          <w:lang w:val="en-GB"/>
        </w:rPr>
        <w:t>S exclusively in</w:t>
      </w:r>
      <w:r>
        <w:rPr>
          <w:szCs w:val="24"/>
          <w:lang w:val="en-GB"/>
        </w:rPr>
        <w:t xml:space="preserve"> ISO 20022.  ISO 20022 communication downstream will not be mandate and potential future migration will have to be agreed</w:t>
      </w:r>
      <w:r w:rsidR="000910A2">
        <w:rPr>
          <w:szCs w:val="24"/>
          <w:lang w:val="en-GB"/>
        </w:rPr>
        <w:t xml:space="preserve"> upon</w:t>
      </w:r>
      <w:r>
        <w:rPr>
          <w:szCs w:val="24"/>
          <w:lang w:val="en-GB"/>
        </w:rPr>
        <w:t xml:space="preserve"> among the different industry players in due time.</w:t>
      </w:r>
      <w:r w:rsidR="00267897">
        <w:rPr>
          <w:szCs w:val="24"/>
          <w:lang w:val="en-GB"/>
        </w:rPr>
        <w:t xml:space="preserve"> </w:t>
      </w:r>
    </w:p>
    <w:p w:rsidR="006D3D65" w:rsidRDefault="006D3D65" w:rsidP="00D45AF0">
      <w:pPr>
        <w:suppressLineNumbers/>
        <w:ind w:left="720"/>
        <w:jc w:val="both"/>
        <w:rPr>
          <w:szCs w:val="24"/>
          <w:lang w:val="en-GB"/>
        </w:rPr>
      </w:pPr>
      <w:r>
        <w:rPr>
          <w:szCs w:val="24"/>
          <w:lang w:val="en-GB"/>
        </w:rPr>
        <w:t>The objective is to have good draft messages by the end of 2018. Message</w:t>
      </w:r>
      <w:r w:rsidR="000910A2">
        <w:rPr>
          <w:szCs w:val="24"/>
          <w:lang w:val="en-GB"/>
        </w:rPr>
        <w:t>s</w:t>
      </w:r>
      <w:r>
        <w:rPr>
          <w:szCs w:val="24"/>
          <w:lang w:val="en-GB"/>
        </w:rPr>
        <w:t xml:space="preserve"> development wi</w:t>
      </w:r>
      <w:r w:rsidR="000910A2">
        <w:rPr>
          <w:szCs w:val="24"/>
          <w:lang w:val="en-GB"/>
        </w:rPr>
        <w:t xml:space="preserve">ll be prioritised and therefore, </w:t>
      </w:r>
      <w:r>
        <w:rPr>
          <w:szCs w:val="24"/>
          <w:lang w:val="en-GB"/>
        </w:rPr>
        <w:t xml:space="preserve">should there be a need, the last draft </w:t>
      </w:r>
      <w:r>
        <w:rPr>
          <w:szCs w:val="24"/>
          <w:lang w:val="en-GB"/>
        </w:rPr>
        <w:lastRenderedPageBreak/>
        <w:t xml:space="preserve">messages could be delivered beginning Q1 2019 (to </w:t>
      </w:r>
      <w:r w:rsidR="000910A2">
        <w:rPr>
          <w:szCs w:val="24"/>
          <w:lang w:val="en-GB"/>
        </w:rPr>
        <w:t>be agreed with the ECB and the i</w:t>
      </w:r>
      <w:r>
        <w:rPr>
          <w:szCs w:val="24"/>
          <w:lang w:val="en-GB"/>
        </w:rPr>
        <w:t xml:space="preserve">ndustry players). The candidate ISO 20022 Triparty Collateral Management messages will </w:t>
      </w:r>
      <w:r w:rsidR="000910A2">
        <w:rPr>
          <w:szCs w:val="24"/>
          <w:lang w:val="en-GB"/>
        </w:rPr>
        <w:t>be submitted to the RA in Q</w:t>
      </w:r>
      <w:r>
        <w:rPr>
          <w:szCs w:val="24"/>
          <w:lang w:val="en-GB"/>
        </w:rPr>
        <w:t>1</w:t>
      </w:r>
      <w:r w:rsidR="000910A2">
        <w:rPr>
          <w:szCs w:val="24"/>
          <w:lang w:val="en-GB"/>
        </w:rPr>
        <w:t xml:space="preserve"> </w:t>
      </w:r>
      <w:r>
        <w:rPr>
          <w:szCs w:val="24"/>
          <w:lang w:val="en-GB"/>
        </w:rPr>
        <w:t xml:space="preserve">2019. </w:t>
      </w:r>
    </w:p>
    <w:p w:rsidR="006D3D65" w:rsidRDefault="006D3D65" w:rsidP="00D45AF0">
      <w:pPr>
        <w:suppressLineNumbers/>
        <w:ind w:left="720"/>
        <w:jc w:val="both"/>
        <w:rPr>
          <w:szCs w:val="24"/>
          <w:lang w:val="en-GB"/>
        </w:rPr>
      </w:pPr>
      <w:r>
        <w:rPr>
          <w:szCs w:val="24"/>
          <w:lang w:val="en-GB"/>
        </w:rPr>
        <w:t>Representa</w:t>
      </w:r>
      <w:r w:rsidR="000910A2">
        <w:rPr>
          <w:szCs w:val="24"/>
          <w:lang w:val="en-GB"/>
        </w:rPr>
        <w:t xml:space="preserve">tives from key triparty agents </w:t>
      </w:r>
      <w:r>
        <w:rPr>
          <w:szCs w:val="24"/>
          <w:lang w:val="en-GB"/>
        </w:rPr>
        <w:t xml:space="preserve">and </w:t>
      </w:r>
      <w:r w:rsidR="00CC72A8">
        <w:rPr>
          <w:szCs w:val="24"/>
          <w:lang w:val="en-GB"/>
        </w:rPr>
        <w:t>users</w:t>
      </w:r>
      <w:r>
        <w:rPr>
          <w:szCs w:val="24"/>
          <w:lang w:val="en-GB"/>
        </w:rPr>
        <w:t xml:space="preserve"> will be invited to participate</w:t>
      </w:r>
      <w:r w:rsidR="000910A2">
        <w:rPr>
          <w:szCs w:val="24"/>
          <w:lang w:val="en-GB"/>
        </w:rPr>
        <w:t xml:space="preserve"> in the review of the messages developed and for that purpose a </w:t>
      </w:r>
      <w:r>
        <w:rPr>
          <w:szCs w:val="24"/>
          <w:lang w:val="en-GB"/>
        </w:rPr>
        <w:t>Business Validation Group will be composed to ensu</w:t>
      </w:r>
      <w:r w:rsidR="000910A2">
        <w:rPr>
          <w:szCs w:val="24"/>
          <w:lang w:val="en-GB"/>
        </w:rPr>
        <w:t xml:space="preserve">re involvement of the TPCM </w:t>
      </w:r>
      <w:r>
        <w:rPr>
          <w:szCs w:val="24"/>
          <w:lang w:val="en-GB"/>
        </w:rPr>
        <w:t>community</w:t>
      </w:r>
      <w:r w:rsidR="000910A2">
        <w:rPr>
          <w:szCs w:val="24"/>
          <w:lang w:val="en-GB"/>
        </w:rPr>
        <w:t xml:space="preserve"> throughout the development of the messages</w:t>
      </w:r>
      <w:r>
        <w:rPr>
          <w:szCs w:val="24"/>
          <w:lang w:val="en-GB"/>
        </w:rPr>
        <w:t>.</w:t>
      </w:r>
    </w:p>
    <w:p w:rsidR="005B2671" w:rsidRPr="009364B9" w:rsidRDefault="00267897" w:rsidP="00D45AF0">
      <w:pPr>
        <w:numPr>
          <w:ilvl w:val="0"/>
          <w:numId w:val="10"/>
        </w:numPr>
        <w:jc w:val="both"/>
        <w:rPr>
          <w:iCs/>
          <w:szCs w:val="24"/>
        </w:rPr>
      </w:pPr>
      <w:r w:rsidRPr="009364B9">
        <w:rPr>
          <w:szCs w:val="24"/>
          <w:lang w:val="en-GB"/>
        </w:rPr>
        <w:t xml:space="preserve">Sponsors and adopters: </w:t>
      </w:r>
    </w:p>
    <w:p w:rsidR="00F23085" w:rsidRPr="009364B9" w:rsidRDefault="00F23085" w:rsidP="00D45AF0">
      <w:pPr>
        <w:ind w:left="709"/>
        <w:jc w:val="both"/>
        <w:rPr>
          <w:szCs w:val="24"/>
          <w:lang w:val="en-GB"/>
        </w:rPr>
      </w:pPr>
      <w:r w:rsidRPr="009364B9">
        <w:rPr>
          <w:szCs w:val="24"/>
          <w:lang w:val="en-GB"/>
        </w:rPr>
        <w:t>All the TPAs and any other financial institutions directly connected to ECMS (European Collateral Management System)</w:t>
      </w:r>
      <w:r w:rsidR="00EF3335" w:rsidRPr="009364B9">
        <w:rPr>
          <w:szCs w:val="24"/>
          <w:lang w:val="en-GB"/>
        </w:rPr>
        <w:t>.</w:t>
      </w:r>
      <w:r w:rsidRPr="009364B9">
        <w:rPr>
          <w:szCs w:val="24"/>
          <w:lang w:val="en-GB"/>
        </w:rPr>
        <w:t xml:space="preserve"> </w:t>
      </w:r>
    </w:p>
    <w:p w:rsidR="00B22688" w:rsidRDefault="00B22688" w:rsidP="00F23085">
      <w:pPr>
        <w:ind w:left="709"/>
        <w:rPr>
          <w:szCs w:val="24"/>
          <w:highlight w:val="yellow"/>
          <w:lang w:val="en-GB"/>
        </w:rPr>
      </w:pPr>
    </w:p>
    <w:p w:rsidR="00427966" w:rsidRPr="009364B9" w:rsidRDefault="00427966" w:rsidP="003F666C">
      <w:pPr>
        <w:numPr>
          <w:ilvl w:val="0"/>
          <w:numId w:val="8"/>
        </w:numPr>
        <w:suppressLineNumbers/>
        <w:rPr>
          <w:b/>
          <w:szCs w:val="24"/>
          <w:lang w:val="en-GB"/>
        </w:rPr>
      </w:pPr>
      <w:r w:rsidRPr="009364B9">
        <w:rPr>
          <w:b/>
          <w:szCs w:val="24"/>
          <w:lang w:val="en-GB"/>
        </w:rPr>
        <w:t>Timing and development:</w:t>
      </w:r>
    </w:p>
    <w:p w:rsidR="00DA116C" w:rsidRPr="009364B9" w:rsidRDefault="00B52C42" w:rsidP="00D45AF0">
      <w:pPr>
        <w:numPr>
          <w:ilvl w:val="0"/>
          <w:numId w:val="5"/>
        </w:numPr>
        <w:suppressLineNumbers/>
        <w:jc w:val="both"/>
        <w:rPr>
          <w:szCs w:val="24"/>
          <w:lang w:val="en-GB"/>
        </w:rPr>
      </w:pPr>
      <w:r w:rsidRPr="009364B9">
        <w:rPr>
          <w:szCs w:val="24"/>
          <w:lang w:val="en-GB"/>
        </w:rPr>
        <w:t xml:space="preserve">the </w:t>
      </w:r>
      <w:r w:rsidR="00DA116C" w:rsidRPr="009364B9">
        <w:rPr>
          <w:szCs w:val="24"/>
          <w:lang w:val="en-GB"/>
        </w:rPr>
        <w:t xml:space="preserve"> </w:t>
      </w:r>
      <w:r w:rsidR="001C63E9" w:rsidRPr="009364B9">
        <w:rPr>
          <w:szCs w:val="24"/>
          <w:lang w:val="en-GB"/>
        </w:rPr>
        <w:t>submitting organi</w:t>
      </w:r>
      <w:r w:rsidR="001F7568" w:rsidRPr="009364B9">
        <w:rPr>
          <w:szCs w:val="24"/>
          <w:lang w:val="en-GB"/>
        </w:rPr>
        <w:t>s</w:t>
      </w:r>
      <w:r w:rsidR="001C63E9" w:rsidRPr="009364B9">
        <w:rPr>
          <w:szCs w:val="24"/>
          <w:lang w:val="en-GB"/>
        </w:rPr>
        <w:t>ation</w:t>
      </w:r>
      <w:r w:rsidR="00EF3335" w:rsidRPr="009364B9">
        <w:rPr>
          <w:szCs w:val="24"/>
          <w:lang w:val="en-GB"/>
        </w:rPr>
        <w:t>s ar</w:t>
      </w:r>
      <w:r w:rsidR="009364B9" w:rsidRPr="009364B9">
        <w:rPr>
          <w:szCs w:val="24"/>
          <w:lang w:val="en-GB"/>
        </w:rPr>
        <w:t>e</w:t>
      </w:r>
      <w:r w:rsidR="001C63E9" w:rsidRPr="009364B9">
        <w:rPr>
          <w:szCs w:val="24"/>
          <w:lang w:val="en-GB"/>
        </w:rPr>
        <w:t xml:space="preserve"> planning to have</w:t>
      </w:r>
      <w:r w:rsidR="00A465E0" w:rsidRPr="009364B9">
        <w:rPr>
          <w:szCs w:val="24"/>
          <w:lang w:val="en-GB"/>
        </w:rPr>
        <w:t xml:space="preserve"> </w:t>
      </w:r>
      <w:r w:rsidR="001C63E9" w:rsidRPr="009364B9">
        <w:rPr>
          <w:szCs w:val="24"/>
          <w:lang w:val="en-GB"/>
        </w:rPr>
        <w:t xml:space="preserve">the </w:t>
      </w:r>
      <w:r w:rsidR="00DA116C" w:rsidRPr="009364B9">
        <w:rPr>
          <w:szCs w:val="24"/>
          <w:lang w:val="en-GB"/>
        </w:rPr>
        <w:t>new</w:t>
      </w:r>
      <w:r w:rsidR="001C63E9" w:rsidRPr="009364B9">
        <w:rPr>
          <w:szCs w:val="24"/>
          <w:lang w:val="en-GB"/>
        </w:rPr>
        <w:t xml:space="preserve"> candidate </w:t>
      </w:r>
      <w:r w:rsidR="003E68C9" w:rsidRPr="009364B9">
        <w:rPr>
          <w:szCs w:val="24"/>
          <w:lang w:val="en-GB"/>
        </w:rPr>
        <w:t>ISO 20022</w:t>
      </w:r>
      <w:r w:rsidR="00E77D82" w:rsidRPr="009364B9">
        <w:rPr>
          <w:szCs w:val="24"/>
          <w:lang w:val="en-GB"/>
        </w:rPr>
        <w:t xml:space="preserve"> business and</w:t>
      </w:r>
      <w:r w:rsidR="00DA116C" w:rsidRPr="009364B9">
        <w:rPr>
          <w:szCs w:val="24"/>
          <w:lang w:val="en-GB"/>
        </w:rPr>
        <w:t xml:space="preserve"> message</w:t>
      </w:r>
      <w:r w:rsidR="00A465E0" w:rsidRPr="009364B9">
        <w:rPr>
          <w:szCs w:val="24"/>
          <w:lang w:val="en-GB"/>
        </w:rPr>
        <w:t xml:space="preserve"> models </w:t>
      </w:r>
      <w:r w:rsidR="00DA116C" w:rsidRPr="009364B9">
        <w:rPr>
          <w:szCs w:val="24"/>
          <w:lang w:val="en-GB"/>
        </w:rPr>
        <w:t xml:space="preserve">developed and </w:t>
      </w:r>
      <w:r w:rsidR="001C63E9" w:rsidRPr="009364B9">
        <w:rPr>
          <w:szCs w:val="24"/>
          <w:lang w:val="en-GB"/>
        </w:rPr>
        <w:t xml:space="preserve">ready for </w:t>
      </w:r>
      <w:r w:rsidR="00DA116C" w:rsidRPr="009364B9">
        <w:rPr>
          <w:szCs w:val="24"/>
          <w:lang w:val="en-GB"/>
        </w:rPr>
        <w:t>submi</w:t>
      </w:r>
      <w:r w:rsidR="001C63E9" w:rsidRPr="009364B9">
        <w:rPr>
          <w:szCs w:val="24"/>
          <w:lang w:val="en-GB"/>
        </w:rPr>
        <w:t xml:space="preserve">ssion </w:t>
      </w:r>
      <w:r w:rsidR="00A465E0" w:rsidRPr="009364B9">
        <w:rPr>
          <w:szCs w:val="24"/>
          <w:lang w:val="en-GB"/>
        </w:rPr>
        <w:t>to</w:t>
      </w:r>
      <w:r w:rsidR="001C63E9" w:rsidRPr="009364B9">
        <w:rPr>
          <w:szCs w:val="24"/>
          <w:lang w:val="en-GB"/>
        </w:rPr>
        <w:t xml:space="preserve"> the RA</w:t>
      </w:r>
      <w:r w:rsidRPr="009364B9">
        <w:rPr>
          <w:szCs w:val="24"/>
          <w:lang w:val="en-GB"/>
        </w:rPr>
        <w:t xml:space="preserve"> Q1 2019</w:t>
      </w:r>
      <w:r w:rsidR="00080D3A" w:rsidRPr="009364B9">
        <w:rPr>
          <w:szCs w:val="24"/>
          <w:lang w:val="en-GB"/>
        </w:rPr>
        <w:t>;</w:t>
      </w:r>
    </w:p>
    <w:p w:rsidR="00501909" w:rsidRPr="009364B9" w:rsidRDefault="00DA116C" w:rsidP="00D45AF0">
      <w:pPr>
        <w:numPr>
          <w:ilvl w:val="0"/>
          <w:numId w:val="5"/>
        </w:numPr>
        <w:suppressLineNumbers/>
        <w:jc w:val="both"/>
        <w:rPr>
          <w:szCs w:val="24"/>
          <w:lang w:val="en-GB"/>
        </w:rPr>
      </w:pPr>
      <w:r w:rsidRPr="009364B9">
        <w:rPr>
          <w:szCs w:val="24"/>
          <w:lang w:val="en-GB"/>
        </w:rPr>
        <w:t xml:space="preserve">the </w:t>
      </w:r>
      <w:r w:rsidR="00723DE0" w:rsidRPr="009364B9">
        <w:rPr>
          <w:szCs w:val="24"/>
          <w:lang w:val="en-GB"/>
        </w:rPr>
        <w:t xml:space="preserve">submitting </w:t>
      </w:r>
      <w:r w:rsidR="001F7568" w:rsidRPr="009364B9">
        <w:rPr>
          <w:szCs w:val="24"/>
          <w:lang w:val="en-GB"/>
        </w:rPr>
        <w:t>organisation</w:t>
      </w:r>
      <w:r w:rsidRPr="009364B9">
        <w:rPr>
          <w:szCs w:val="24"/>
          <w:lang w:val="en-GB"/>
        </w:rPr>
        <w:t xml:space="preserve"> </w:t>
      </w:r>
      <w:r w:rsidR="00B52C42" w:rsidRPr="009364B9">
        <w:rPr>
          <w:szCs w:val="24"/>
          <w:lang w:val="en-GB"/>
        </w:rPr>
        <w:t xml:space="preserve">will </w:t>
      </w:r>
      <w:r w:rsidRPr="009364B9">
        <w:rPr>
          <w:szCs w:val="24"/>
          <w:lang w:val="en-GB"/>
        </w:rPr>
        <w:t>involve in the development</w:t>
      </w:r>
      <w:r w:rsidR="00B52C42" w:rsidRPr="009364B9">
        <w:rPr>
          <w:szCs w:val="24"/>
          <w:lang w:val="en-GB"/>
        </w:rPr>
        <w:t xml:space="preserve"> th</w:t>
      </w:r>
      <w:r w:rsidR="00BA257C" w:rsidRPr="009364B9">
        <w:rPr>
          <w:szCs w:val="24"/>
          <w:lang w:val="en-GB"/>
        </w:rPr>
        <w:t>e TPAs and their</w:t>
      </w:r>
      <w:r w:rsidR="00501909" w:rsidRPr="009364B9">
        <w:rPr>
          <w:szCs w:val="24"/>
          <w:lang w:val="en-GB"/>
        </w:rPr>
        <w:t xml:space="preserve"> clients, the ECB</w:t>
      </w:r>
      <w:r w:rsidR="00BA257C" w:rsidRPr="009364B9">
        <w:rPr>
          <w:szCs w:val="24"/>
          <w:lang w:val="en-GB"/>
        </w:rPr>
        <w:t xml:space="preserve"> and </w:t>
      </w:r>
      <w:r w:rsidR="00501909" w:rsidRPr="009364B9">
        <w:rPr>
          <w:szCs w:val="24"/>
          <w:lang w:val="en-GB"/>
        </w:rPr>
        <w:t>ECMS</w:t>
      </w:r>
      <w:r w:rsidR="00ED1BC0" w:rsidRPr="009364B9">
        <w:rPr>
          <w:szCs w:val="24"/>
          <w:lang w:val="en-GB"/>
        </w:rPr>
        <w:t xml:space="preserve"> representatives and </w:t>
      </w:r>
      <w:r w:rsidR="00BA257C" w:rsidRPr="009364B9">
        <w:rPr>
          <w:szCs w:val="24"/>
          <w:lang w:val="en-GB"/>
        </w:rPr>
        <w:t>the service providers (B</w:t>
      </w:r>
      <w:r w:rsidR="00501909" w:rsidRPr="009364B9">
        <w:rPr>
          <w:szCs w:val="24"/>
          <w:lang w:val="en-GB"/>
        </w:rPr>
        <w:t>anco de España itsel</w:t>
      </w:r>
      <w:r w:rsidR="00BA257C" w:rsidRPr="009364B9">
        <w:rPr>
          <w:szCs w:val="24"/>
          <w:lang w:val="en-GB"/>
        </w:rPr>
        <w:t>f</w:t>
      </w:r>
      <w:r w:rsidR="00501909" w:rsidRPr="009364B9">
        <w:rPr>
          <w:szCs w:val="24"/>
          <w:lang w:val="en-GB"/>
        </w:rPr>
        <w:t xml:space="preserve"> and Banque de France</w:t>
      </w:r>
      <w:r w:rsidR="00BA257C" w:rsidRPr="009364B9">
        <w:rPr>
          <w:szCs w:val="24"/>
          <w:lang w:val="en-GB"/>
        </w:rPr>
        <w:t>)</w:t>
      </w:r>
    </w:p>
    <w:p w:rsidR="00B52C42" w:rsidRPr="009364B9" w:rsidRDefault="00501909" w:rsidP="00D45AF0">
      <w:pPr>
        <w:suppressLineNumbers/>
        <w:ind w:left="720"/>
        <w:jc w:val="both"/>
        <w:rPr>
          <w:szCs w:val="24"/>
          <w:lang w:val="en-GB"/>
        </w:rPr>
      </w:pPr>
      <w:r w:rsidRPr="009364B9">
        <w:rPr>
          <w:szCs w:val="24"/>
          <w:lang w:val="en-GB"/>
        </w:rPr>
        <w:t>Vendors and non</w:t>
      </w:r>
      <w:r w:rsidR="00BA257C" w:rsidRPr="009364B9">
        <w:rPr>
          <w:szCs w:val="24"/>
          <w:lang w:val="en-GB"/>
        </w:rPr>
        <w:t>-European MIs</w:t>
      </w:r>
      <w:r w:rsidRPr="009364B9">
        <w:rPr>
          <w:szCs w:val="24"/>
          <w:lang w:val="en-GB"/>
        </w:rPr>
        <w:t xml:space="preserve"> will be included a</w:t>
      </w:r>
      <w:r w:rsidR="00BA257C" w:rsidRPr="009364B9">
        <w:rPr>
          <w:szCs w:val="24"/>
          <w:lang w:val="en-GB"/>
        </w:rPr>
        <w:t>t</w:t>
      </w:r>
      <w:r w:rsidRPr="009364B9">
        <w:rPr>
          <w:szCs w:val="24"/>
          <w:lang w:val="en-GB"/>
        </w:rPr>
        <w:t xml:space="preserve"> the SubSEG level. Industry groups such as SMPG, PMPG, A</w:t>
      </w:r>
      <w:r w:rsidR="00BA257C" w:rsidRPr="009364B9">
        <w:rPr>
          <w:szCs w:val="24"/>
          <w:lang w:val="en-GB"/>
        </w:rPr>
        <w:t>MI</w:t>
      </w:r>
      <w:r w:rsidRPr="009364B9">
        <w:rPr>
          <w:szCs w:val="24"/>
          <w:lang w:val="en-GB"/>
        </w:rPr>
        <w:t xml:space="preserve">-Pay, </w:t>
      </w:r>
      <w:r w:rsidR="00CC72A8" w:rsidRPr="009364B9">
        <w:rPr>
          <w:szCs w:val="24"/>
          <w:lang w:val="en-GB"/>
        </w:rPr>
        <w:t>ESMA etc...</w:t>
      </w:r>
      <w:r w:rsidR="00ED1BC0" w:rsidRPr="009364B9">
        <w:rPr>
          <w:szCs w:val="24"/>
          <w:lang w:val="en-GB"/>
        </w:rPr>
        <w:t xml:space="preserve"> will be </w:t>
      </w:r>
      <w:r w:rsidR="00BA257C" w:rsidRPr="009364B9">
        <w:rPr>
          <w:szCs w:val="24"/>
          <w:lang w:val="en-GB"/>
        </w:rPr>
        <w:t>kept informed on</w:t>
      </w:r>
      <w:r w:rsidRPr="009364B9">
        <w:rPr>
          <w:szCs w:val="24"/>
          <w:lang w:val="en-GB"/>
        </w:rPr>
        <w:t xml:space="preserve"> the progresses</w:t>
      </w:r>
      <w:r w:rsidR="00ED1BC0" w:rsidRPr="009364B9">
        <w:rPr>
          <w:szCs w:val="24"/>
          <w:lang w:val="en-GB"/>
        </w:rPr>
        <w:t xml:space="preserve"> on a regular basis</w:t>
      </w:r>
      <w:r w:rsidR="00080D3A" w:rsidRPr="009364B9">
        <w:rPr>
          <w:szCs w:val="24"/>
          <w:lang w:val="en-GB"/>
        </w:rPr>
        <w:t>;</w:t>
      </w:r>
    </w:p>
    <w:p w:rsidR="001040D5" w:rsidRDefault="00B52C42" w:rsidP="00D45AF0">
      <w:pPr>
        <w:numPr>
          <w:ilvl w:val="0"/>
          <w:numId w:val="5"/>
        </w:numPr>
        <w:suppressLineNumbers/>
        <w:jc w:val="both"/>
        <w:rPr>
          <w:szCs w:val="24"/>
          <w:lang w:val="en-GB"/>
        </w:rPr>
      </w:pPr>
      <w:r w:rsidRPr="009364B9">
        <w:rPr>
          <w:szCs w:val="24"/>
          <w:lang w:val="en-GB"/>
        </w:rPr>
        <w:t>potential creation of a standard API for a real-time Triparty Collateral and Exposure Report;</w:t>
      </w:r>
    </w:p>
    <w:p w:rsidR="001040D5" w:rsidRPr="001040D5" w:rsidRDefault="001040D5" w:rsidP="00D45AF0">
      <w:pPr>
        <w:suppressLineNumbers/>
        <w:ind w:left="720"/>
        <w:jc w:val="both"/>
        <w:rPr>
          <w:szCs w:val="24"/>
          <w:lang w:val="en-GB"/>
        </w:rPr>
      </w:pPr>
    </w:p>
    <w:p w:rsidR="00170605" w:rsidRPr="009364B9" w:rsidRDefault="00170605" w:rsidP="003F666C">
      <w:pPr>
        <w:numPr>
          <w:ilvl w:val="0"/>
          <w:numId w:val="8"/>
        </w:numPr>
        <w:suppressLineNumbers/>
        <w:rPr>
          <w:b/>
          <w:szCs w:val="24"/>
          <w:lang w:val="en-GB"/>
        </w:rPr>
      </w:pPr>
      <w:r w:rsidRPr="009364B9">
        <w:rPr>
          <w:b/>
          <w:szCs w:val="24"/>
          <w:lang w:val="en-GB"/>
        </w:rPr>
        <w:t xml:space="preserve">Commitments of the submitting </w:t>
      </w:r>
      <w:r w:rsidR="001F7568" w:rsidRPr="009364B9">
        <w:rPr>
          <w:b/>
          <w:szCs w:val="24"/>
          <w:lang w:val="en-GB"/>
        </w:rPr>
        <w:t>organisation</w:t>
      </w:r>
      <w:r w:rsidR="000910A2" w:rsidRPr="009364B9">
        <w:rPr>
          <w:b/>
          <w:szCs w:val="24"/>
          <w:lang w:val="en-GB"/>
        </w:rPr>
        <w:t>s</w:t>
      </w:r>
      <w:r w:rsidR="000E4A97" w:rsidRPr="009364B9">
        <w:rPr>
          <w:b/>
          <w:szCs w:val="24"/>
          <w:lang w:val="en-GB"/>
        </w:rPr>
        <w:t>:</w:t>
      </w:r>
    </w:p>
    <w:p w:rsidR="00170605" w:rsidRPr="009364B9" w:rsidRDefault="00F47B62" w:rsidP="005D2709">
      <w:pPr>
        <w:suppressLineNumbers/>
        <w:rPr>
          <w:szCs w:val="24"/>
          <w:lang w:val="en-GB"/>
        </w:rPr>
      </w:pPr>
      <w:r w:rsidRPr="009364B9">
        <w:rPr>
          <w:szCs w:val="24"/>
          <w:lang w:val="en-GB"/>
        </w:rPr>
        <w:t xml:space="preserve">SWIFT and Banco de España </w:t>
      </w:r>
      <w:r w:rsidR="00170605" w:rsidRPr="009364B9">
        <w:rPr>
          <w:szCs w:val="24"/>
          <w:lang w:val="en-GB"/>
        </w:rPr>
        <w:t>confirm</w:t>
      </w:r>
      <w:r w:rsidRPr="009364B9">
        <w:rPr>
          <w:szCs w:val="24"/>
          <w:lang w:val="en-GB"/>
        </w:rPr>
        <w:t xml:space="preserve"> that they</w:t>
      </w:r>
      <w:r w:rsidR="00A22908" w:rsidRPr="009364B9">
        <w:rPr>
          <w:szCs w:val="24"/>
          <w:lang w:val="en-GB"/>
        </w:rPr>
        <w:t xml:space="preserve"> </w:t>
      </w:r>
      <w:r w:rsidR="007B5DC1" w:rsidRPr="009364B9">
        <w:rPr>
          <w:szCs w:val="24"/>
          <w:lang w:val="en-GB"/>
        </w:rPr>
        <w:t xml:space="preserve">can and </w:t>
      </w:r>
      <w:r w:rsidR="000E4A97" w:rsidRPr="009364B9">
        <w:rPr>
          <w:szCs w:val="24"/>
          <w:lang w:val="en-GB"/>
        </w:rPr>
        <w:t>will</w:t>
      </w:r>
      <w:r w:rsidR="00170605" w:rsidRPr="009364B9">
        <w:rPr>
          <w:szCs w:val="24"/>
          <w:lang w:val="en-GB"/>
        </w:rPr>
        <w:t>:</w:t>
      </w:r>
    </w:p>
    <w:p w:rsidR="00A1115E" w:rsidRPr="009364B9" w:rsidRDefault="00A1115E" w:rsidP="00D45AF0">
      <w:pPr>
        <w:numPr>
          <w:ilvl w:val="0"/>
          <w:numId w:val="5"/>
        </w:numPr>
        <w:suppressLineNumbers/>
        <w:jc w:val="both"/>
        <w:rPr>
          <w:szCs w:val="24"/>
          <w:lang w:val="en-GB"/>
        </w:rPr>
      </w:pPr>
      <w:r w:rsidRPr="009364B9">
        <w:rPr>
          <w:szCs w:val="24"/>
          <w:lang w:val="en-GB"/>
        </w:rPr>
        <w:t xml:space="preserve">undertake the development of </w:t>
      </w:r>
      <w:r w:rsidR="00B05D8A" w:rsidRPr="009364B9">
        <w:rPr>
          <w:szCs w:val="24"/>
          <w:lang w:val="en-GB"/>
        </w:rPr>
        <w:t xml:space="preserve">the </w:t>
      </w:r>
      <w:r w:rsidRPr="009364B9">
        <w:rPr>
          <w:szCs w:val="24"/>
          <w:lang w:val="en-GB"/>
        </w:rPr>
        <w:t xml:space="preserve">candidate </w:t>
      </w:r>
      <w:r w:rsidR="003E68C9" w:rsidRPr="009364B9">
        <w:rPr>
          <w:szCs w:val="24"/>
          <w:lang w:val="en-GB"/>
        </w:rPr>
        <w:t>ISO 20022</w:t>
      </w:r>
      <w:r w:rsidRPr="009364B9">
        <w:rPr>
          <w:szCs w:val="24"/>
          <w:lang w:val="en-GB"/>
        </w:rPr>
        <w:t xml:space="preserve"> business and message models </w:t>
      </w:r>
      <w:r w:rsidR="008F141A" w:rsidRPr="009364B9">
        <w:rPr>
          <w:szCs w:val="24"/>
          <w:lang w:val="en-GB"/>
        </w:rPr>
        <w:t>that it will submit</w:t>
      </w:r>
      <w:r w:rsidRPr="009364B9">
        <w:rPr>
          <w:szCs w:val="24"/>
          <w:lang w:val="en-GB"/>
        </w:rPr>
        <w:t xml:space="preserve"> to the RA for compliance review</w:t>
      </w:r>
      <w:r w:rsidR="00B05D8A" w:rsidRPr="009364B9">
        <w:rPr>
          <w:szCs w:val="24"/>
          <w:lang w:val="en-GB"/>
        </w:rPr>
        <w:t xml:space="preserve"> and evaluation</w:t>
      </w:r>
      <w:r w:rsidR="00A23224" w:rsidRPr="009364B9">
        <w:rPr>
          <w:szCs w:val="24"/>
          <w:lang w:val="en-GB"/>
        </w:rPr>
        <w:t>.</w:t>
      </w:r>
      <w:r w:rsidR="00F82982" w:rsidRPr="009364B9">
        <w:rPr>
          <w:szCs w:val="24"/>
          <w:lang w:val="en-GB"/>
        </w:rPr>
        <w:t xml:space="preserve"> </w:t>
      </w:r>
      <w:r w:rsidR="00A23224" w:rsidRPr="009364B9">
        <w:rPr>
          <w:szCs w:val="24"/>
          <w:lang w:val="en-GB"/>
        </w:rPr>
        <w:t>T</w:t>
      </w:r>
      <w:r w:rsidR="00F82982" w:rsidRPr="009364B9">
        <w:rPr>
          <w:szCs w:val="24"/>
          <w:lang w:val="en-GB"/>
        </w:rPr>
        <w:t xml:space="preserve">he submission must </w:t>
      </w:r>
      <w:r w:rsidR="00A0048E" w:rsidRPr="009364B9">
        <w:rPr>
          <w:szCs w:val="24"/>
          <w:lang w:val="en-GB"/>
        </w:rPr>
        <w:t xml:space="preserve">be compliant with the </w:t>
      </w:r>
      <w:hyperlink r:id="rId20" w:tooltip="http://www.iso20022.org/documents/general/ISO20022_MasterRules.ZIP" w:history="1">
        <w:r w:rsidR="00A0048E" w:rsidRPr="009364B9">
          <w:rPr>
            <w:rStyle w:val="Hyperlink"/>
            <w:szCs w:val="24"/>
            <w:lang w:val="en-GB"/>
          </w:rPr>
          <w:t>ISO 20022 Master Rules</w:t>
        </w:r>
      </w:hyperlink>
      <w:r w:rsidR="00A0048E" w:rsidRPr="009364B9">
        <w:rPr>
          <w:szCs w:val="24"/>
          <w:lang w:val="en-GB"/>
        </w:rPr>
        <w:t xml:space="preserve"> and </w:t>
      </w:r>
      <w:r w:rsidR="00F82982" w:rsidRPr="009364B9">
        <w:rPr>
          <w:szCs w:val="24"/>
          <w:lang w:val="en-GB"/>
        </w:rPr>
        <w:t xml:space="preserve">include </w:t>
      </w:r>
      <w:r w:rsidR="00A0048E" w:rsidRPr="009364B9">
        <w:rPr>
          <w:szCs w:val="24"/>
          <w:lang w:val="en-GB"/>
        </w:rPr>
        <w:t xml:space="preserve">a draft Part 1 of the Message Definition Report (MDR) compliant with the </w:t>
      </w:r>
      <w:hyperlink r:id="rId21" w:tooltip="http://www.iso20022.org/documents/general/ISO20022_MasterRules.ZIP" w:history="1">
        <w:r w:rsidR="00A0048E" w:rsidRPr="009364B9">
          <w:rPr>
            <w:rStyle w:val="Hyperlink"/>
            <w:szCs w:val="24"/>
            <w:lang w:val="en-GB"/>
          </w:rPr>
          <w:t>template for MDR part 1</w:t>
        </w:r>
      </w:hyperlink>
      <w:r w:rsidR="00A0048E" w:rsidRPr="009364B9">
        <w:rPr>
          <w:szCs w:val="24"/>
          <w:lang w:val="en-GB"/>
        </w:rPr>
        <w:t xml:space="preserve"> provided by the RA,</w:t>
      </w:r>
      <w:r w:rsidR="00A23224" w:rsidRPr="009364B9">
        <w:rPr>
          <w:szCs w:val="24"/>
        </w:rPr>
        <w:t xml:space="preserve"> </w:t>
      </w:r>
      <w:r w:rsidR="00A0048E" w:rsidRPr="009364B9">
        <w:rPr>
          <w:szCs w:val="24"/>
        </w:rPr>
        <w:t xml:space="preserve">the </w:t>
      </w:r>
      <w:hyperlink r:id="rId22" w:tooltip="http://www.iso20022.org/documents/general/MessageTranportModes.xls" w:history="1">
        <w:r w:rsidR="00A0048E" w:rsidRPr="009364B9">
          <w:rPr>
            <w:rStyle w:val="Hyperlink"/>
            <w:szCs w:val="24"/>
          </w:rPr>
          <w:t>ISO 20022 Message Transport Mode</w:t>
        </w:r>
      </w:hyperlink>
      <w:r w:rsidR="00A0048E" w:rsidRPr="009364B9">
        <w:rPr>
          <w:szCs w:val="24"/>
        </w:rPr>
        <w:t xml:space="preserve"> (MTM)</w:t>
      </w:r>
      <w:r w:rsidR="00434662" w:rsidRPr="009364B9">
        <w:rPr>
          <w:szCs w:val="24"/>
        </w:rPr>
        <w:t xml:space="preserve"> that the submitting organis</w:t>
      </w:r>
      <w:r w:rsidR="00B311FF" w:rsidRPr="009364B9">
        <w:rPr>
          <w:szCs w:val="24"/>
        </w:rPr>
        <w:t xml:space="preserve">ation recommends to consider </w:t>
      </w:r>
      <w:r w:rsidR="00A0048E" w:rsidRPr="009364B9">
        <w:rPr>
          <w:szCs w:val="24"/>
        </w:rPr>
        <w:t xml:space="preserve">with the submitted message set, </w:t>
      </w:r>
      <w:r w:rsidR="00782E65" w:rsidRPr="009364B9">
        <w:rPr>
          <w:szCs w:val="24"/>
        </w:rPr>
        <w:t>and, optionally, examples of valid and invalid instances of each candidate message</w:t>
      </w:r>
      <w:r w:rsidR="000E458D" w:rsidRPr="009364B9">
        <w:rPr>
          <w:szCs w:val="24"/>
        </w:rPr>
        <w:t>. The submission may also include a Message User Guide (MUG) to complement the MDR and describe in further details how to use the different possibilities/options of the proposed candidate messages</w:t>
      </w:r>
      <w:r w:rsidR="00A23224" w:rsidRPr="009364B9">
        <w:rPr>
          <w:szCs w:val="24"/>
        </w:rPr>
        <w:t>;</w:t>
      </w:r>
      <w:r w:rsidR="00F82982" w:rsidRPr="009364B9">
        <w:rPr>
          <w:szCs w:val="24"/>
          <w:lang w:val="en-GB"/>
        </w:rPr>
        <w:t xml:space="preserve"> </w:t>
      </w:r>
    </w:p>
    <w:p w:rsidR="00A1115E" w:rsidRPr="009364B9" w:rsidRDefault="00B05D8A" w:rsidP="00D45AF0">
      <w:pPr>
        <w:numPr>
          <w:ilvl w:val="0"/>
          <w:numId w:val="5"/>
        </w:numPr>
        <w:suppressLineNumbers/>
        <w:jc w:val="both"/>
        <w:rPr>
          <w:szCs w:val="24"/>
          <w:lang w:val="en-GB"/>
        </w:rPr>
      </w:pPr>
      <w:r w:rsidRPr="009364B9">
        <w:rPr>
          <w:szCs w:val="24"/>
          <w:lang w:val="en-GB"/>
        </w:rPr>
        <w:t xml:space="preserve">address any queries related to the description of the models and messages as published by the RA on the </w:t>
      </w:r>
      <w:r w:rsidR="003E68C9" w:rsidRPr="009364B9">
        <w:rPr>
          <w:szCs w:val="24"/>
          <w:lang w:val="en-GB"/>
        </w:rPr>
        <w:t>ISO 20022</w:t>
      </w:r>
      <w:r w:rsidRPr="009364B9">
        <w:rPr>
          <w:szCs w:val="24"/>
          <w:lang w:val="en-GB"/>
        </w:rPr>
        <w:t xml:space="preserve"> website.</w:t>
      </w:r>
    </w:p>
    <w:p w:rsidR="00C65207" w:rsidRPr="009364B9" w:rsidRDefault="00F47B62" w:rsidP="00D45AF0">
      <w:pPr>
        <w:suppressLineNumbers/>
        <w:jc w:val="both"/>
        <w:rPr>
          <w:szCs w:val="24"/>
          <w:lang w:val="en-GB"/>
        </w:rPr>
      </w:pPr>
      <w:r w:rsidRPr="009364B9">
        <w:rPr>
          <w:szCs w:val="24"/>
          <w:lang w:val="en-GB"/>
        </w:rPr>
        <w:t xml:space="preserve">SWIFT and Banco de España </w:t>
      </w:r>
      <w:r w:rsidR="00C65207" w:rsidRPr="009364B9">
        <w:rPr>
          <w:szCs w:val="24"/>
          <w:lang w:val="en-GB"/>
        </w:rPr>
        <w:t xml:space="preserve">confirm that </w:t>
      </w:r>
      <w:r w:rsidRPr="009364B9">
        <w:rPr>
          <w:szCs w:val="24"/>
          <w:lang w:val="en-GB"/>
        </w:rPr>
        <w:t>they</w:t>
      </w:r>
      <w:r w:rsidR="00C65207" w:rsidRPr="009364B9">
        <w:rPr>
          <w:szCs w:val="24"/>
          <w:lang w:val="en-GB"/>
        </w:rPr>
        <w:t xml:space="preserve"> will promptly inform the RA about any changes or more accurate information about the number of candidate messages and the timing of their submission to the RA.</w:t>
      </w:r>
      <w:r w:rsidR="001742C3" w:rsidRPr="009364B9">
        <w:rPr>
          <w:szCs w:val="24"/>
          <w:lang w:val="en-GB"/>
        </w:rPr>
        <w:t xml:space="preserve"> If the submitting organisation</w:t>
      </w:r>
      <w:r w:rsidRPr="009364B9">
        <w:rPr>
          <w:szCs w:val="24"/>
          <w:lang w:val="en-GB"/>
        </w:rPr>
        <w:t>s do</w:t>
      </w:r>
      <w:r w:rsidR="001742C3" w:rsidRPr="009364B9">
        <w:rPr>
          <w:szCs w:val="24"/>
          <w:lang w:val="en-GB"/>
        </w:rPr>
        <w:t xml:space="preserve"> not submit the candidate messages </w:t>
      </w:r>
      <w:r w:rsidR="00F61718" w:rsidRPr="009364B9">
        <w:rPr>
          <w:szCs w:val="24"/>
          <w:lang w:val="en-GB"/>
        </w:rPr>
        <w:t xml:space="preserve">within the timing </w:t>
      </w:r>
      <w:r w:rsidR="001742C3" w:rsidRPr="009364B9">
        <w:rPr>
          <w:szCs w:val="24"/>
          <w:lang w:val="en-GB"/>
        </w:rPr>
        <w:t xml:space="preserve">announced in section F and does not inform the RA </w:t>
      </w:r>
      <w:r w:rsidR="001742C3" w:rsidRPr="009364B9">
        <w:rPr>
          <w:szCs w:val="24"/>
          <w:lang w:val="en-GB"/>
        </w:rPr>
        <w:lastRenderedPageBreak/>
        <w:t xml:space="preserve">beforehand, the business justification may lapse and require re-submission of a new business justification for approval by the RMG.    </w:t>
      </w:r>
    </w:p>
    <w:p w:rsidR="00ED1BC0" w:rsidRPr="009364B9" w:rsidRDefault="00ED1BC0" w:rsidP="00D45AF0">
      <w:pPr>
        <w:suppressLineNumbers/>
        <w:jc w:val="both"/>
        <w:rPr>
          <w:szCs w:val="24"/>
          <w:lang w:val="en-GB"/>
        </w:rPr>
      </w:pPr>
      <w:r w:rsidRPr="002A3326">
        <w:rPr>
          <w:szCs w:val="24"/>
          <w:lang w:val="en-GB"/>
        </w:rPr>
        <w:t>As the testing planning is not yet defined, t</w:t>
      </w:r>
      <w:r w:rsidR="00E77D82" w:rsidRPr="002A3326">
        <w:rPr>
          <w:szCs w:val="24"/>
          <w:lang w:val="en-GB"/>
        </w:rPr>
        <w:t xml:space="preserve">he submitting </w:t>
      </w:r>
      <w:r w:rsidR="001F7568" w:rsidRPr="002A3326">
        <w:rPr>
          <w:szCs w:val="24"/>
          <w:lang w:val="en-GB"/>
        </w:rPr>
        <w:t>organisation</w:t>
      </w:r>
      <w:r w:rsidR="00F47B62" w:rsidRPr="002A3326">
        <w:rPr>
          <w:szCs w:val="24"/>
          <w:lang w:val="en-GB"/>
        </w:rPr>
        <w:t>s</w:t>
      </w:r>
      <w:r w:rsidR="00E77D82" w:rsidRPr="002A3326">
        <w:rPr>
          <w:szCs w:val="24"/>
          <w:lang w:val="en-GB"/>
        </w:rPr>
        <w:t xml:space="preserve"> </w:t>
      </w:r>
      <w:r w:rsidR="00E03CB3" w:rsidRPr="002A3326">
        <w:rPr>
          <w:szCs w:val="24"/>
          <w:lang w:val="en-GB"/>
        </w:rPr>
        <w:t>do not intend to organise</w:t>
      </w:r>
      <w:r w:rsidR="00E77D82" w:rsidRPr="002A3326">
        <w:rPr>
          <w:szCs w:val="24"/>
          <w:lang w:val="en-GB"/>
        </w:rPr>
        <w:t xml:space="preserve"> any testing of the </w:t>
      </w:r>
      <w:r w:rsidR="001742C3" w:rsidRPr="002A3326">
        <w:rPr>
          <w:szCs w:val="24"/>
          <w:lang w:val="en-GB"/>
        </w:rPr>
        <w:t xml:space="preserve">candidate </w:t>
      </w:r>
      <w:r w:rsidR="00E77D82" w:rsidRPr="002A3326">
        <w:rPr>
          <w:szCs w:val="24"/>
          <w:lang w:val="en-GB"/>
        </w:rPr>
        <w:t>messages once the</w:t>
      </w:r>
      <w:r w:rsidR="001742C3" w:rsidRPr="002A3326">
        <w:rPr>
          <w:szCs w:val="24"/>
          <w:lang w:val="en-GB"/>
        </w:rPr>
        <w:t xml:space="preserve">y have been reviewed and qualified by the RA and before </w:t>
      </w:r>
      <w:r w:rsidR="00471CE5" w:rsidRPr="002A3326">
        <w:rPr>
          <w:szCs w:val="24"/>
          <w:lang w:val="en-GB"/>
        </w:rPr>
        <w:t>their submission to the SEG(s) for approval</w:t>
      </w:r>
      <w:r w:rsidRPr="002A3326">
        <w:rPr>
          <w:szCs w:val="24"/>
          <w:lang w:val="en-GB"/>
        </w:rPr>
        <w:t>.</w:t>
      </w:r>
    </w:p>
    <w:p w:rsidR="00F61718" w:rsidRPr="009364B9" w:rsidRDefault="00F61718" w:rsidP="00D45AF0">
      <w:pPr>
        <w:spacing w:before="0"/>
        <w:jc w:val="both"/>
        <w:rPr>
          <w:szCs w:val="24"/>
          <w:lang w:val="en-GB"/>
        </w:rPr>
      </w:pPr>
    </w:p>
    <w:p w:rsidR="007D69B5" w:rsidRPr="009364B9" w:rsidRDefault="00F15A7B" w:rsidP="00D45AF0">
      <w:pPr>
        <w:suppressLineNumbers/>
        <w:jc w:val="both"/>
        <w:rPr>
          <w:szCs w:val="24"/>
          <w:lang w:val="en-GB"/>
        </w:rPr>
      </w:pPr>
      <w:r w:rsidRPr="009364B9">
        <w:rPr>
          <w:szCs w:val="24"/>
          <w:lang w:val="en-GB"/>
        </w:rPr>
        <w:t>SWIFT</w:t>
      </w:r>
      <w:r w:rsidR="00A1115E" w:rsidRPr="009364B9">
        <w:rPr>
          <w:szCs w:val="24"/>
          <w:lang w:val="en-GB"/>
        </w:rPr>
        <w:t xml:space="preserve"> confirm</w:t>
      </w:r>
      <w:r w:rsidRPr="009364B9">
        <w:rPr>
          <w:szCs w:val="24"/>
          <w:lang w:val="en-GB"/>
        </w:rPr>
        <w:t>s it is</w:t>
      </w:r>
      <w:r w:rsidR="00080D3A" w:rsidRPr="009364B9">
        <w:rPr>
          <w:szCs w:val="24"/>
          <w:lang w:val="en-GB"/>
        </w:rPr>
        <w:t xml:space="preserve"> committed to </w:t>
      </w:r>
      <w:r w:rsidR="00F61718" w:rsidRPr="009364B9">
        <w:rPr>
          <w:szCs w:val="24"/>
          <w:lang w:val="en-GB"/>
        </w:rPr>
        <w:t>undertake</w:t>
      </w:r>
      <w:r w:rsidR="00080D3A" w:rsidRPr="009364B9">
        <w:rPr>
          <w:szCs w:val="24"/>
          <w:lang w:val="en-GB"/>
        </w:rPr>
        <w:t xml:space="preserve"> the future </w:t>
      </w:r>
      <w:r w:rsidR="003E67E5" w:rsidRPr="009364B9">
        <w:rPr>
          <w:szCs w:val="24"/>
          <w:lang w:val="en-GB"/>
        </w:rPr>
        <w:t>message</w:t>
      </w:r>
      <w:r w:rsidRPr="009364B9">
        <w:rPr>
          <w:szCs w:val="24"/>
          <w:lang w:val="en-GB"/>
        </w:rPr>
        <w:t>s</w:t>
      </w:r>
      <w:r w:rsidR="003E67E5" w:rsidRPr="009364B9">
        <w:rPr>
          <w:szCs w:val="24"/>
          <w:lang w:val="en-GB"/>
        </w:rPr>
        <w:t xml:space="preserve"> </w:t>
      </w:r>
      <w:r w:rsidR="00080D3A" w:rsidRPr="009364B9">
        <w:rPr>
          <w:szCs w:val="24"/>
          <w:lang w:val="en-GB"/>
        </w:rPr>
        <w:t>maintenance.</w:t>
      </w:r>
      <w:r w:rsidR="00732F78" w:rsidRPr="009364B9">
        <w:rPr>
          <w:szCs w:val="24"/>
          <w:lang w:val="en-GB"/>
        </w:rPr>
        <w:t xml:space="preserve"> </w:t>
      </w:r>
    </w:p>
    <w:p w:rsidR="008F141A" w:rsidRPr="009364B9" w:rsidRDefault="00F15A7B" w:rsidP="00D45AF0">
      <w:pPr>
        <w:suppressLineNumbers/>
        <w:jc w:val="both"/>
        <w:rPr>
          <w:szCs w:val="24"/>
          <w:lang w:val="en-GB"/>
        </w:rPr>
      </w:pPr>
      <w:r w:rsidRPr="009364B9">
        <w:rPr>
          <w:szCs w:val="24"/>
          <w:lang w:val="en-GB"/>
        </w:rPr>
        <w:t>SWIFT and Banco de España</w:t>
      </w:r>
      <w:r w:rsidR="008F141A" w:rsidRPr="009364B9">
        <w:rPr>
          <w:szCs w:val="24"/>
          <w:lang w:val="en-GB"/>
        </w:rPr>
        <w:t xml:space="preserve"> confirm </w:t>
      </w:r>
      <w:r w:rsidRPr="009364B9">
        <w:rPr>
          <w:szCs w:val="24"/>
          <w:lang w:val="en-GB"/>
        </w:rPr>
        <w:t xml:space="preserve">their knowledge </w:t>
      </w:r>
      <w:r w:rsidR="008F141A" w:rsidRPr="009364B9">
        <w:rPr>
          <w:szCs w:val="24"/>
          <w:lang w:val="en-GB"/>
        </w:rPr>
        <w:t xml:space="preserve">and acceptance of the </w:t>
      </w:r>
      <w:r w:rsidR="003E68C9" w:rsidRPr="009364B9">
        <w:rPr>
          <w:szCs w:val="24"/>
          <w:lang w:val="en-GB"/>
        </w:rPr>
        <w:t>ISO 20022</w:t>
      </w:r>
      <w:r w:rsidR="008F141A" w:rsidRPr="009364B9">
        <w:rPr>
          <w:szCs w:val="24"/>
          <w:lang w:val="en-GB"/>
        </w:rPr>
        <w:t xml:space="preserve"> Intellectual Property Rights policy for contributing </w:t>
      </w:r>
      <w:r w:rsidR="001F7568" w:rsidRPr="009364B9">
        <w:rPr>
          <w:szCs w:val="24"/>
          <w:lang w:val="en-GB"/>
        </w:rPr>
        <w:t>organisation</w:t>
      </w:r>
      <w:r w:rsidR="008F141A" w:rsidRPr="009364B9">
        <w:rPr>
          <w:szCs w:val="24"/>
          <w:lang w:val="en-GB"/>
        </w:rPr>
        <w:t>s, as follows</w:t>
      </w:r>
      <w:r w:rsidR="000572F1">
        <w:rPr>
          <w:szCs w:val="24"/>
          <w:lang w:val="en-GB"/>
        </w:rPr>
        <w:t>:</w:t>
      </w:r>
    </w:p>
    <w:p w:rsidR="008F141A" w:rsidRDefault="008F141A" w:rsidP="00D45AF0">
      <w:pPr>
        <w:suppressLineNumbers/>
        <w:jc w:val="both"/>
        <w:rPr>
          <w:szCs w:val="24"/>
          <w:lang w:val="en-GB"/>
        </w:rPr>
      </w:pPr>
      <w:r w:rsidRPr="009364B9">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9364B9">
        <w:rPr>
          <w:i/>
        </w:rPr>
        <w:t>in accordance with the rules set in ISO 20022</w:t>
      </w:r>
      <w:r w:rsidRPr="009364B9">
        <w:rPr>
          <w:i/>
          <w:snapToGrid w:val="0"/>
        </w:rPr>
        <w:t>. T</w:t>
      </w:r>
      <w:r w:rsidRPr="009364B9">
        <w:rPr>
          <w:i/>
        </w:rPr>
        <w:t>o ascertain a widespread, public and uniform use of the ISO 20022 Repository information, t</w:t>
      </w:r>
      <w:r w:rsidRPr="009364B9">
        <w:rPr>
          <w:i/>
          <w:snapToGrid w:val="0"/>
        </w:rPr>
        <w:t xml:space="preserve">he contributing organization </w:t>
      </w:r>
      <w:r w:rsidRPr="009364B9">
        <w:rPr>
          <w:i/>
        </w:rPr>
        <w:t>grants third parties a non-exclusive, royalty-free licence to use the published information”</w:t>
      </w:r>
      <w:r w:rsidRPr="009364B9">
        <w:rPr>
          <w:i/>
          <w:snapToGrid w:val="0"/>
        </w:rPr>
        <w:t>.</w:t>
      </w:r>
      <w:r>
        <w:rPr>
          <w:szCs w:val="24"/>
          <w:lang w:val="en-GB"/>
        </w:rPr>
        <w:t xml:space="preserve"> </w:t>
      </w:r>
    </w:p>
    <w:p w:rsidR="001040D5" w:rsidRDefault="001040D5" w:rsidP="00D45AF0">
      <w:pPr>
        <w:suppressLineNumbers/>
        <w:jc w:val="both"/>
        <w:rPr>
          <w:b/>
          <w:szCs w:val="24"/>
          <w:lang w:val="en-GB"/>
        </w:rPr>
      </w:pPr>
    </w:p>
    <w:p w:rsidR="00723DE0" w:rsidRDefault="00723DE0" w:rsidP="003F666C">
      <w:pPr>
        <w:numPr>
          <w:ilvl w:val="0"/>
          <w:numId w:val="8"/>
        </w:numPr>
        <w:suppressLineNumbers/>
        <w:rPr>
          <w:szCs w:val="24"/>
          <w:lang w:val="en-GB"/>
        </w:rPr>
      </w:pPr>
      <w:r>
        <w:rPr>
          <w:b/>
          <w:szCs w:val="24"/>
          <w:lang w:val="en-GB"/>
        </w:rPr>
        <w:t>Contact persons:</w:t>
      </w:r>
    </w:p>
    <w:p w:rsidR="00473A59" w:rsidRDefault="00473A59" w:rsidP="00473A59">
      <w:pPr>
        <w:autoSpaceDE w:val="0"/>
        <w:autoSpaceDN w:val="0"/>
        <w:adjustRightInd w:val="0"/>
        <w:spacing w:before="0"/>
        <w:rPr>
          <w:szCs w:val="24"/>
          <w:lang w:val="en-GB"/>
        </w:rPr>
      </w:pPr>
    </w:p>
    <w:p w:rsidR="00473A59" w:rsidRPr="00473A59" w:rsidRDefault="00473A59" w:rsidP="00473A59">
      <w:pPr>
        <w:autoSpaceDE w:val="0"/>
        <w:autoSpaceDN w:val="0"/>
        <w:adjustRightInd w:val="0"/>
        <w:spacing w:before="0"/>
        <w:rPr>
          <w:color w:val="000000"/>
          <w:szCs w:val="24"/>
          <w:lang w:val="fr-FR" w:eastAsia="en-GB"/>
        </w:rPr>
      </w:pPr>
      <w:r w:rsidRPr="00473A59">
        <w:rPr>
          <w:color w:val="000000"/>
          <w:szCs w:val="24"/>
          <w:lang w:val="fr-FR" w:eastAsia="en-GB"/>
        </w:rPr>
        <w:t>Karine Taquet (</w:t>
      </w:r>
      <w:hyperlink r:id="rId23" w:history="1">
        <w:r w:rsidR="00953A98" w:rsidRPr="00953A98">
          <w:rPr>
            <w:rStyle w:val="Hyperlink"/>
            <w:lang w:val="fr-FR"/>
          </w:rPr>
          <w:t>Karine.taquet@swift.com</w:t>
        </w:r>
      </w:hyperlink>
      <w:r w:rsidR="00953A98" w:rsidRPr="00953A98">
        <w:rPr>
          <w:lang w:val="fr-FR"/>
        </w:rPr>
        <w:t xml:space="preserve"> </w:t>
      </w:r>
      <w:r w:rsidRPr="00473A59">
        <w:rPr>
          <w:color w:val="000000"/>
          <w:szCs w:val="24"/>
          <w:lang w:val="fr-FR" w:eastAsia="en-GB"/>
        </w:rPr>
        <w:t>)</w:t>
      </w:r>
    </w:p>
    <w:p w:rsidR="00473A59" w:rsidRPr="00BA14B5" w:rsidRDefault="00473A59" w:rsidP="00473A59">
      <w:pPr>
        <w:autoSpaceDE w:val="0"/>
        <w:autoSpaceDN w:val="0"/>
        <w:adjustRightInd w:val="0"/>
        <w:spacing w:before="0"/>
        <w:rPr>
          <w:color w:val="000000"/>
          <w:szCs w:val="24"/>
          <w:lang w:val="fr-FR" w:eastAsia="en-GB"/>
        </w:rPr>
      </w:pPr>
      <w:r w:rsidRPr="00BA14B5">
        <w:rPr>
          <w:color w:val="000000"/>
          <w:szCs w:val="24"/>
          <w:lang w:val="fr-FR" w:eastAsia="en-GB"/>
        </w:rPr>
        <w:t xml:space="preserve">Alexandre </w:t>
      </w:r>
      <w:proofErr w:type="spellStart"/>
      <w:r w:rsidRPr="00BA14B5">
        <w:rPr>
          <w:color w:val="000000"/>
          <w:szCs w:val="24"/>
          <w:lang w:val="fr-FR" w:eastAsia="en-GB"/>
        </w:rPr>
        <w:t>Hotat</w:t>
      </w:r>
      <w:proofErr w:type="spellEnd"/>
      <w:r w:rsidRPr="00BA14B5">
        <w:rPr>
          <w:color w:val="000000"/>
          <w:szCs w:val="24"/>
          <w:lang w:val="fr-FR" w:eastAsia="en-GB"/>
        </w:rPr>
        <w:t xml:space="preserve"> (</w:t>
      </w:r>
      <w:hyperlink r:id="rId24" w:history="1">
        <w:r w:rsidRPr="00BA14B5">
          <w:rPr>
            <w:rStyle w:val="Hyperlink"/>
            <w:szCs w:val="24"/>
            <w:lang w:val="fr-FR" w:eastAsia="en-GB"/>
          </w:rPr>
          <w:t>alexandre.hotat</w:t>
        </w:r>
        <w:r w:rsidR="00BA14B5" w:rsidRPr="00BA14B5">
          <w:rPr>
            <w:rStyle w:val="Hyperlink"/>
            <w:szCs w:val="24"/>
            <w:lang w:val="fr-FR" w:eastAsia="en-GB"/>
          </w:rPr>
          <w:t>@</w:t>
        </w:r>
        <w:r w:rsidRPr="00BA14B5">
          <w:rPr>
            <w:rStyle w:val="Hyperlink"/>
            <w:szCs w:val="24"/>
            <w:lang w:val="fr-FR" w:eastAsia="en-GB"/>
          </w:rPr>
          <w:t>swift.com</w:t>
        </w:r>
      </w:hyperlink>
      <w:r w:rsidRPr="00BA14B5">
        <w:rPr>
          <w:color w:val="000000"/>
          <w:szCs w:val="24"/>
          <w:lang w:val="fr-FR" w:eastAsia="en-GB"/>
        </w:rPr>
        <w:t>)</w:t>
      </w:r>
    </w:p>
    <w:p w:rsidR="00571793" w:rsidRPr="00473A59" w:rsidRDefault="00473A59" w:rsidP="00571793">
      <w:pPr>
        <w:autoSpaceDE w:val="0"/>
        <w:autoSpaceDN w:val="0"/>
        <w:adjustRightInd w:val="0"/>
        <w:spacing w:before="0"/>
        <w:rPr>
          <w:color w:val="000000"/>
          <w:szCs w:val="24"/>
          <w:lang w:val="fr-FR" w:eastAsia="en-GB"/>
        </w:rPr>
      </w:pPr>
      <w:r w:rsidRPr="00473A59">
        <w:rPr>
          <w:color w:val="000000"/>
          <w:szCs w:val="24"/>
          <w:lang w:val="fr-FR" w:eastAsia="en-GB"/>
        </w:rPr>
        <w:t xml:space="preserve">Oscar Lopez </w:t>
      </w:r>
      <w:r w:rsidR="00571793" w:rsidRPr="00473A59">
        <w:rPr>
          <w:color w:val="000000"/>
          <w:szCs w:val="24"/>
          <w:lang w:val="fr-FR" w:eastAsia="en-GB"/>
        </w:rPr>
        <w:t>(</w:t>
      </w:r>
      <w:hyperlink r:id="rId25" w:history="1">
        <w:r w:rsidR="001040D5" w:rsidRPr="001040D5">
          <w:rPr>
            <w:rStyle w:val="Hyperlink"/>
            <w:szCs w:val="24"/>
            <w:lang w:val="fr-FR" w:eastAsia="en-GB"/>
          </w:rPr>
          <w:t>oscar.lopez</w:t>
        </w:r>
        <w:r w:rsidR="001040D5" w:rsidRPr="006C68B2">
          <w:rPr>
            <w:rStyle w:val="Hyperlink"/>
            <w:szCs w:val="24"/>
            <w:lang w:val="fr-FR" w:eastAsia="en-GB"/>
          </w:rPr>
          <w:t>@bde.es</w:t>
        </w:r>
      </w:hyperlink>
      <w:r w:rsidR="00571793" w:rsidRPr="00473A59">
        <w:rPr>
          <w:color w:val="000000"/>
          <w:szCs w:val="24"/>
          <w:lang w:val="fr-FR" w:eastAsia="en-GB"/>
        </w:rPr>
        <w:t>)</w:t>
      </w:r>
    </w:p>
    <w:p w:rsidR="008F141A" w:rsidRPr="00473A59" w:rsidRDefault="00473A59" w:rsidP="00473A59">
      <w:pPr>
        <w:autoSpaceDE w:val="0"/>
        <w:autoSpaceDN w:val="0"/>
        <w:adjustRightInd w:val="0"/>
        <w:spacing w:before="0"/>
        <w:rPr>
          <w:color w:val="000000"/>
          <w:szCs w:val="24"/>
          <w:lang w:val="fr-FR" w:eastAsia="en-GB"/>
        </w:rPr>
      </w:pPr>
      <w:r w:rsidRPr="00473A59">
        <w:rPr>
          <w:color w:val="000000"/>
          <w:szCs w:val="24"/>
          <w:lang w:val="fr-FR" w:eastAsia="en-GB"/>
        </w:rPr>
        <w:t>Jose Manuel Celada (</w:t>
      </w:r>
      <w:hyperlink r:id="rId26" w:history="1">
        <w:r w:rsidR="001040D5" w:rsidRPr="0059075E">
          <w:rPr>
            <w:rStyle w:val="Hyperlink"/>
            <w:lang w:val="es-ES_tradnl"/>
          </w:rPr>
          <w:t xml:space="preserve"> </w:t>
        </w:r>
        <w:r w:rsidR="001040D5" w:rsidRPr="006C68B2">
          <w:rPr>
            <w:rStyle w:val="Hyperlink"/>
            <w:szCs w:val="24"/>
            <w:lang w:val="fr-FR" w:eastAsia="en-GB"/>
          </w:rPr>
          <w:t>jose.celada@bde.es</w:t>
        </w:r>
      </w:hyperlink>
      <w:r w:rsidRPr="00473A59">
        <w:rPr>
          <w:color w:val="000000"/>
          <w:szCs w:val="24"/>
          <w:lang w:val="fr-FR" w:eastAsia="en-GB"/>
        </w:rPr>
        <w:t>)</w:t>
      </w:r>
    </w:p>
    <w:p w:rsidR="00473A59" w:rsidRPr="00BA14B5" w:rsidRDefault="00473A59" w:rsidP="005D2709">
      <w:pPr>
        <w:suppressLineNumbers/>
        <w:rPr>
          <w:szCs w:val="24"/>
          <w:lang w:val="fr-FR"/>
        </w:rPr>
      </w:pPr>
    </w:p>
    <w:p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SubSEG(s) </w:t>
      </w:r>
      <w:r w:rsidR="00C65207">
        <w:rPr>
          <w:b/>
          <w:szCs w:val="24"/>
          <w:lang w:val="en-GB"/>
        </w:rPr>
        <w:t xml:space="preserve">and disposition of comments by the submitting </w:t>
      </w:r>
      <w:r w:rsidR="001F7568">
        <w:rPr>
          <w:b/>
          <w:szCs w:val="24"/>
          <w:lang w:val="en-GB"/>
        </w:rPr>
        <w:t>organisation</w:t>
      </w:r>
      <w:r>
        <w:rPr>
          <w:b/>
          <w:szCs w:val="24"/>
          <w:lang w:val="en-GB"/>
        </w:rPr>
        <w:t>:</w:t>
      </w:r>
    </w:p>
    <w:p w:rsidR="007D76AA" w:rsidRPr="007D76AA"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2C4418">
        <w:rPr>
          <w:szCs w:val="24"/>
          <w:lang w:val="en-GB"/>
        </w:rPr>
        <w:t xml:space="preserve"> or SubSEG(s)</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 xml:space="preserve">. </w:t>
      </w:r>
    </w:p>
    <w:sectPr w:rsidR="007D76AA" w:rsidRPr="007D76AA" w:rsidSect="00D5066D">
      <w:footerReference w:type="default" r:id="rId2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3A" w:rsidRDefault="004F733A">
      <w:r>
        <w:separator/>
      </w:r>
    </w:p>
  </w:endnote>
  <w:endnote w:type="continuationSeparator" w:id="0">
    <w:p w:rsidR="004F733A" w:rsidRDefault="004F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altName w:val="Courier New"/>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E5" w:rsidRPr="00953A98" w:rsidRDefault="00953A98">
    <w:pPr>
      <w:pStyle w:val="Footer"/>
      <w:rPr>
        <w:rStyle w:val="PageNumber"/>
        <w:noProof/>
        <w:lang w:val="en-GB"/>
      </w:rPr>
    </w:pPr>
    <w:r>
      <w:fldChar w:fldCharType="begin"/>
    </w:r>
    <w:r w:rsidRPr="00953A98">
      <w:rPr>
        <w:lang w:val="en-GB"/>
      </w:rPr>
      <w:instrText xml:space="preserve"> FILENAME </w:instrText>
    </w:r>
    <w:r>
      <w:fldChar w:fldCharType="separate"/>
    </w:r>
    <w:r w:rsidRPr="00953A98">
      <w:rPr>
        <w:noProof/>
        <w:lang w:val="en-GB"/>
      </w:rPr>
      <w:t>ISO20022BJ_</w:t>
    </w:r>
    <w:r w:rsidRPr="00953A98">
      <w:rPr>
        <w:noProof/>
        <w:lang w:val="en-GB"/>
      </w:rPr>
      <w:t>BDE_SWIFT</w:t>
    </w:r>
    <w:r w:rsidRPr="00953A98">
      <w:rPr>
        <w:noProof/>
        <w:lang w:val="en-GB"/>
      </w:rPr>
      <w:t>_</w:t>
    </w:r>
    <w:r w:rsidRPr="00953A98">
      <w:rPr>
        <w:noProof/>
        <w:lang w:val="en-GB"/>
      </w:rPr>
      <w:t>TripartyCollateral</w:t>
    </w:r>
    <w:r w:rsidRPr="00953A98">
      <w:rPr>
        <w:noProof/>
        <w:lang w:val="en-GB"/>
      </w:rPr>
      <w:t>_v1</w:t>
    </w:r>
    <w:r>
      <w:fldChar w:fldCharType="end"/>
    </w:r>
    <w:r w:rsidRPr="00953A98">
      <w:rPr>
        <w:lang w:val="en-GB"/>
      </w:rPr>
      <w:t xml:space="preserve">          </w:t>
    </w:r>
    <w:r>
      <w:rPr>
        <w:lang w:val="en-GB"/>
      </w:rPr>
      <w:t xml:space="preserve">Produced by Banco de </w:t>
    </w:r>
    <w:proofErr w:type="spellStart"/>
    <w:r>
      <w:rPr>
        <w:lang w:val="en-GB"/>
      </w:rPr>
      <w:t>Espana</w:t>
    </w:r>
    <w:proofErr w:type="spellEnd"/>
    <w:r>
      <w:rPr>
        <w:lang w:val="en-GB"/>
      </w:rPr>
      <w:t xml:space="preserve"> &amp; SWIFT</w:t>
    </w:r>
    <w:r w:rsidR="00471CE5" w:rsidRPr="00953A98">
      <w:rPr>
        <w:lang w:val="en-GB"/>
      </w:rPr>
      <w:tab/>
    </w:r>
    <w:r w:rsidR="00471CE5" w:rsidRPr="00953A98">
      <w:rPr>
        <w:lang w:val="en-GB"/>
      </w:rPr>
      <w:tab/>
      <w:t xml:space="preserve">Page </w:t>
    </w:r>
    <w:r w:rsidR="00471CE5">
      <w:rPr>
        <w:rStyle w:val="PageNumber"/>
      </w:rPr>
      <w:fldChar w:fldCharType="begin"/>
    </w:r>
    <w:r w:rsidR="00471CE5" w:rsidRPr="00953A98">
      <w:rPr>
        <w:rStyle w:val="PageNumber"/>
        <w:lang w:val="en-GB"/>
      </w:rPr>
      <w:instrText xml:space="preserve"> PAGE </w:instrText>
    </w:r>
    <w:r w:rsidR="00471CE5">
      <w:rPr>
        <w:rStyle w:val="PageNumber"/>
      </w:rPr>
      <w:fldChar w:fldCharType="separate"/>
    </w:r>
    <w:r>
      <w:rPr>
        <w:rStyle w:val="PageNumber"/>
        <w:noProof/>
        <w:lang w:val="en-GB"/>
      </w:rPr>
      <w:t>7</w:t>
    </w:r>
    <w:r w:rsidR="00471CE5">
      <w:rPr>
        <w:rStyle w:val="PageNumber"/>
      </w:rPr>
      <w:fldChar w:fldCharType="end"/>
    </w:r>
  </w:p>
  <w:p w:rsidR="00471CE5" w:rsidRPr="00953A98" w:rsidRDefault="00471CE5" w:rsidP="00EF6661">
    <w:pPr>
      <w:pStyle w:val="Footer"/>
      <w:spacing w:before="0"/>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3A" w:rsidRDefault="004F733A">
      <w:r>
        <w:separator/>
      </w:r>
    </w:p>
  </w:footnote>
  <w:footnote w:type="continuationSeparator" w:id="0">
    <w:p w:rsidR="004F733A" w:rsidRDefault="004F733A">
      <w:r>
        <w:continuationSeparator/>
      </w:r>
    </w:p>
  </w:footnote>
  <w:footnote w:id="1">
    <w:p w:rsidR="00F026E1" w:rsidRPr="00F026E1" w:rsidRDefault="00F026E1" w:rsidP="00F026E1">
      <w:pPr>
        <w:autoSpaceDE w:val="0"/>
        <w:autoSpaceDN w:val="0"/>
        <w:adjustRightInd w:val="0"/>
        <w:spacing w:before="0"/>
        <w:rPr>
          <w:sz w:val="16"/>
          <w:szCs w:val="16"/>
          <w:lang w:val="en-GB" w:eastAsia="en-GB"/>
        </w:rPr>
      </w:pPr>
      <w:r>
        <w:rPr>
          <w:rStyle w:val="FootnoteReference"/>
        </w:rPr>
        <w:footnoteRef/>
      </w:r>
      <w:r>
        <w:t xml:space="preserve"> </w:t>
      </w:r>
      <w:r w:rsidRPr="00F026E1">
        <w:rPr>
          <w:sz w:val="16"/>
          <w:szCs w:val="16"/>
          <w:lang w:val="en-GB" w:eastAsia="en-GB"/>
        </w:rPr>
        <w:t xml:space="preserve">Technique to ‘re-capture’ the functionality of existing non </w:t>
      </w:r>
      <w:r w:rsidR="00BE1038">
        <w:rPr>
          <w:sz w:val="16"/>
          <w:szCs w:val="16"/>
          <w:lang w:val="en-GB" w:eastAsia="en-GB"/>
        </w:rPr>
        <w:t>ISO 20022</w:t>
      </w:r>
      <w:r w:rsidR="00BE1038" w:rsidRPr="00F026E1">
        <w:rPr>
          <w:sz w:val="16"/>
          <w:szCs w:val="16"/>
          <w:lang w:val="en-GB" w:eastAsia="en-GB"/>
        </w:rPr>
        <w:t xml:space="preserve"> </w:t>
      </w:r>
      <w:r w:rsidRPr="00F026E1">
        <w:rPr>
          <w:sz w:val="16"/>
          <w:szCs w:val="16"/>
          <w:lang w:val="en-GB" w:eastAsia="en-GB"/>
        </w:rPr>
        <w:t>compliant message standards and feed it</w:t>
      </w:r>
    </w:p>
    <w:p w:rsidR="00F026E1" w:rsidRPr="00F026E1" w:rsidRDefault="00F026E1" w:rsidP="00F026E1">
      <w:pPr>
        <w:autoSpaceDE w:val="0"/>
        <w:autoSpaceDN w:val="0"/>
        <w:adjustRightInd w:val="0"/>
        <w:spacing w:before="0"/>
        <w:rPr>
          <w:sz w:val="16"/>
          <w:szCs w:val="16"/>
          <w:lang w:val="en-GB" w:eastAsia="en-GB"/>
        </w:rPr>
      </w:pPr>
      <w:r w:rsidRPr="00F026E1">
        <w:rPr>
          <w:sz w:val="16"/>
          <w:szCs w:val="16"/>
          <w:lang w:val="en-GB" w:eastAsia="en-GB"/>
        </w:rPr>
        <w:t xml:space="preserve">into the </w:t>
      </w:r>
      <w:r w:rsidR="00BE1038">
        <w:rPr>
          <w:sz w:val="16"/>
          <w:szCs w:val="16"/>
          <w:lang w:val="en-GB" w:eastAsia="en-GB"/>
        </w:rPr>
        <w:t>ISO 20022</w:t>
      </w:r>
      <w:r w:rsidR="00BE1038" w:rsidRPr="00F026E1">
        <w:rPr>
          <w:sz w:val="16"/>
          <w:szCs w:val="16"/>
          <w:lang w:val="en-GB" w:eastAsia="en-GB"/>
        </w:rPr>
        <w:t xml:space="preserve"> </w:t>
      </w:r>
      <w:r w:rsidRPr="00F026E1">
        <w:rPr>
          <w:sz w:val="16"/>
          <w:szCs w:val="16"/>
          <w:lang w:val="en-GB" w:eastAsia="en-GB"/>
        </w:rPr>
        <w:t>models, thereby facilitating interoperability, co-existence and migration from existing messages</w:t>
      </w:r>
    </w:p>
    <w:p w:rsidR="00F026E1" w:rsidRPr="00F026E1" w:rsidRDefault="00F026E1" w:rsidP="00F026E1">
      <w:pPr>
        <w:autoSpaceDE w:val="0"/>
        <w:autoSpaceDN w:val="0"/>
        <w:adjustRightInd w:val="0"/>
        <w:spacing w:before="0"/>
        <w:rPr>
          <w:sz w:val="16"/>
          <w:szCs w:val="16"/>
          <w:lang w:val="en-GB" w:eastAsia="en-GB"/>
        </w:rPr>
      </w:pPr>
      <w:r w:rsidRPr="00F026E1">
        <w:rPr>
          <w:sz w:val="16"/>
          <w:szCs w:val="16"/>
          <w:lang w:val="en-GB" w:eastAsia="en-GB"/>
        </w:rPr>
        <w:t xml:space="preserve">to their </w:t>
      </w:r>
      <w:r w:rsidR="00BE1038">
        <w:rPr>
          <w:sz w:val="16"/>
          <w:szCs w:val="16"/>
          <w:lang w:val="en-GB" w:eastAsia="en-GB"/>
        </w:rPr>
        <w:t>ISO 20022</w:t>
      </w:r>
      <w:r w:rsidR="00BE1038" w:rsidRPr="00F026E1">
        <w:rPr>
          <w:sz w:val="16"/>
          <w:szCs w:val="16"/>
          <w:lang w:val="en-GB" w:eastAsia="en-GB"/>
        </w:rPr>
        <w:t xml:space="preserve"> </w:t>
      </w:r>
      <w:r w:rsidRPr="00F026E1">
        <w:rPr>
          <w:sz w:val="16"/>
          <w:szCs w:val="16"/>
          <w:lang w:val="en-GB" w:eastAsia="en-GB"/>
        </w:rPr>
        <w:t>compliant equivalent.</w:t>
      </w:r>
    </w:p>
    <w:p w:rsidR="00F026E1" w:rsidRPr="00F026E1" w:rsidRDefault="00F026E1">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5B3EE2"/>
    <w:multiLevelType w:val="hybridMultilevel"/>
    <w:tmpl w:val="3C2E1BD6"/>
    <w:lvl w:ilvl="0" w:tplc="04070015">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F840A8"/>
    <w:multiLevelType w:val="hybridMultilevel"/>
    <w:tmpl w:val="D7CC49EC"/>
    <w:lvl w:ilvl="0" w:tplc="4D40F08C">
      <w:start w:val="6"/>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1A0EEF"/>
    <w:multiLevelType w:val="hybridMultilevel"/>
    <w:tmpl w:val="1948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7D7469"/>
    <w:multiLevelType w:val="multilevel"/>
    <w:tmpl w:val="5828505E"/>
    <w:lvl w:ilvl="0">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color w:val="000000" w:themeColor="text1"/>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A5056F"/>
    <w:multiLevelType w:val="hybridMultilevel"/>
    <w:tmpl w:val="0FF2213A"/>
    <w:lvl w:ilvl="0" w:tplc="FBAA2EDE">
      <w:start w:val="1"/>
      <w:numFmt w:val="decimal"/>
      <w:pStyle w:val="ECBlist1"/>
      <w:lvlText w:val="CMHA (%1)"/>
      <w:lvlJc w:val="left"/>
      <w:pPr>
        <w:ind w:left="36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DC967C6"/>
    <w:multiLevelType w:val="hybridMultilevel"/>
    <w:tmpl w:val="C8EEE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2"/>
  </w:num>
  <w:num w:numId="6">
    <w:abstractNumId w:val="14"/>
  </w:num>
  <w:num w:numId="7">
    <w:abstractNumId w:val="8"/>
  </w:num>
  <w:num w:numId="8">
    <w:abstractNumId w:val="6"/>
  </w:num>
  <w:num w:numId="9">
    <w:abstractNumId w:val="11"/>
  </w:num>
  <w:num w:numId="10">
    <w:abstractNumId w:val="9"/>
  </w:num>
  <w:num w:numId="11">
    <w:abstractNumId w:val="5"/>
  </w:num>
  <w:num w:numId="12">
    <w:abstractNumId w:val="13"/>
  </w:num>
  <w:num w:numId="13">
    <w:abstractNumId w:val="15"/>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21C86"/>
    <w:rsid w:val="0003395A"/>
    <w:rsid w:val="00041661"/>
    <w:rsid w:val="000558EF"/>
    <w:rsid w:val="000572F1"/>
    <w:rsid w:val="00070308"/>
    <w:rsid w:val="00080D3A"/>
    <w:rsid w:val="000823AA"/>
    <w:rsid w:val="00082743"/>
    <w:rsid w:val="000837C7"/>
    <w:rsid w:val="00085864"/>
    <w:rsid w:val="000910A2"/>
    <w:rsid w:val="000A20E4"/>
    <w:rsid w:val="000B06B2"/>
    <w:rsid w:val="000B4175"/>
    <w:rsid w:val="000C015D"/>
    <w:rsid w:val="000D4150"/>
    <w:rsid w:val="000D4985"/>
    <w:rsid w:val="000E2471"/>
    <w:rsid w:val="000E458D"/>
    <w:rsid w:val="000E4A97"/>
    <w:rsid w:val="000E715A"/>
    <w:rsid w:val="000F2ED9"/>
    <w:rsid w:val="000F43E3"/>
    <w:rsid w:val="000F4F69"/>
    <w:rsid w:val="000F65D1"/>
    <w:rsid w:val="00101212"/>
    <w:rsid w:val="00103640"/>
    <w:rsid w:val="001040D5"/>
    <w:rsid w:val="0011751D"/>
    <w:rsid w:val="00134A35"/>
    <w:rsid w:val="00137482"/>
    <w:rsid w:val="0014379C"/>
    <w:rsid w:val="00160588"/>
    <w:rsid w:val="00170605"/>
    <w:rsid w:val="001707AF"/>
    <w:rsid w:val="00171FC5"/>
    <w:rsid w:val="001742C3"/>
    <w:rsid w:val="00185453"/>
    <w:rsid w:val="001A283A"/>
    <w:rsid w:val="001C0C82"/>
    <w:rsid w:val="001C1E08"/>
    <w:rsid w:val="001C63E9"/>
    <w:rsid w:val="001D0D1B"/>
    <w:rsid w:val="001D176B"/>
    <w:rsid w:val="001D20B3"/>
    <w:rsid w:val="001E287E"/>
    <w:rsid w:val="001E2B1C"/>
    <w:rsid w:val="001E3BCF"/>
    <w:rsid w:val="001F7568"/>
    <w:rsid w:val="001F7DFF"/>
    <w:rsid w:val="002002E2"/>
    <w:rsid w:val="0021253F"/>
    <w:rsid w:val="0021260F"/>
    <w:rsid w:val="00217122"/>
    <w:rsid w:val="00217322"/>
    <w:rsid w:val="00217A6D"/>
    <w:rsid w:val="00220F5D"/>
    <w:rsid w:val="00230574"/>
    <w:rsid w:val="0023622E"/>
    <w:rsid w:val="00260B00"/>
    <w:rsid w:val="00263ED4"/>
    <w:rsid w:val="00266ECE"/>
    <w:rsid w:val="00267897"/>
    <w:rsid w:val="002711E6"/>
    <w:rsid w:val="002904C8"/>
    <w:rsid w:val="002A3326"/>
    <w:rsid w:val="002C4418"/>
    <w:rsid w:val="002D11B2"/>
    <w:rsid w:val="002D549A"/>
    <w:rsid w:val="002E3481"/>
    <w:rsid w:val="002F4623"/>
    <w:rsid w:val="003006F2"/>
    <w:rsid w:val="00303E94"/>
    <w:rsid w:val="00304151"/>
    <w:rsid w:val="0031503C"/>
    <w:rsid w:val="0032011A"/>
    <w:rsid w:val="00323F9D"/>
    <w:rsid w:val="003277FF"/>
    <w:rsid w:val="0034322D"/>
    <w:rsid w:val="00352660"/>
    <w:rsid w:val="00353E9E"/>
    <w:rsid w:val="003557FF"/>
    <w:rsid w:val="00360300"/>
    <w:rsid w:val="00366DA7"/>
    <w:rsid w:val="0037029F"/>
    <w:rsid w:val="00373633"/>
    <w:rsid w:val="00380020"/>
    <w:rsid w:val="00380928"/>
    <w:rsid w:val="0038306A"/>
    <w:rsid w:val="00386B78"/>
    <w:rsid w:val="003C1216"/>
    <w:rsid w:val="003C37E1"/>
    <w:rsid w:val="003C3840"/>
    <w:rsid w:val="003C78E6"/>
    <w:rsid w:val="003D56E3"/>
    <w:rsid w:val="003E59BF"/>
    <w:rsid w:val="003E67E5"/>
    <w:rsid w:val="003E68C9"/>
    <w:rsid w:val="003F57CE"/>
    <w:rsid w:val="003F666C"/>
    <w:rsid w:val="00401998"/>
    <w:rsid w:val="0040330D"/>
    <w:rsid w:val="004128FF"/>
    <w:rsid w:val="00427966"/>
    <w:rsid w:val="00430216"/>
    <w:rsid w:val="00434662"/>
    <w:rsid w:val="00446B25"/>
    <w:rsid w:val="004475F9"/>
    <w:rsid w:val="00462051"/>
    <w:rsid w:val="00465900"/>
    <w:rsid w:val="00471CE5"/>
    <w:rsid w:val="00473A59"/>
    <w:rsid w:val="00486803"/>
    <w:rsid w:val="004A0BAB"/>
    <w:rsid w:val="004A1FF5"/>
    <w:rsid w:val="004B5A22"/>
    <w:rsid w:val="004C16DB"/>
    <w:rsid w:val="004E6244"/>
    <w:rsid w:val="004F0578"/>
    <w:rsid w:val="004F61D5"/>
    <w:rsid w:val="004F733A"/>
    <w:rsid w:val="0050171A"/>
    <w:rsid w:val="00501909"/>
    <w:rsid w:val="005029DB"/>
    <w:rsid w:val="00517111"/>
    <w:rsid w:val="005246BE"/>
    <w:rsid w:val="00524E62"/>
    <w:rsid w:val="00530B0D"/>
    <w:rsid w:val="00563FFF"/>
    <w:rsid w:val="00564F7F"/>
    <w:rsid w:val="005677B8"/>
    <w:rsid w:val="00571793"/>
    <w:rsid w:val="00577BCC"/>
    <w:rsid w:val="005810CA"/>
    <w:rsid w:val="0059075E"/>
    <w:rsid w:val="005960E2"/>
    <w:rsid w:val="00596453"/>
    <w:rsid w:val="005A0C99"/>
    <w:rsid w:val="005A7F37"/>
    <w:rsid w:val="005B2671"/>
    <w:rsid w:val="005B602E"/>
    <w:rsid w:val="005B7FE7"/>
    <w:rsid w:val="005C4C5F"/>
    <w:rsid w:val="005D06FE"/>
    <w:rsid w:val="005D2709"/>
    <w:rsid w:val="005D6486"/>
    <w:rsid w:val="005E0350"/>
    <w:rsid w:val="005E1210"/>
    <w:rsid w:val="005E46E4"/>
    <w:rsid w:val="005F03E1"/>
    <w:rsid w:val="005F3FDB"/>
    <w:rsid w:val="006043A9"/>
    <w:rsid w:val="00605E23"/>
    <w:rsid w:val="00610B1B"/>
    <w:rsid w:val="00610F9A"/>
    <w:rsid w:val="0064483D"/>
    <w:rsid w:val="006473C7"/>
    <w:rsid w:val="006530F0"/>
    <w:rsid w:val="006643DC"/>
    <w:rsid w:val="006648E1"/>
    <w:rsid w:val="006703EB"/>
    <w:rsid w:val="00675171"/>
    <w:rsid w:val="00676A7C"/>
    <w:rsid w:val="0068548D"/>
    <w:rsid w:val="006B20DC"/>
    <w:rsid w:val="006B2B8B"/>
    <w:rsid w:val="006B3D10"/>
    <w:rsid w:val="006B404F"/>
    <w:rsid w:val="006C069C"/>
    <w:rsid w:val="006C3B75"/>
    <w:rsid w:val="006D3D65"/>
    <w:rsid w:val="006E2B09"/>
    <w:rsid w:val="00700F1F"/>
    <w:rsid w:val="00701A07"/>
    <w:rsid w:val="00703833"/>
    <w:rsid w:val="00723DE0"/>
    <w:rsid w:val="00732595"/>
    <w:rsid w:val="00732F78"/>
    <w:rsid w:val="007534B0"/>
    <w:rsid w:val="0075466C"/>
    <w:rsid w:val="00774921"/>
    <w:rsid w:val="00782E65"/>
    <w:rsid w:val="007870FB"/>
    <w:rsid w:val="007A0EEF"/>
    <w:rsid w:val="007B5DC1"/>
    <w:rsid w:val="007B6599"/>
    <w:rsid w:val="007C7CD2"/>
    <w:rsid w:val="007D69B5"/>
    <w:rsid w:val="007D76AA"/>
    <w:rsid w:val="007E0D71"/>
    <w:rsid w:val="007E48C5"/>
    <w:rsid w:val="007E64D9"/>
    <w:rsid w:val="007F1CCD"/>
    <w:rsid w:val="007F6A8C"/>
    <w:rsid w:val="00805E51"/>
    <w:rsid w:val="00811312"/>
    <w:rsid w:val="00812324"/>
    <w:rsid w:val="008270DF"/>
    <w:rsid w:val="00843FE8"/>
    <w:rsid w:val="00861DA2"/>
    <w:rsid w:val="0086500C"/>
    <w:rsid w:val="008656A6"/>
    <w:rsid w:val="00865C2F"/>
    <w:rsid w:val="00875210"/>
    <w:rsid w:val="00883703"/>
    <w:rsid w:val="00883B61"/>
    <w:rsid w:val="00883D54"/>
    <w:rsid w:val="008869D6"/>
    <w:rsid w:val="00894437"/>
    <w:rsid w:val="00897D48"/>
    <w:rsid w:val="008A6901"/>
    <w:rsid w:val="008A7F65"/>
    <w:rsid w:val="008B7CB8"/>
    <w:rsid w:val="008F141A"/>
    <w:rsid w:val="00906C6A"/>
    <w:rsid w:val="00906CA1"/>
    <w:rsid w:val="00914273"/>
    <w:rsid w:val="00926418"/>
    <w:rsid w:val="009279BF"/>
    <w:rsid w:val="00935271"/>
    <w:rsid w:val="009364B9"/>
    <w:rsid w:val="0093729B"/>
    <w:rsid w:val="00951002"/>
    <w:rsid w:val="00951C86"/>
    <w:rsid w:val="00953A98"/>
    <w:rsid w:val="00987775"/>
    <w:rsid w:val="009A0B4C"/>
    <w:rsid w:val="009B52B9"/>
    <w:rsid w:val="009C1445"/>
    <w:rsid w:val="009C5854"/>
    <w:rsid w:val="009D6B6B"/>
    <w:rsid w:val="009F2B37"/>
    <w:rsid w:val="00A0048E"/>
    <w:rsid w:val="00A027B1"/>
    <w:rsid w:val="00A1115E"/>
    <w:rsid w:val="00A17D40"/>
    <w:rsid w:val="00A21B8D"/>
    <w:rsid w:val="00A22908"/>
    <w:rsid w:val="00A23224"/>
    <w:rsid w:val="00A25B84"/>
    <w:rsid w:val="00A37E24"/>
    <w:rsid w:val="00A465E0"/>
    <w:rsid w:val="00A47C6F"/>
    <w:rsid w:val="00A5492F"/>
    <w:rsid w:val="00A60DC3"/>
    <w:rsid w:val="00A65484"/>
    <w:rsid w:val="00A703C4"/>
    <w:rsid w:val="00A776EF"/>
    <w:rsid w:val="00A87B3E"/>
    <w:rsid w:val="00AA19C1"/>
    <w:rsid w:val="00AA2751"/>
    <w:rsid w:val="00AA4C78"/>
    <w:rsid w:val="00AB5AF6"/>
    <w:rsid w:val="00AD7A43"/>
    <w:rsid w:val="00AE79BA"/>
    <w:rsid w:val="00AF09E1"/>
    <w:rsid w:val="00AF0F0B"/>
    <w:rsid w:val="00AF229D"/>
    <w:rsid w:val="00AF2EBF"/>
    <w:rsid w:val="00B05D8A"/>
    <w:rsid w:val="00B06767"/>
    <w:rsid w:val="00B21761"/>
    <w:rsid w:val="00B22688"/>
    <w:rsid w:val="00B311FF"/>
    <w:rsid w:val="00B33359"/>
    <w:rsid w:val="00B33747"/>
    <w:rsid w:val="00B36891"/>
    <w:rsid w:val="00B45490"/>
    <w:rsid w:val="00B455FF"/>
    <w:rsid w:val="00B4709F"/>
    <w:rsid w:val="00B52C42"/>
    <w:rsid w:val="00B5520C"/>
    <w:rsid w:val="00B55B52"/>
    <w:rsid w:val="00B61E0B"/>
    <w:rsid w:val="00B625D9"/>
    <w:rsid w:val="00B658C4"/>
    <w:rsid w:val="00B67910"/>
    <w:rsid w:val="00B701BA"/>
    <w:rsid w:val="00B837D6"/>
    <w:rsid w:val="00B865DB"/>
    <w:rsid w:val="00B921E0"/>
    <w:rsid w:val="00BA14B5"/>
    <w:rsid w:val="00BA1A44"/>
    <w:rsid w:val="00BA257C"/>
    <w:rsid w:val="00BA611B"/>
    <w:rsid w:val="00BC4D68"/>
    <w:rsid w:val="00BD63D3"/>
    <w:rsid w:val="00BE1038"/>
    <w:rsid w:val="00BE2D35"/>
    <w:rsid w:val="00BE387B"/>
    <w:rsid w:val="00BF521A"/>
    <w:rsid w:val="00C04A0A"/>
    <w:rsid w:val="00C231CF"/>
    <w:rsid w:val="00C35CC1"/>
    <w:rsid w:val="00C40313"/>
    <w:rsid w:val="00C5439E"/>
    <w:rsid w:val="00C55D41"/>
    <w:rsid w:val="00C65207"/>
    <w:rsid w:val="00C67B9D"/>
    <w:rsid w:val="00C67BA5"/>
    <w:rsid w:val="00C764DC"/>
    <w:rsid w:val="00C82257"/>
    <w:rsid w:val="00C91CD1"/>
    <w:rsid w:val="00C9275F"/>
    <w:rsid w:val="00CA706C"/>
    <w:rsid w:val="00CB7C2C"/>
    <w:rsid w:val="00CB7F6F"/>
    <w:rsid w:val="00CC72A8"/>
    <w:rsid w:val="00CC7982"/>
    <w:rsid w:val="00CD0745"/>
    <w:rsid w:val="00CD3C90"/>
    <w:rsid w:val="00CD3ED9"/>
    <w:rsid w:val="00CD6B37"/>
    <w:rsid w:val="00CF4175"/>
    <w:rsid w:val="00D07A21"/>
    <w:rsid w:val="00D12263"/>
    <w:rsid w:val="00D123C1"/>
    <w:rsid w:val="00D131CE"/>
    <w:rsid w:val="00D234FD"/>
    <w:rsid w:val="00D34BEF"/>
    <w:rsid w:val="00D371D3"/>
    <w:rsid w:val="00D403A3"/>
    <w:rsid w:val="00D45AF0"/>
    <w:rsid w:val="00D5066D"/>
    <w:rsid w:val="00D51B61"/>
    <w:rsid w:val="00D56571"/>
    <w:rsid w:val="00D64CFE"/>
    <w:rsid w:val="00D66074"/>
    <w:rsid w:val="00D67DE0"/>
    <w:rsid w:val="00D74F66"/>
    <w:rsid w:val="00D779D3"/>
    <w:rsid w:val="00D9338F"/>
    <w:rsid w:val="00D9582C"/>
    <w:rsid w:val="00DA043A"/>
    <w:rsid w:val="00DA116C"/>
    <w:rsid w:val="00DB0B64"/>
    <w:rsid w:val="00DB419A"/>
    <w:rsid w:val="00DB590B"/>
    <w:rsid w:val="00DB7D7F"/>
    <w:rsid w:val="00DC195F"/>
    <w:rsid w:val="00DD2508"/>
    <w:rsid w:val="00DE3BC5"/>
    <w:rsid w:val="00DE6006"/>
    <w:rsid w:val="00E009B6"/>
    <w:rsid w:val="00E03CB3"/>
    <w:rsid w:val="00E073E8"/>
    <w:rsid w:val="00E07418"/>
    <w:rsid w:val="00E11D29"/>
    <w:rsid w:val="00E1250E"/>
    <w:rsid w:val="00E1588B"/>
    <w:rsid w:val="00E37C9F"/>
    <w:rsid w:val="00E50284"/>
    <w:rsid w:val="00E5111B"/>
    <w:rsid w:val="00E557B8"/>
    <w:rsid w:val="00E603AD"/>
    <w:rsid w:val="00E62A63"/>
    <w:rsid w:val="00E766AE"/>
    <w:rsid w:val="00E77D82"/>
    <w:rsid w:val="00E84532"/>
    <w:rsid w:val="00E93092"/>
    <w:rsid w:val="00EA0B22"/>
    <w:rsid w:val="00EA246B"/>
    <w:rsid w:val="00EA3454"/>
    <w:rsid w:val="00EB0A12"/>
    <w:rsid w:val="00EB2390"/>
    <w:rsid w:val="00EB2786"/>
    <w:rsid w:val="00EB3D35"/>
    <w:rsid w:val="00EB5392"/>
    <w:rsid w:val="00EB7F18"/>
    <w:rsid w:val="00ED1BC0"/>
    <w:rsid w:val="00ED43BB"/>
    <w:rsid w:val="00EF1E93"/>
    <w:rsid w:val="00EF3335"/>
    <w:rsid w:val="00EF6661"/>
    <w:rsid w:val="00F026E1"/>
    <w:rsid w:val="00F15A7B"/>
    <w:rsid w:val="00F166D9"/>
    <w:rsid w:val="00F23085"/>
    <w:rsid w:val="00F25441"/>
    <w:rsid w:val="00F259BB"/>
    <w:rsid w:val="00F33643"/>
    <w:rsid w:val="00F47B62"/>
    <w:rsid w:val="00F47DE0"/>
    <w:rsid w:val="00F5146E"/>
    <w:rsid w:val="00F547C0"/>
    <w:rsid w:val="00F61718"/>
    <w:rsid w:val="00F62A6F"/>
    <w:rsid w:val="00F6410E"/>
    <w:rsid w:val="00F64C7E"/>
    <w:rsid w:val="00F74EB6"/>
    <w:rsid w:val="00F80233"/>
    <w:rsid w:val="00F82982"/>
    <w:rsid w:val="00F91F93"/>
    <w:rsid w:val="00FA2CA5"/>
    <w:rsid w:val="00FA4209"/>
    <w:rsid w:val="00FB56E2"/>
    <w:rsid w:val="00FC3424"/>
    <w:rsid w:val="00FC5011"/>
    <w:rsid w:val="00FC6ADF"/>
    <w:rsid w:val="00FD4BD2"/>
    <w:rsid w:val="00FD54A5"/>
    <w:rsid w:val="00FD58BE"/>
    <w:rsid w:val="00FD6CF5"/>
    <w:rsid w:val="00FE6405"/>
    <w:rsid w:val="00FE6463"/>
    <w:rsid w:val="00FF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link w:val="FooterChar"/>
    <w:uiPriority w:val="99"/>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customStyle="1" w:styleId="ECBlist1">
    <w:name w:val="ECB list 1"/>
    <w:basedOn w:val="List"/>
    <w:rsid w:val="003277FF"/>
    <w:pPr>
      <w:numPr>
        <w:numId w:val="13"/>
      </w:numPr>
      <w:tabs>
        <w:tab w:val="num" w:pos="360"/>
      </w:tabs>
      <w:spacing w:before="60" w:after="60" w:line="340" w:lineRule="atLeast"/>
    </w:pPr>
    <w:rPr>
      <w:rFonts w:ascii="Arial" w:eastAsia="Times New Roman" w:hAnsi="Arial" w:cs="Sendnya"/>
      <w:b/>
      <w:sz w:val="20"/>
      <w:szCs w:val="22"/>
      <w:lang w:val="en-GB" w:eastAsia="en-GB"/>
    </w:rPr>
  </w:style>
  <w:style w:type="character" w:styleId="FootnoteReference">
    <w:name w:val="footnote reference"/>
    <w:rsid w:val="003277FF"/>
    <w:rPr>
      <w:vertAlign w:val="superscript"/>
    </w:rPr>
  </w:style>
  <w:style w:type="paragraph" w:styleId="FootnoteText">
    <w:name w:val="footnote text"/>
    <w:basedOn w:val="Normal"/>
    <w:link w:val="FootnoteTextChar"/>
    <w:rsid w:val="003277FF"/>
    <w:pPr>
      <w:keepLines/>
      <w:tabs>
        <w:tab w:val="left" w:pos="284"/>
      </w:tabs>
      <w:spacing w:before="60" w:after="60" w:line="200" w:lineRule="atLeast"/>
      <w:ind w:left="284" w:hanging="284"/>
    </w:pPr>
    <w:rPr>
      <w:rFonts w:ascii="Arial" w:eastAsia="Times New Roman" w:hAnsi="Arial" w:cs="Sendnya"/>
      <w:sz w:val="18"/>
      <w:szCs w:val="18"/>
      <w:lang w:val="en-GB" w:eastAsia="en-GB"/>
    </w:rPr>
  </w:style>
  <w:style w:type="character" w:customStyle="1" w:styleId="FootnoteTextChar">
    <w:name w:val="Footnote Text Char"/>
    <w:basedOn w:val="DefaultParagraphFont"/>
    <w:link w:val="FootnoteText"/>
    <w:rsid w:val="003277FF"/>
    <w:rPr>
      <w:rFonts w:ascii="Arial" w:eastAsia="Times New Roman" w:hAnsi="Arial" w:cs="Sendnya"/>
      <w:sz w:val="18"/>
      <w:szCs w:val="18"/>
    </w:rPr>
  </w:style>
  <w:style w:type="paragraph" w:styleId="ListParagraph">
    <w:name w:val="List Paragraph"/>
    <w:basedOn w:val="Normal"/>
    <w:uiPriority w:val="34"/>
    <w:rsid w:val="003277FF"/>
    <w:pPr>
      <w:spacing w:before="60" w:after="60" w:line="340" w:lineRule="atLeast"/>
      <w:ind w:left="720"/>
      <w:contextualSpacing/>
    </w:pPr>
    <w:rPr>
      <w:rFonts w:ascii="Arial" w:eastAsia="Times New Roman" w:hAnsi="Arial" w:cs="Sendnya"/>
      <w:sz w:val="20"/>
      <w:szCs w:val="22"/>
      <w:lang w:val="en-GB" w:eastAsia="en-GB"/>
    </w:rPr>
  </w:style>
  <w:style w:type="table" w:styleId="TableGrid">
    <w:name w:val="Table Grid"/>
    <w:basedOn w:val="TableNormal"/>
    <w:uiPriority w:val="59"/>
    <w:rsid w:val="003277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277FF"/>
    <w:pPr>
      <w:ind w:left="283" w:hanging="283"/>
      <w:contextualSpacing/>
    </w:pPr>
  </w:style>
  <w:style w:type="paragraph" w:customStyle="1" w:styleId="ECBBodyText">
    <w:name w:val="ECB Body Text"/>
    <w:basedOn w:val="Normal"/>
    <w:link w:val="ECBBodyTextChar"/>
    <w:qFormat/>
    <w:rsid w:val="003277FF"/>
    <w:pPr>
      <w:spacing w:before="60" w:after="60" w:line="240" w:lineRule="atLeast"/>
    </w:pPr>
    <w:rPr>
      <w:rFonts w:ascii="Arial" w:eastAsia="Times New Roman" w:hAnsi="Arial" w:cs="Sendnya"/>
      <w:sz w:val="20"/>
      <w:szCs w:val="22"/>
      <w:lang w:val="en-GB" w:eastAsia="en-GB"/>
    </w:rPr>
  </w:style>
  <w:style w:type="character" w:customStyle="1" w:styleId="ECBBodyTextChar">
    <w:name w:val="ECB Body Text Char"/>
    <w:link w:val="ECBBodyText"/>
    <w:rsid w:val="003277FF"/>
    <w:rPr>
      <w:rFonts w:ascii="Arial" w:eastAsia="Times New Roman" w:hAnsi="Arial" w:cs="Sendnya"/>
      <w:szCs w:val="22"/>
    </w:rPr>
  </w:style>
  <w:style w:type="character" w:customStyle="1" w:styleId="FooterChar">
    <w:name w:val="Footer Char"/>
    <w:basedOn w:val="DefaultParagraphFont"/>
    <w:link w:val="Footer"/>
    <w:uiPriority w:val="99"/>
    <w:rsid w:val="00AA19C1"/>
    <w:rPr>
      <w:rFonts w:ascii="Times New Roman" w:eastAsia="Times New Roman" w:hAnsi="Times New Roman"/>
      <w:lang w:val="en-US" w:eastAsia="en-US"/>
    </w:rPr>
  </w:style>
  <w:style w:type="paragraph" w:styleId="EndnoteText">
    <w:name w:val="endnote text"/>
    <w:basedOn w:val="Normal"/>
    <w:link w:val="EndnoteTextChar"/>
    <w:rsid w:val="00F026E1"/>
    <w:pPr>
      <w:spacing w:before="0"/>
    </w:pPr>
    <w:rPr>
      <w:sz w:val="20"/>
    </w:rPr>
  </w:style>
  <w:style w:type="character" w:customStyle="1" w:styleId="EndnoteTextChar">
    <w:name w:val="Endnote Text Char"/>
    <w:basedOn w:val="DefaultParagraphFont"/>
    <w:link w:val="EndnoteText"/>
    <w:rsid w:val="00F026E1"/>
    <w:rPr>
      <w:rFonts w:ascii="Times New Roman" w:hAnsi="Times New Roman"/>
      <w:lang w:val="en-US" w:eastAsia="en-US"/>
    </w:rPr>
  </w:style>
  <w:style w:type="character" w:styleId="EndnoteReference">
    <w:name w:val="endnote reference"/>
    <w:basedOn w:val="DefaultParagraphFont"/>
    <w:rsid w:val="00F026E1"/>
    <w:rPr>
      <w:vertAlign w:val="superscript"/>
    </w:rPr>
  </w:style>
  <w:style w:type="paragraph" w:customStyle="1" w:styleId="Default">
    <w:name w:val="Default"/>
    <w:rsid w:val="00FD6C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link w:val="FooterChar"/>
    <w:uiPriority w:val="99"/>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customStyle="1" w:styleId="ECBlist1">
    <w:name w:val="ECB list 1"/>
    <w:basedOn w:val="List"/>
    <w:rsid w:val="003277FF"/>
    <w:pPr>
      <w:numPr>
        <w:numId w:val="13"/>
      </w:numPr>
      <w:tabs>
        <w:tab w:val="num" w:pos="360"/>
      </w:tabs>
      <w:spacing w:before="60" w:after="60" w:line="340" w:lineRule="atLeast"/>
    </w:pPr>
    <w:rPr>
      <w:rFonts w:ascii="Arial" w:eastAsia="Times New Roman" w:hAnsi="Arial" w:cs="Sendnya"/>
      <w:b/>
      <w:sz w:val="20"/>
      <w:szCs w:val="22"/>
      <w:lang w:val="en-GB" w:eastAsia="en-GB"/>
    </w:rPr>
  </w:style>
  <w:style w:type="character" w:styleId="FootnoteReference">
    <w:name w:val="footnote reference"/>
    <w:rsid w:val="003277FF"/>
    <w:rPr>
      <w:vertAlign w:val="superscript"/>
    </w:rPr>
  </w:style>
  <w:style w:type="paragraph" w:styleId="FootnoteText">
    <w:name w:val="footnote text"/>
    <w:basedOn w:val="Normal"/>
    <w:link w:val="FootnoteTextChar"/>
    <w:rsid w:val="003277FF"/>
    <w:pPr>
      <w:keepLines/>
      <w:tabs>
        <w:tab w:val="left" w:pos="284"/>
      </w:tabs>
      <w:spacing w:before="60" w:after="60" w:line="200" w:lineRule="atLeast"/>
      <w:ind w:left="284" w:hanging="284"/>
    </w:pPr>
    <w:rPr>
      <w:rFonts w:ascii="Arial" w:eastAsia="Times New Roman" w:hAnsi="Arial" w:cs="Sendnya"/>
      <w:sz w:val="18"/>
      <w:szCs w:val="18"/>
      <w:lang w:val="en-GB" w:eastAsia="en-GB"/>
    </w:rPr>
  </w:style>
  <w:style w:type="character" w:customStyle="1" w:styleId="FootnoteTextChar">
    <w:name w:val="Footnote Text Char"/>
    <w:basedOn w:val="DefaultParagraphFont"/>
    <w:link w:val="FootnoteText"/>
    <w:rsid w:val="003277FF"/>
    <w:rPr>
      <w:rFonts w:ascii="Arial" w:eastAsia="Times New Roman" w:hAnsi="Arial" w:cs="Sendnya"/>
      <w:sz w:val="18"/>
      <w:szCs w:val="18"/>
    </w:rPr>
  </w:style>
  <w:style w:type="paragraph" w:styleId="ListParagraph">
    <w:name w:val="List Paragraph"/>
    <w:basedOn w:val="Normal"/>
    <w:uiPriority w:val="34"/>
    <w:rsid w:val="003277FF"/>
    <w:pPr>
      <w:spacing w:before="60" w:after="60" w:line="340" w:lineRule="atLeast"/>
      <w:ind w:left="720"/>
      <w:contextualSpacing/>
    </w:pPr>
    <w:rPr>
      <w:rFonts w:ascii="Arial" w:eastAsia="Times New Roman" w:hAnsi="Arial" w:cs="Sendnya"/>
      <w:sz w:val="20"/>
      <w:szCs w:val="22"/>
      <w:lang w:val="en-GB" w:eastAsia="en-GB"/>
    </w:rPr>
  </w:style>
  <w:style w:type="table" w:styleId="TableGrid">
    <w:name w:val="Table Grid"/>
    <w:basedOn w:val="TableNormal"/>
    <w:uiPriority w:val="59"/>
    <w:rsid w:val="003277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277FF"/>
    <w:pPr>
      <w:ind w:left="283" w:hanging="283"/>
      <w:contextualSpacing/>
    </w:pPr>
  </w:style>
  <w:style w:type="paragraph" w:customStyle="1" w:styleId="ECBBodyText">
    <w:name w:val="ECB Body Text"/>
    <w:basedOn w:val="Normal"/>
    <w:link w:val="ECBBodyTextChar"/>
    <w:qFormat/>
    <w:rsid w:val="003277FF"/>
    <w:pPr>
      <w:spacing w:before="60" w:after="60" w:line="240" w:lineRule="atLeast"/>
    </w:pPr>
    <w:rPr>
      <w:rFonts w:ascii="Arial" w:eastAsia="Times New Roman" w:hAnsi="Arial" w:cs="Sendnya"/>
      <w:sz w:val="20"/>
      <w:szCs w:val="22"/>
      <w:lang w:val="en-GB" w:eastAsia="en-GB"/>
    </w:rPr>
  </w:style>
  <w:style w:type="character" w:customStyle="1" w:styleId="ECBBodyTextChar">
    <w:name w:val="ECB Body Text Char"/>
    <w:link w:val="ECBBodyText"/>
    <w:rsid w:val="003277FF"/>
    <w:rPr>
      <w:rFonts w:ascii="Arial" w:eastAsia="Times New Roman" w:hAnsi="Arial" w:cs="Sendnya"/>
      <w:szCs w:val="22"/>
    </w:rPr>
  </w:style>
  <w:style w:type="character" w:customStyle="1" w:styleId="FooterChar">
    <w:name w:val="Footer Char"/>
    <w:basedOn w:val="DefaultParagraphFont"/>
    <w:link w:val="Footer"/>
    <w:uiPriority w:val="99"/>
    <w:rsid w:val="00AA19C1"/>
    <w:rPr>
      <w:rFonts w:ascii="Times New Roman" w:eastAsia="Times New Roman" w:hAnsi="Times New Roman"/>
      <w:lang w:val="en-US" w:eastAsia="en-US"/>
    </w:rPr>
  </w:style>
  <w:style w:type="paragraph" w:styleId="EndnoteText">
    <w:name w:val="endnote text"/>
    <w:basedOn w:val="Normal"/>
    <w:link w:val="EndnoteTextChar"/>
    <w:rsid w:val="00F026E1"/>
    <w:pPr>
      <w:spacing w:before="0"/>
    </w:pPr>
    <w:rPr>
      <w:sz w:val="20"/>
    </w:rPr>
  </w:style>
  <w:style w:type="character" w:customStyle="1" w:styleId="EndnoteTextChar">
    <w:name w:val="Endnote Text Char"/>
    <w:basedOn w:val="DefaultParagraphFont"/>
    <w:link w:val="EndnoteText"/>
    <w:rsid w:val="00F026E1"/>
    <w:rPr>
      <w:rFonts w:ascii="Times New Roman" w:hAnsi="Times New Roman"/>
      <w:lang w:val="en-US" w:eastAsia="en-US"/>
    </w:rPr>
  </w:style>
  <w:style w:type="character" w:styleId="EndnoteReference">
    <w:name w:val="endnote reference"/>
    <w:basedOn w:val="DefaultParagraphFont"/>
    <w:rsid w:val="00F026E1"/>
    <w:rPr>
      <w:vertAlign w:val="superscript"/>
    </w:rPr>
  </w:style>
  <w:style w:type="paragraph" w:customStyle="1" w:styleId="Default">
    <w:name w:val="Default"/>
    <w:rsid w:val="00FD6C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6172">
      <w:bodyDiv w:val="1"/>
      <w:marLeft w:val="0"/>
      <w:marRight w:val="0"/>
      <w:marTop w:val="0"/>
      <w:marBottom w:val="0"/>
      <w:divBdr>
        <w:top w:val="none" w:sz="0" w:space="0" w:color="auto"/>
        <w:left w:val="none" w:sz="0" w:space="0" w:color="auto"/>
        <w:bottom w:val="none" w:sz="0" w:space="0" w:color="auto"/>
        <w:right w:val="none" w:sz="0" w:space="0" w:color="auto"/>
      </w:divBdr>
      <w:divsChild>
        <w:div w:id="1828789002">
          <w:marLeft w:val="0"/>
          <w:marRight w:val="0"/>
          <w:marTop w:val="0"/>
          <w:marBottom w:val="0"/>
          <w:divBdr>
            <w:top w:val="none" w:sz="0" w:space="0" w:color="auto"/>
            <w:left w:val="none" w:sz="0" w:space="0" w:color="auto"/>
            <w:bottom w:val="none" w:sz="0" w:space="0" w:color="auto"/>
            <w:right w:val="none" w:sz="0" w:space="0" w:color="auto"/>
          </w:divBdr>
          <w:divsChild>
            <w:div w:id="568079033">
              <w:marLeft w:val="0"/>
              <w:marRight w:val="0"/>
              <w:marTop w:val="0"/>
              <w:marBottom w:val="0"/>
              <w:divBdr>
                <w:top w:val="none" w:sz="0" w:space="0" w:color="auto"/>
                <w:left w:val="none" w:sz="0" w:space="0" w:color="auto"/>
                <w:bottom w:val="none" w:sz="0" w:space="0" w:color="auto"/>
                <w:right w:val="none" w:sz="0" w:space="0" w:color="auto"/>
              </w:divBdr>
              <w:divsChild>
                <w:div w:id="391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www.iso20022.org/documents/general/BAHMUG.zip" TargetMode="External"/><Relationship Id="rId26" Type="http://schemas.openxmlformats.org/officeDocument/2006/relationships/hyperlink" Target="mailto:%20jose.celada@bde.es" TargetMode="External"/><Relationship Id="rId3" Type="http://schemas.openxmlformats.org/officeDocument/2006/relationships/styles" Target="styles.xml"/><Relationship Id="rId21" Type="http://schemas.openxmlformats.org/officeDocument/2006/relationships/hyperlink" Target="http://www.iso20022.org/documents/general/ISO20022_MasterRules.ZIP" TargetMode="External"/><Relationship Id="rId7"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oscar.lopez@bde.es" TargetMode="External"/><Relationship Id="rId2" Type="http://schemas.openxmlformats.org/officeDocument/2006/relationships/numbering" Target="numbering.xml"/><Relationship Id="rId20" Type="http://schemas.openxmlformats.org/officeDocument/2006/relationships/hyperlink" Target="http://www.iso20022.org/documents/general/ISO20022_MasterRules.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alexandre.hotat@swift.com" TargetMode="External"/><Relationship Id="rId5" Type="http://schemas.openxmlformats.org/officeDocument/2006/relationships/settings" Target="settings.xml"/><Relationship Id="rId23" Type="http://schemas.openxmlformats.org/officeDocument/2006/relationships/hyperlink" Target="mailto:Karine.taquet@swift.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yperlink" Target="http://www.iso20022.org/documents/general/MessageTransportMod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F61D-3AB8-4EE8-B0A3-02420F46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11253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13088</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jeloy</dc:creator>
  <cp:lastModifiedBy>DERIDDER Karin</cp:lastModifiedBy>
  <cp:revision>2</cp:revision>
  <cp:lastPrinted>2012-01-13T07:37:00Z</cp:lastPrinted>
  <dcterms:created xsi:type="dcterms:W3CDTF">2018-10-26T10:24:00Z</dcterms:created>
  <dcterms:modified xsi:type="dcterms:W3CDTF">2018-10-26T10:24:00Z</dcterms:modified>
</cp:coreProperties>
</file>