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B5833"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DC38D72"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42161DFD"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589490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EC279E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6FE326FF" w14:textId="77777777" w:rsidTr="00021E80">
        <w:tc>
          <w:tcPr>
            <w:tcW w:w="2500" w:type="pct"/>
          </w:tcPr>
          <w:p w14:paraId="65CAE117"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32A1137" w14:textId="468FA0B7" w:rsidR="00021E80" w:rsidRPr="00021E80" w:rsidRDefault="00512851" w:rsidP="003A053F">
            <w:pPr>
              <w:rPr>
                <w:shd w:val="clear" w:color="auto" w:fill="E7E6E6"/>
              </w:rPr>
            </w:pPr>
            <w:r w:rsidRPr="00512851">
              <w:rPr>
                <w:shd w:val="clear" w:color="auto" w:fill="E7E6E6"/>
              </w:rPr>
              <w:t xml:space="preserve">International Swaps and Derivatives Association, Inc. (ISDA) </w:t>
            </w:r>
            <w:r>
              <w:rPr>
                <w:shd w:val="clear" w:color="auto" w:fill="E7E6E6"/>
              </w:rPr>
              <w:t xml:space="preserve"> </w:t>
            </w:r>
          </w:p>
        </w:tc>
      </w:tr>
    </w:tbl>
    <w:p w14:paraId="785BF16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A49FF45" w14:textId="77777777" w:rsidR="00021E80" w:rsidRDefault="00021E80" w:rsidP="003A053F">
      <w:r w:rsidRPr="00021E80">
        <w:t>Person that can be contacted for additional information on the request</w:t>
      </w:r>
    </w:p>
    <w:p w14:paraId="03D2F31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1595D5F" w14:textId="77777777" w:rsidTr="00021E80">
        <w:tc>
          <w:tcPr>
            <w:tcW w:w="1952" w:type="pct"/>
          </w:tcPr>
          <w:p w14:paraId="4EC4073A"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156286A" w14:textId="35902276" w:rsidR="00021E80" w:rsidRPr="00021E80" w:rsidRDefault="00512851" w:rsidP="0077594F">
            <w:pPr>
              <w:pStyle w:val="Heading3"/>
              <w:ind w:left="0" w:firstLine="0"/>
              <w:rPr>
                <w:b w:val="0"/>
                <w:lang w:val="en-GB"/>
              </w:rPr>
            </w:pPr>
            <w:r>
              <w:rPr>
                <w:b w:val="0"/>
                <w:lang w:val="en-GB"/>
              </w:rPr>
              <w:t>Jason Polis</w:t>
            </w:r>
          </w:p>
        </w:tc>
      </w:tr>
      <w:tr w:rsidR="00021E80" w:rsidRPr="00021E80" w14:paraId="193CBD11" w14:textId="77777777" w:rsidTr="00021E80">
        <w:tc>
          <w:tcPr>
            <w:tcW w:w="1952" w:type="pct"/>
          </w:tcPr>
          <w:p w14:paraId="0C5FF0D0"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7A6133C" w14:textId="05D45C89" w:rsidR="00021E80" w:rsidRPr="00021E80" w:rsidRDefault="000A38E6" w:rsidP="0077594F">
            <w:pPr>
              <w:pStyle w:val="Heading3"/>
              <w:ind w:left="0" w:firstLine="0"/>
              <w:rPr>
                <w:b w:val="0"/>
                <w:lang w:val="en-GB"/>
              </w:rPr>
            </w:pPr>
            <w:hyperlink r:id="rId13" w:history="1">
              <w:r w:rsidR="00512851" w:rsidRPr="00627110">
                <w:rPr>
                  <w:rStyle w:val="Hyperlink"/>
                  <w:b w:val="0"/>
                  <w:lang w:val="en-GB"/>
                </w:rPr>
                <w:t>JPolis@ISDA.org</w:t>
              </w:r>
            </w:hyperlink>
          </w:p>
        </w:tc>
      </w:tr>
      <w:tr w:rsidR="00021E80" w:rsidRPr="00021E80" w14:paraId="4862B887" w14:textId="77777777" w:rsidTr="00021E80">
        <w:tc>
          <w:tcPr>
            <w:tcW w:w="1952" w:type="pct"/>
          </w:tcPr>
          <w:p w14:paraId="4A2DE79A"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E1AE226" w14:textId="50A19B1C" w:rsidR="00021E80" w:rsidRPr="00021E80" w:rsidRDefault="00512851" w:rsidP="0077594F">
            <w:pPr>
              <w:pStyle w:val="Heading3"/>
              <w:ind w:left="0" w:firstLine="0"/>
              <w:rPr>
                <w:b w:val="0"/>
                <w:lang w:val="en-GB"/>
              </w:rPr>
            </w:pPr>
            <w:r>
              <w:rPr>
                <w:b w:val="0"/>
                <w:lang w:val="en-GB"/>
              </w:rPr>
              <w:t>+447801720218</w:t>
            </w:r>
          </w:p>
        </w:tc>
      </w:tr>
    </w:tbl>
    <w:p w14:paraId="0E4DDC07" w14:textId="77777777" w:rsidR="00D843BF" w:rsidRDefault="008438AF" w:rsidP="00D843BF">
      <w:pPr>
        <w:pStyle w:val="Heading2"/>
      </w:pPr>
      <w:r w:rsidRPr="00D843BF">
        <w:t>A.</w:t>
      </w:r>
      <w:r w:rsidR="000408BA" w:rsidRPr="00D843BF">
        <w:t>3</w:t>
      </w:r>
      <w:r w:rsidR="00D843BF">
        <w:tab/>
      </w:r>
      <w:r w:rsidR="0006293F" w:rsidRPr="00D843BF">
        <w:t>Sponsors:</w:t>
      </w:r>
    </w:p>
    <w:p w14:paraId="5BFEA8DF"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53A152EB"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224572F" w14:textId="77777777" w:rsidTr="003A053F">
        <w:tc>
          <w:tcPr>
            <w:tcW w:w="8978" w:type="dxa"/>
          </w:tcPr>
          <w:p w14:paraId="6B57AAE9" w14:textId="6A979F34" w:rsidR="003A053F" w:rsidRDefault="00BC1760" w:rsidP="003A053F">
            <w:r>
              <w:t xml:space="preserve">ISDA </w:t>
            </w:r>
            <w:r w:rsidR="009244B8">
              <w:t xml:space="preserve">Data &amp; Reporting </w:t>
            </w:r>
            <w:r>
              <w:t xml:space="preserve">US Compliance Working </w:t>
            </w:r>
            <w:proofErr w:type="gramStart"/>
            <w:r>
              <w:t>Group</w:t>
            </w:r>
            <w:r w:rsidR="009244B8">
              <w:t>;</w:t>
            </w:r>
            <w:proofErr w:type="gramEnd"/>
          </w:p>
          <w:p w14:paraId="44A7EA87" w14:textId="55C37DC2" w:rsidR="009244B8" w:rsidRPr="009244B8" w:rsidRDefault="00BC1760" w:rsidP="009244B8">
            <w:pPr>
              <w:rPr>
                <w:b/>
                <w:bCs/>
                <w:lang w:val="en-GB"/>
              </w:rPr>
            </w:pPr>
            <w:r>
              <w:t>ISDA</w:t>
            </w:r>
            <w:r w:rsidR="009244B8" w:rsidRPr="009244B8">
              <w:rPr>
                <w:b/>
                <w:bCs/>
                <w:lang w:val="en-GB"/>
              </w:rPr>
              <w:t xml:space="preserve"> </w:t>
            </w:r>
            <w:r w:rsidR="009244B8">
              <w:t xml:space="preserve">Data &amp; Reporting </w:t>
            </w:r>
            <w:r w:rsidR="009244B8" w:rsidRPr="009244B8">
              <w:rPr>
                <w:lang w:val="en-GB"/>
              </w:rPr>
              <w:t xml:space="preserve">US Compliance – IBOR sub-Working </w:t>
            </w:r>
            <w:proofErr w:type="gramStart"/>
            <w:r w:rsidR="009244B8" w:rsidRPr="009244B8">
              <w:rPr>
                <w:lang w:val="en-GB"/>
              </w:rPr>
              <w:t>Group</w:t>
            </w:r>
            <w:r w:rsidR="009244B8">
              <w:rPr>
                <w:lang w:val="en-GB"/>
              </w:rPr>
              <w:t>;</w:t>
            </w:r>
            <w:proofErr w:type="gramEnd"/>
            <w:r w:rsidR="009244B8" w:rsidRPr="009244B8">
              <w:rPr>
                <w:b/>
                <w:bCs/>
                <w:lang w:val="en-GB"/>
              </w:rPr>
              <w:t xml:space="preserve"> </w:t>
            </w:r>
          </w:p>
          <w:p w14:paraId="6EF6EE64" w14:textId="78DD0353" w:rsidR="00BC1760" w:rsidRDefault="00BC1760" w:rsidP="003A053F"/>
        </w:tc>
      </w:tr>
    </w:tbl>
    <w:p w14:paraId="17316C6F" w14:textId="77777777" w:rsidR="003A053F" w:rsidRDefault="003A053F" w:rsidP="003A053F"/>
    <w:p w14:paraId="5E19A74E" w14:textId="77777777" w:rsidR="003A053F" w:rsidRDefault="003A053F" w:rsidP="003A053F">
      <w:r>
        <w:br w:type="page"/>
      </w:r>
    </w:p>
    <w:p w14:paraId="19343208"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02701675" w14:textId="77777777" w:rsidR="00622329" w:rsidRDefault="00622329" w:rsidP="003A053F">
      <w:r>
        <w:t>Specify the request type: creation of new code set, update of existing code set, deletion of existing code set.</w:t>
      </w:r>
    </w:p>
    <w:p w14:paraId="211A26C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34F44F8"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68B5698" w14:textId="77777777" w:rsidTr="00CE2FCC">
        <w:tc>
          <w:tcPr>
            <w:tcW w:w="4485" w:type="dxa"/>
          </w:tcPr>
          <w:p w14:paraId="131594F2" w14:textId="77777777" w:rsidR="00622329" w:rsidRPr="00622329" w:rsidRDefault="00622329" w:rsidP="00851BC7">
            <w:r w:rsidRPr="00622329">
              <w:t>Request type</w:t>
            </w:r>
            <w:r>
              <w:t>: creation, update, deletion</w:t>
            </w:r>
          </w:p>
        </w:tc>
        <w:tc>
          <w:tcPr>
            <w:tcW w:w="4483" w:type="dxa"/>
          </w:tcPr>
          <w:p w14:paraId="3DFFB9E5" w14:textId="7DE7BC29" w:rsidR="00622329" w:rsidRPr="00622329" w:rsidRDefault="00512851" w:rsidP="00851BC7">
            <w:r>
              <w:t>update</w:t>
            </w:r>
          </w:p>
        </w:tc>
      </w:tr>
    </w:tbl>
    <w:p w14:paraId="7A85B4DF" w14:textId="77777777" w:rsidR="00CE2FCC" w:rsidRPr="00D843BF" w:rsidRDefault="00CE2FCC" w:rsidP="00CE2FCC">
      <w:pPr>
        <w:pStyle w:val="Heading1"/>
        <w:numPr>
          <w:ilvl w:val="0"/>
          <w:numId w:val="25"/>
        </w:numPr>
      </w:pPr>
      <w:r w:rsidRPr="00D843BF">
        <w:t>Related External Code Set:</w:t>
      </w:r>
    </w:p>
    <w:p w14:paraId="7678BCEE"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4"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0F4E249" w14:textId="77777777" w:rsidR="00CE2FCC" w:rsidRDefault="00CE2FCC" w:rsidP="00CE2FCC">
      <w:r w:rsidRPr="00CD0854">
        <w:t>A specific change request form must be completed for each code set to be updated.</w:t>
      </w:r>
    </w:p>
    <w:p w14:paraId="1D99CCAF"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EFA0FA9" w14:textId="77777777" w:rsidTr="00E46DB1">
        <w:tc>
          <w:tcPr>
            <w:tcW w:w="8978" w:type="dxa"/>
          </w:tcPr>
          <w:p w14:paraId="304E17F6" w14:textId="3E3924D3" w:rsidR="00512851" w:rsidRDefault="00A75480" w:rsidP="00E46DB1">
            <w:proofErr w:type="spellStart"/>
            <w:r>
              <w:t>External</w:t>
            </w:r>
            <w:r w:rsidR="00512851" w:rsidRPr="00512851">
              <w:t>BenchmarkCurveNameCode</w:t>
            </w:r>
            <w:proofErr w:type="spellEnd"/>
            <w:r>
              <w:br/>
              <w:t>External</w:t>
            </w:r>
            <w:r w:rsidRPr="00512851">
              <w:t>BenchmarkCurveName</w:t>
            </w:r>
            <w:r>
              <w:t>1</w:t>
            </w:r>
            <w:r w:rsidRPr="00512851">
              <w:t>Code</w:t>
            </w:r>
          </w:p>
        </w:tc>
      </w:tr>
    </w:tbl>
    <w:p w14:paraId="1A37915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0CEE934"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7CD557BD"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F93E46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9D43A0A" w14:textId="77777777" w:rsidTr="00423B72">
        <w:tc>
          <w:tcPr>
            <w:tcW w:w="8978" w:type="dxa"/>
          </w:tcPr>
          <w:p w14:paraId="5727FCEB" w14:textId="6C65A47D" w:rsidR="003A053F" w:rsidRDefault="00D02F0C" w:rsidP="003A053F">
            <w:r>
              <w:t xml:space="preserve">Clarification </w:t>
            </w:r>
            <w:r w:rsidR="00512851">
              <w:t>of the rate for regulatory reporting.</w:t>
            </w:r>
          </w:p>
          <w:p w14:paraId="6B629CBC" w14:textId="72318F47" w:rsidR="00EB2C31" w:rsidRDefault="00EB2C31" w:rsidP="00EB2C31">
            <w:r>
              <w:t xml:space="preserve">Further clarity is </w:t>
            </w:r>
            <w:r w:rsidR="00151EF9">
              <w:t>des</w:t>
            </w:r>
            <w:r>
              <w:t xml:space="preserve">ired to distinguish </w:t>
            </w:r>
            <w:hyperlink r:id="rId15" w:history="1">
              <w:r w:rsidRPr="00074D1A">
                <w:rPr>
                  <w:rStyle w:val="Hyperlink"/>
                </w:rPr>
                <w:t>Bank of Japan's Uncollateralized Overnight Call Rate</w:t>
              </w:r>
            </w:hyperlink>
            <w:r>
              <w:t xml:space="preserve"> </w:t>
            </w:r>
            <w:r w:rsidR="003202BB">
              <w:t xml:space="preserve">Final results </w:t>
            </w:r>
            <w:r w:rsidR="003D60EA">
              <w:t>(</w:t>
            </w:r>
            <w:r w:rsidR="003202BB">
              <w:t>TONA</w:t>
            </w:r>
            <w:r w:rsidR="003D60EA">
              <w:t xml:space="preserve">, </w:t>
            </w:r>
            <w:r w:rsidR="003202BB">
              <w:t>BBG:MUTKCALM</w:t>
            </w:r>
            <w:r w:rsidR="00151EF9">
              <w:t>, ISDA:JPY-TONA</w:t>
            </w:r>
            <w:r w:rsidR="003202BB">
              <w:t xml:space="preserve">) and </w:t>
            </w:r>
            <w:r>
              <w:t xml:space="preserve">Provisional results </w:t>
            </w:r>
            <w:r w:rsidR="003D60EA">
              <w:t>(</w:t>
            </w:r>
            <w:r>
              <w:t>BJUO</w:t>
            </w:r>
            <w:r w:rsidR="003D60EA">
              <w:t xml:space="preserve">, </w:t>
            </w:r>
            <w:r w:rsidR="00AF4F05">
              <w:t>BBG:</w:t>
            </w:r>
            <w:r>
              <w:t>MUTSCALM) as:</w:t>
            </w:r>
          </w:p>
          <w:p w14:paraId="4123CDDC" w14:textId="77777777" w:rsidR="00EB2C31" w:rsidRDefault="00EB2C31" w:rsidP="00EB2C31">
            <w:pPr>
              <w:pStyle w:val="ListParagraph"/>
              <w:numPr>
                <w:ilvl w:val="0"/>
                <w:numId w:val="30"/>
              </w:numPr>
            </w:pPr>
            <w:r>
              <w:t xml:space="preserve">Bloomberg has confirmed that </w:t>
            </w:r>
            <w:r w:rsidRPr="0069754D">
              <w:rPr>
                <w:b/>
                <w:bCs/>
              </w:rPr>
              <w:t>MUTSCALM is the provisional TONA</w:t>
            </w:r>
            <w:r>
              <w:t xml:space="preserve"> rate calculated the prior day whereas </w:t>
            </w:r>
            <w:r w:rsidRPr="0069754D">
              <w:rPr>
                <w:b/>
                <w:bCs/>
              </w:rPr>
              <w:t>MUTKCALM is the official final TONA</w:t>
            </w:r>
            <w:r>
              <w:t xml:space="preserve"> rate.</w:t>
            </w:r>
          </w:p>
          <w:p w14:paraId="0BA5CE90" w14:textId="77777777" w:rsidR="002149B0" w:rsidRDefault="002149B0" w:rsidP="002149B0"/>
          <w:p w14:paraId="159D4A9D" w14:textId="7A62B3A6" w:rsidR="00EB2C31" w:rsidRDefault="000A38E6" w:rsidP="00EB2C31">
            <w:pPr>
              <w:pStyle w:val="ListParagraph"/>
              <w:numPr>
                <w:ilvl w:val="0"/>
                <w:numId w:val="30"/>
              </w:numPr>
            </w:pPr>
            <w:hyperlink r:id="rId16" w:history="1">
              <w:r w:rsidR="00EB2C31" w:rsidRPr="00101365">
                <w:rPr>
                  <w:rStyle w:val="Hyperlink"/>
                </w:rPr>
                <w:t>Bloomberg Cash Indices 2023-01-13</w:t>
              </w:r>
            </w:hyperlink>
            <w:r w:rsidR="00EB2C31">
              <w:t xml:space="preserve"> (publicly available at time of writing) </w:t>
            </w:r>
            <w:r w:rsidR="005367EE">
              <w:t xml:space="preserve">had confusingly </w:t>
            </w:r>
            <w:r w:rsidR="00EB2C31" w:rsidRPr="00147CD9">
              <w:rPr>
                <w:color w:val="000000"/>
              </w:rPr>
              <w:t xml:space="preserve">listed </w:t>
            </w:r>
            <w:r w:rsidR="00EB2C31" w:rsidRPr="0069754D">
              <w:rPr>
                <w:rFonts w:ascii="Calibri" w:hAnsi="Calibri" w:cs="Calibri"/>
                <w:b/>
                <w:bCs/>
                <w:color w:val="000000"/>
                <w:sz w:val="24"/>
                <w:szCs w:val="24"/>
              </w:rPr>
              <w:t>MUTKCALM</w:t>
            </w:r>
            <w:r w:rsidR="00EB2C31" w:rsidRPr="00147CD9">
              <w:rPr>
                <w:rFonts w:ascii="Calibri" w:hAnsi="Calibri" w:cs="Calibri"/>
                <w:color w:val="000000"/>
                <w:sz w:val="24"/>
                <w:szCs w:val="24"/>
              </w:rPr>
              <w:t xml:space="preserve"> as </w:t>
            </w:r>
            <w:r w:rsidR="00EB2C31">
              <w:rPr>
                <w:rFonts w:ascii="Calibri" w:hAnsi="Calibri" w:cs="Calibri"/>
                <w:color w:val="000000"/>
                <w:sz w:val="24"/>
                <w:szCs w:val="24"/>
              </w:rPr>
              <w:t>"</w:t>
            </w:r>
            <w:r w:rsidR="00EB2C31" w:rsidRPr="00147CD9">
              <w:rPr>
                <w:rFonts w:ascii="Calibri" w:hAnsi="Calibri" w:cs="Calibri"/>
                <w:color w:val="000000"/>
                <w:sz w:val="24"/>
                <w:szCs w:val="24"/>
              </w:rPr>
              <w:t xml:space="preserve">The Bank of Japan Unsecured Overnight Call Rate </w:t>
            </w:r>
            <w:r w:rsidR="00EB2C31" w:rsidRPr="00147CD9">
              <w:rPr>
                <w:rFonts w:ascii="Calibri" w:hAnsi="Calibri" w:cs="Calibri"/>
                <w:b/>
                <w:bCs/>
                <w:color w:val="000000"/>
                <w:sz w:val="24"/>
                <w:szCs w:val="24"/>
              </w:rPr>
              <w:t>Expected</w:t>
            </w:r>
            <w:r w:rsidR="00EB2C31" w:rsidRPr="00147CD9">
              <w:rPr>
                <w:rFonts w:ascii="Calibri" w:hAnsi="Calibri" w:cs="Calibri"/>
                <w:color w:val="000000"/>
                <w:sz w:val="24"/>
                <w:szCs w:val="24"/>
              </w:rPr>
              <w:t xml:space="preserve"> published by Bank of Japan.</w:t>
            </w:r>
            <w:r w:rsidR="00EB2C31">
              <w:rPr>
                <w:rFonts w:ascii="Calibri" w:hAnsi="Calibri" w:cs="Calibri"/>
                <w:color w:val="000000"/>
                <w:sz w:val="24"/>
                <w:szCs w:val="24"/>
              </w:rPr>
              <w:t>"</w:t>
            </w:r>
            <w:r w:rsidR="005367EE">
              <w:rPr>
                <w:rFonts w:ascii="Calibri" w:hAnsi="Calibri" w:cs="Calibri"/>
                <w:color w:val="000000"/>
                <w:sz w:val="24"/>
                <w:szCs w:val="24"/>
              </w:rPr>
              <w:t xml:space="preserve"> </w:t>
            </w:r>
          </w:p>
          <w:p w14:paraId="169DB264" w14:textId="77777777" w:rsidR="002149B0" w:rsidRDefault="002149B0" w:rsidP="003A053F"/>
          <w:p w14:paraId="06E57B1C" w14:textId="3962F51D" w:rsidR="00CC75E0" w:rsidRDefault="00CC75E0" w:rsidP="004B17A4">
            <w:pPr>
              <w:rPr>
                <w:rFonts w:ascii="Calibri" w:hAnsi="Calibri"/>
                <w:color w:val="000000"/>
                <w:sz w:val="24"/>
                <w:szCs w:val="24"/>
              </w:rPr>
            </w:pPr>
            <w:r w:rsidRPr="004B17A4">
              <w:rPr>
                <w:rFonts w:ascii="Calibri" w:hAnsi="Calibri"/>
                <w:color w:val="000000"/>
                <w:sz w:val="24"/>
                <w:szCs w:val="24"/>
              </w:rPr>
              <w:lastRenderedPageBreak/>
              <w:t xml:space="preserve">JBATA stated that publication of </w:t>
            </w:r>
            <w:proofErr w:type="spellStart"/>
            <w:r w:rsidRPr="004B17A4">
              <w:rPr>
                <w:rFonts w:ascii="Calibri" w:hAnsi="Calibri"/>
                <w:color w:val="000000"/>
                <w:sz w:val="24"/>
                <w:szCs w:val="24"/>
              </w:rPr>
              <w:t>EuroYen</w:t>
            </w:r>
            <w:proofErr w:type="spellEnd"/>
            <w:r w:rsidRPr="004B17A4">
              <w:rPr>
                <w:rFonts w:ascii="Calibri" w:hAnsi="Calibri"/>
                <w:color w:val="000000"/>
                <w:sz w:val="24"/>
                <w:szCs w:val="24"/>
              </w:rPr>
              <w:t xml:space="preserve"> TIBOR tenors will cease on Dec 30, 2024 </w:t>
            </w:r>
            <w:hyperlink r:id="rId17" w:history="1">
              <w:r w:rsidRPr="004B17A4">
                <w:rPr>
                  <w:rStyle w:val="Hyperlink"/>
                  <w:rFonts w:ascii="Calibri" w:hAnsi="Calibri"/>
                  <w:sz w:val="24"/>
                  <w:szCs w:val="24"/>
                </w:rPr>
                <w:t>https://www.jbatibor.or.jp/english/news/tibor_18.html</w:t>
              </w:r>
            </w:hyperlink>
            <w:r w:rsidRPr="004B17A4">
              <w:rPr>
                <w:rFonts w:ascii="Calibri" w:hAnsi="Calibri"/>
                <w:color w:val="000000"/>
                <w:sz w:val="24"/>
                <w:szCs w:val="24"/>
              </w:rPr>
              <w:t xml:space="preserve"> and </w:t>
            </w:r>
            <w:hyperlink r:id="rId18" w:history="1">
              <w:r w:rsidRPr="004B17A4">
                <w:rPr>
                  <w:rStyle w:val="Hyperlink"/>
                  <w:rFonts w:ascii="Calibri" w:hAnsi="Calibri"/>
                  <w:sz w:val="24"/>
                  <w:szCs w:val="24"/>
                </w:rPr>
                <w:t>https://www.isda.org/a/XcsgE/Euroyen-TIBOR-Cessation-Guidance.pdf</w:t>
              </w:r>
            </w:hyperlink>
            <w:r w:rsidRPr="004B17A4">
              <w:rPr>
                <w:rFonts w:ascii="Calibri" w:hAnsi="Calibri"/>
                <w:color w:val="000000"/>
                <w:sz w:val="24"/>
                <w:szCs w:val="24"/>
              </w:rPr>
              <w:t xml:space="preserve"> </w:t>
            </w:r>
          </w:p>
          <w:p w14:paraId="7A91B8EE" w14:textId="56DC046D" w:rsidR="00EA69F0" w:rsidRPr="004B17A4" w:rsidRDefault="00EA69F0" w:rsidP="004B17A4">
            <w:pPr>
              <w:rPr>
                <w:rFonts w:ascii="Calibri" w:hAnsi="Calibri"/>
                <w:color w:val="000000"/>
                <w:sz w:val="24"/>
                <w:szCs w:val="24"/>
                <w:lang w:eastAsia="en-GB"/>
              </w:rPr>
            </w:pPr>
            <w:r w:rsidRPr="00EA69F0">
              <w:rPr>
                <w:rFonts w:ascii="Calibri" w:hAnsi="Calibri"/>
                <w:color w:val="000000"/>
                <w:sz w:val="24"/>
                <w:szCs w:val="24"/>
                <w:lang w:eastAsia="en-GB"/>
              </w:rPr>
              <w:t xml:space="preserve">The US WG is discussing market practice for the </w:t>
            </w:r>
            <w:proofErr w:type="gramStart"/>
            <w:r w:rsidRPr="00EA69F0">
              <w:rPr>
                <w:rFonts w:ascii="Calibri" w:hAnsi="Calibri"/>
                <w:color w:val="000000"/>
                <w:sz w:val="24"/>
                <w:szCs w:val="24"/>
                <w:lang w:eastAsia="en-GB"/>
              </w:rPr>
              <w:t>related  fallbacks</w:t>
            </w:r>
            <w:proofErr w:type="gramEnd"/>
            <w:r w:rsidRPr="00EA69F0">
              <w:rPr>
                <w:rFonts w:ascii="Calibri" w:hAnsi="Calibri"/>
                <w:color w:val="000000"/>
                <w:sz w:val="24"/>
                <w:szCs w:val="24"/>
                <w:lang w:eastAsia="en-GB"/>
              </w:rPr>
              <w:t xml:space="preserve"> reporting upon cessation. </w:t>
            </w:r>
          </w:p>
          <w:p w14:paraId="0138C685" w14:textId="77777777" w:rsidR="003F452B" w:rsidRDefault="003F452B" w:rsidP="003F452B">
            <w:pPr>
              <w:rPr>
                <w:rFonts w:ascii="Calibri" w:hAnsi="Calibri"/>
                <w:color w:val="000000"/>
                <w:sz w:val="24"/>
                <w:szCs w:val="24"/>
                <w:lang w:eastAsia="en-GB"/>
              </w:rPr>
            </w:pPr>
            <w:r>
              <w:rPr>
                <w:rFonts w:ascii="Calibri" w:hAnsi="Calibri"/>
                <w:color w:val="000000"/>
                <w:sz w:val="24"/>
                <w:szCs w:val="24"/>
              </w:rPr>
              <w:t>ISDA and BoJ documents point to “</w:t>
            </w:r>
            <w:r>
              <w:rPr>
                <w:rFonts w:ascii="Calibri" w:hAnsi="Calibri"/>
                <w:b/>
                <w:bCs/>
                <w:color w:val="000000"/>
                <w:sz w:val="24"/>
                <w:szCs w:val="24"/>
              </w:rPr>
              <w:t>MUTKCALM</w:t>
            </w:r>
            <w:r>
              <w:rPr>
                <w:rFonts w:ascii="Calibri" w:hAnsi="Calibri"/>
                <w:color w:val="000000"/>
                <w:sz w:val="24"/>
                <w:szCs w:val="24"/>
              </w:rPr>
              <w:t>” (</w:t>
            </w:r>
            <w:r>
              <w:rPr>
                <w:rFonts w:ascii="Calibri" w:hAnsi="Calibri"/>
                <w:b/>
                <w:bCs/>
                <w:color w:val="000000"/>
                <w:sz w:val="24"/>
                <w:szCs w:val="24"/>
              </w:rPr>
              <w:t>BoJ Uncollateralized Overnight Call Rate)</w:t>
            </w:r>
            <w:r>
              <w:rPr>
                <w:rFonts w:ascii="Calibri" w:hAnsi="Calibri"/>
                <w:color w:val="000000"/>
                <w:sz w:val="24"/>
                <w:szCs w:val="24"/>
              </w:rPr>
              <w:t>:</w:t>
            </w:r>
          </w:p>
          <w:p w14:paraId="7A24946F" w14:textId="77777777" w:rsidR="003F452B" w:rsidRDefault="000A38E6" w:rsidP="003F452B">
            <w:pPr>
              <w:pStyle w:val="ListParagraph"/>
              <w:numPr>
                <w:ilvl w:val="0"/>
                <w:numId w:val="31"/>
              </w:numPr>
              <w:spacing w:before="0"/>
              <w:contextualSpacing w:val="0"/>
              <w:rPr>
                <w:rFonts w:ascii="Calibri" w:hAnsi="Calibri"/>
                <w:color w:val="000000"/>
                <w:sz w:val="24"/>
                <w:szCs w:val="24"/>
              </w:rPr>
            </w:pPr>
            <w:hyperlink r:id="rId19" w:history="1">
              <w:r w:rsidR="003F452B">
                <w:rPr>
                  <w:rStyle w:val="Hyperlink"/>
                  <w:rFonts w:ascii="Calibri" w:hAnsi="Calibri"/>
                  <w:sz w:val="24"/>
                  <w:szCs w:val="24"/>
                </w:rPr>
                <w:t>https://www.isda.org/a/fp8gE/Fallbacks_FAQ_V13_August-2024.pdf</w:t>
              </w:r>
            </w:hyperlink>
          </w:p>
          <w:p w14:paraId="1FC1BB39" w14:textId="20AC5064" w:rsidR="003F452B" w:rsidRPr="00600226" w:rsidRDefault="000A38E6" w:rsidP="003F452B">
            <w:pPr>
              <w:pStyle w:val="ListParagraph"/>
              <w:numPr>
                <w:ilvl w:val="0"/>
                <w:numId w:val="31"/>
              </w:numPr>
              <w:spacing w:before="0"/>
              <w:contextualSpacing w:val="0"/>
              <w:rPr>
                <w:rFonts w:ascii="Calibri" w:hAnsi="Calibri"/>
                <w:color w:val="000000"/>
                <w:sz w:val="24"/>
                <w:szCs w:val="24"/>
              </w:rPr>
            </w:pPr>
            <w:hyperlink r:id="rId20" w:history="1">
              <w:r w:rsidR="003F452B">
                <w:rPr>
                  <w:rStyle w:val="Hyperlink"/>
                  <w:rFonts w:ascii="Calibri" w:hAnsi="Calibri"/>
                  <w:sz w:val="24"/>
                  <w:szCs w:val="24"/>
                </w:rPr>
                <w:t>https://www.jpx.co.jp/english/derivatives/products/interest-rate/3m-tona-futures/tcgh510000004090-att/Updates_on_OSE_3-Month_TONA_Fututures_EN_(July_2024).pdf</w:t>
              </w:r>
            </w:hyperlink>
          </w:p>
          <w:p w14:paraId="66383C77" w14:textId="77777777" w:rsidR="003F452B" w:rsidRDefault="003F452B" w:rsidP="003F452B">
            <w:pPr>
              <w:rPr>
                <w:rFonts w:ascii="Calibri" w:hAnsi="Calibri"/>
                <w:b/>
                <w:bCs/>
                <w:color w:val="000000"/>
                <w:sz w:val="24"/>
                <w:szCs w:val="24"/>
              </w:rPr>
            </w:pPr>
            <w:r>
              <w:rPr>
                <w:rFonts w:ascii="Calibri" w:hAnsi="Calibri"/>
                <w:color w:val="000000"/>
                <w:sz w:val="24"/>
                <w:szCs w:val="24"/>
              </w:rPr>
              <w:t xml:space="preserve">However, the ISO 20022 “BenchmarkCurveName2Code”, </w:t>
            </w:r>
            <w:hyperlink r:id="rId21" w:history="1">
              <w:r>
                <w:rPr>
                  <w:rStyle w:val="Hyperlink"/>
                  <w:rFonts w:ascii="Calibri" w:hAnsi="Calibri"/>
                  <w:sz w:val="24"/>
                  <w:szCs w:val="24"/>
                </w:rPr>
                <w:t>https://www.iso20022.org/standardsrepository/type/BenchmarkCurveName2Code</w:t>
              </w:r>
            </w:hyperlink>
            <w:r>
              <w:rPr>
                <w:rFonts w:ascii="Calibri" w:hAnsi="Calibri"/>
                <w:color w:val="000000"/>
                <w:sz w:val="24"/>
                <w:szCs w:val="24"/>
              </w:rPr>
              <w:t xml:space="preserve">  only includes “</w:t>
            </w:r>
            <w:r>
              <w:rPr>
                <w:rFonts w:ascii="Calibri" w:hAnsi="Calibri"/>
                <w:b/>
                <w:bCs/>
                <w:color w:val="000000"/>
                <w:sz w:val="24"/>
                <w:szCs w:val="24"/>
              </w:rPr>
              <w:t>MUTSCALM</w:t>
            </w:r>
            <w:r>
              <w:rPr>
                <w:rFonts w:ascii="Calibri" w:hAnsi="Calibri"/>
                <w:color w:val="000000"/>
                <w:sz w:val="24"/>
                <w:szCs w:val="24"/>
              </w:rPr>
              <w:t xml:space="preserve">” </w:t>
            </w:r>
            <w:r>
              <w:rPr>
                <w:rFonts w:ascii="Calibri" w:hAnsi="Calibri"/>
                <w:b/>
                <w:bCs/>
                <w:color w:val="000000"/>
                <w:sz w:val="24"/>
                <w:szCs w:val="24"/>
              </w:rPr>
              <w:t xml:space="preserve">BoJ </w:t>
            </w:r>
            <w:r>
              <w:rPr>
                <w:rFonts w:ascii="Calibri" w:hAnsi="Calibri"/>
                <w:b/>
                <w:bCs/>
                <w:color w:val="000000"/>
                <w:sz w:val="24"/>
                <w:szCs w:val="24"/>
                <w:highlight w:val="yellow"/>
              </w:rPr>
              <w:t>Estimate</w:t>
            </w:r>
            <w:r>
              <w:rPr>
                <w:rFonts w:ascii="Calibri" w:hAnsi="Calibri"/>
                <w:b/>
                <w:bCs/>
                <w:color w:val="000000"/>
                <w:sz w:val="24"/>
                <w:szCs w:val="24"/>
              </w:rPr>
              <w:t xml:space="preserve"> Unsecured Overnight Call Rate </w:t>
            </w:r>
          </w:p>
          <w:p w14:paraId="5439D358" w14:textId="2B87D9DF" w:rsidR="00A66FF6" w:rsidRPr="00600226" w:rsidRDefault="00A66FF6" w:rsidP="00A66FF6">
            <w:pPr>
              <w:rPr>
                <w:i/>
                <w:iCs/>
              </w:rPr>
            </w:pPr>
            <w:r w:rsidRPr="00A66FF6">
              <w:t xml:space="preserve">Industry participants in the reporting WG have raised the discrepancy – </w:t>
            </w:r>
            <w:r w:rsidRPr="00600226">
              <w:rPr>
                <w:i/>
                <w:iCs/>
              </w:rPr>
              <w:t xml:space="preserve">do you know why ISO does not point to MUTKCALM?  Was it the intention of ISO 20022 to revisit to replace the MUTSCALM ‘Estimate Unsecured’ with the actual “MUTKCALM” BoJ Uncollateralized Overnight Call Rate?  </w:t>
            </w:r>
          </w:p>
          <w:p w14:paraId="21EA8CD7" w14:textId="3DF48945" w:rsidR="00600226" w:rsidRDefault="00600226" w:rsidP="00A66FF6">
            <w:r>
              <w:t>Further:</w:t>
            </w:r>
          </w:p>
          <w:p w14:paraId="227C50BE" w14:textId="2BB5078B" w:rsidR="005B3D19" w:rsidRDefault="000A38E6" w:rsidP="005B3D19">
            <w:pPr>
              <w:pStyle w:val="ListParagraph"/>
              <w:numPr>
                <w:ilvl w:val="0"/>
                <w:numId w:val="30"/>
              </w:numPr>
            </w:pPr>
            <w:hyperlink r:id="rId22" w:history="1">
              <w:r w:rsidR="005B3D19" w:rsidRPr="000939A9">
                <w:rPr>
                  <w:rStyle w:val="Hyperlink"/>
                </w:rPr>
                <w:t>BenchmarkCurveNameV2Code</w:t>
              </w:r>
            </w:hyperlink>
            <w:r w:rsidR="005B3D19">
              <w:t xml:space="preserve"> assigns a different code for TONAR</w:t>
            </w:r>
            <w:r w:rsidR="005B3D19">
              <w:br/>
              <w:t>TOAR</w:t>
            </w:r>
            <w:r w:rsidR="005B3D19">
              <w:tab/>
              <w:t>TONAR Tokyo overnight weighted average rate.</w:t>
            </w:r>
            <w:r w:rsidR="00B870EB">
              <w:br/>
            </w:r>
          </w:p>
          <w:p w14:paraId="70F8619F" w14:textId="77F143F8" w:rsidR="00212844" w:rsidRPr="0011031C" w:rsidRDefault="000A38E6" w:rsidP="00212844">
            <w:pPr>
              <w:pStyle w:val="ListParagraph"/>
              <w:numPr>
                <w:ilvl w:val="0"/>
                <w:numId w:val="30"/>
              </w:numPr>
            </w:pPr>
            <w:hyperlink r:id="rId23" w:history="1">
              <w:r w:rsidR="00212844" w:rsidRPr="00E0475E">
                <w:rPr>
                  <w:rStyle w:val="Hyperlink"/>
                </w:rPr>
                <w:t>ExternalBenchmarkCurveName1Code</w:t>
              </w:r>
            </w:hyperlink>
            <w:r w:rsidR="00212844">
              <w:t xml:space="preserve"> on the ISO20022.org website, </w:t>
            </w:r>
            <w:r w:rsidR="00212844">
              <w:br/>
              <w:t>does not list any codes, so working group members ha</w:t>
            </w:r>
            <w:r w:rsidR="00B870EB">
              <w:t>d</w:t>
            </w:r>
            <w:r w:rsidR="00212844">
              <w:t xml:space="preserve"> been referring to </w:t>
            </w:r>
            <w:r w:rsidR="00212844">
              <w:rPr>
                <w:rFonts w:ascii="Calibri" w:hAnsi="Calibri"/>
                <w:color w:val="000000"/>
                <w:sz w:val="24"/>
                <w:szCs w:val="24"/>
              </w:rPr>
              <w:t>BenchmarkCurveName2Code since 2021</w:t>
            </w:r>
            <w:r w:rsidR="00A30DA7">
              <w:rPr>
                <w:rFonts w:ascii="Calibri" w:hAnsi="Calibri"/>
                <w:color w:val="000000"/>
                <w:sz w:val="24"/>
                <w:szCs w:val="24"/>
              </w:rPr>
              <w:t>, which doesn't list TONA</w:t>
            </w:r>
            <w:r w:rsidR="004B17A4">
              <w:rPr>
                <w:rFonts w:ascii="Calibri" w:hAnsi="Calibri"/>
                <w:color w:val="000000"/>
                <w:sz w:val="24"/>
                <w:szCs w:val="24"/>
              </w:rPr>
              <w:t>R</w:t>
            </w:r>
            <w:r w:rsidR="00A30DA7">
              <w:rPr>
                <w:rFonts w:ascii="Calibri" w:hAnsi="Calibri"/>
                <w:color w:val="000000"/>
                <w:sz w:val="24"/>
                <w:szCs w:val="24"/>
              </w:rPr>
              <w:t>.</w:t>
            </w:r>
            <w:r w:rsidR="0011031C">
              <w:rPr>
                <w:rFonts w:ascii="Calibri" w:hAnsi="Calibri"/>
                <w:color w:val="000000"/>
                <w:sz w:val="24"/>
                <w:szCs w:val="24"/>
              </w:rPr>
              <w:br/>
            </w:r>
          </w:p>
          <w:p w14:paraId="34897F45" w14:textId="6F254446" w:rsidR="0011031C" w:rsidRPr="00A30DA7" w:rsidRDefault="0011031C" w:rsidP="00212844">
            <w:pPr>
              <w:pStyle w:val="ListParagraph"/>
              <w:numPr>
                <w:ilvl w:val="0"/>
                <w:numId w:val="30"/>
              </w:numPr>
            </w:pPr>
            <w:proofErr w:type="spellStart"/>
            <w:r w:rsidRPr="0011031C">
              <w:t>ExternalBenchmarkCurveNameCode</w:t>
            </w:r>
            <w:proofErr w:type="spellEnd"/>
            <w:r w:rsidRPr="0011031C">
              <w:t xml:space="preserve"> </w:t>
            </w:r>
            <w:proofErr w:type="gramStart"/>
            <w:r w:rsidR="00DB797D">
              <w:t xml:space="preserve">actually </w:t>
            </w:r>
            <w:r w:rsidR="00E6298E">
              <w:t>contains</w:t>
            </w:r>
            <w:proofErr w:type="gramEnd"/>
            <w:r w:rsidR="00E6298E">
              <w:t xml:space="preserve"> the codes</w:t>
            </w:r>
            <w:r w:rsidR="00777E0E">
              <w:t xml:space="preserve"> in the </w:t>
            </w:r>
            <w:proofErr w:type="spellStart"/>
            <w:r w:rsidR="00777E0E">
              <w:t>eRepository</w:t>
            </w:r>
            <w:proofErr w:type="spellEnd"/>
            <w:r w:rsidR="00E6298E">
              <w:t>, whereas</w:t>
            </w:r>
            <w:r w:rsidR="00DB797D">
              <w:t xml:space="preserve"> </w:t>
            </w:r>
            <w:r w:rsidR="00DB797D" w:rsidRPr="00DB797D">
              <w:t>ExternalBenchmarkCurveName1Code</w:t>
            </w:r>
            <w:r w:rsidR="00DB797D">
              <w:t xml:space="preserve"> </w:t>
            </w:r>
            <w:r w:rsidR="00E21067">
              <w:t>has no codes</w:t>
            </w:r>
            <w:r w:rsidR="000F1159">
              <w:t xml:space="preserve"> </w:t>
            </w:r>
            <w:r w:rsidR="00F01A3E">
              <w:t xml:space="preserve">in the </w:t>
            </w:r>
            <w:proofErr w:type="spellStart"/>
            <w:r w:rsidR="00F01A3E">
              <w:t>eRepository</w:t>
            </w:r>
            <w:proofErr w:type="spellEnd"/>
            <w:r w:rsidR="00F01A3E">
              <w:t xml:space="preserve"> </w:t>
            </w:r>
            <w:r w:rsidR="000F1159">
              <w:t xml:space="preserve">but </w:t>
            </w:r>
            <w:r w:rsidR="00F01A3E">
              <w:t>has code</w:t>
            </w:r>
            <w:r w:rsidR="000F1159">
              <w:t xml:space="preserve">s listed </w:t>
            </w:r>
            <w:r w:rsidR="00F01A3E">
              <w:t xml:space="preserve">for it </w:t>
            </w:r>
            <w:r w:rsidR="000F1159">
              <w:t>in the spreadsheet.</w:t>
            </w:r>
          </w:p>
          <w:p w14:paraId="37E66650" w14:textId="77777777" w:rsidR="00512851" w:rsidRDefault="00512851" w:rsidP="003A053F"/>
          <w:p w14:paraId="07AED955" w14:textId="01695621" w:rsidR="00511A42" w:rsidRDefault="00511A42" w:rsidP="003A053F"/>
        </w:tc>
      </w:tr>
    </w:tbl>
    <w:p w14:paraId="3DC37942"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0F0FBAD6"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97F5FC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689824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CF166CF" w14:textId="77777777" w:rsidTr="00423B72">
        <w:tc>
          <w:tcPr>
            <w:tcW w:w="8978" w:type="dxa"/>
          </w:tcPr>
          <w:p w14:paraId="6FC396B9" w14:textId="77777777" w:rsidR="003A053F" w:rsidRDefault="000D3C3E" w:rsidP="000D3C3E">
            <w:r>
              <w:rPr>
                <w:lang w:val="en-GB"/>
              </w:rPr>
              <w:t xml:space="preserve">Request the </w:t>
            </w:r>
            <w:r w:rsidRPr="000D3C3E">
              <w:rPr>
                <w:lang w:val="en-GB"/>
              </w:rPr>
              <w:t xml:space="preserve">change </w:t>
            </w:r>
            <w:r>
              <w:rPr>
                <w:lang w:val="en-GB"/>
              </w:rPr>
              <w:t xml:space="preserve">to </w:t>
            </w:r>
            <w:r w:rsidRPr="000D3C3E">
              <w:rPr>
                <w:lang w:val="en-GB"/>
              </w:rPr>
              <w:t xml:space="preserve">appear </w:t>
            </w:r>
            <w:r w:rsidR="00AD09C4">
              <w:rPr>
                <w:lang w:val="en-GB"/>
              </w:rPr>
              <w:t>i</w:t>
            </w:r>
            <w:r w:rsidRPr="000D3C3E">
              <w:rPr>
                <w:lang w:val="en-GB"/>
              </w:rPr>
              <w:t xml:space="preserve">n the </w:t>
            </w:r>
            <w:r w:rsidRPr="000D3C3E">
              <w:t xml:space="preserve">ISO 20022 </w:t>
            </w:r>
            <w:proofErr w:type="spellStart"/>
            <w:r w:rsidR="005E19F6">
              <w:t>ExternalCodeSets</w:t>
            </w:r>
            <w:proofErr w:type="spellEnd"/>
            <w:r w:rsidRPr="000D3C3E">
              <w:t xml:space="preserve"> before 30 December 2024, the cessation date of all Euroyen TIBOR tenors</w:t>
            </w:r>
            <w:r>
              <w:t xml:space="preserve">. </w:t>
            </w:r>
          </w:p>
          <w:p w14:paraId="74578760" w14:textId="2ADF29B0" w:rsidR="002049F0" w:rsidRDefault="00DC7006" w:rsidP="002049F0">
            <w:r>
              <w:t>Old codes are not deleted, as t</w:t>
            </w:r>
            <w:r w:rsidR="002049F0">
              <w:t xml:space="preserve">hese </w:t>
            </w:r>
            <w:r w:rsidR="009C47E8">
              <w:t xml:space="preserve">likely </w:t>
            </w:r>
            <w:r w:rsidR="00427018">
              <w:t xml:space="preserve">to be </w:t>
            </w:r>
            <w:r w:rsidR="002049F0">
              <w:t>need</w:t>
            </w:r>
            <w:r w:rsidR="00427018">
              <w:t xml:space="preserve">ed </w:t>
            </w:r>
            <w:r w:rsidR="002049F0">
              <w:t>for reporting o</w:t>
            </w:r>
            <w:r>
              <w:t>n</w:t>
            </w:r>
            <w:r w:rsidR="002049F0">
              <w:t xml:space="preserve"> historical trades.</w:t>
            </w:r>
          </w:p>
        </w:tc>
      </w:tr>
    </w:tbl>
    <w:p w14:paraId="3401F3A2" w14:textId="77777777" w:rsidR="00622329" w:rsidRDefault="00622329" w:rsidP="00622329">
      <w:pPr>
        <w:rPr>
          <w:lang w:val="en-GB"/>
        </w:rPr>
      </w:pPr>
    </w:p>
    <w:p w14:paraId="49EC5EEC" w14:textId="77777777" w:rsidR="00622329" w:rsidRDefault="00622329" w:rsidP="00622329">
      <w:pPr>
        <w:rPr>
          <w:lang w:val="en-GB"/>
        </w:rPr>
      </w:pPr>
      <w:r>
        <w:rPr>
          <w:lang w:val="en-GB"/>
        </w:rPr>
        <w:lastRenderedPageBreak/>
        <w:br w:type="page"/>
      </w:r>
    </w:p>
    <w:p w14:paraId="0C02721B"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54E03EA3"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39CFE256"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DEF5BD1" w14:textId="77777777" w:rsidTr="00423B72">
        <w:tc>
          <w:tcPr>
            <w:tcW w:w="8978" w:type="dxa"/>
          </w:tcPr>
          <w:p w14:paraId="772ABF07" w14:textId="5AB3AA57" w:rsidR="003A053F" w:rsidRDefault="00512851" w:rsidP="00423B72">
            <w:r>
              <w:t>Auth.030, and related auth messages.</w:t>
            </w:r>
          </w:p>
        </w:tc>
      </w:tr>
    </w:tbl>
    <w:p w14:paraId="22A22689" w14:textId="77777777" w:rsidR="00622329" w:rsidRDefault="00622329" w:rsidP="003A053F">
      <w:pPr>
        <w:rPr>
          <w:lang w:val="en-GB"/>
        </w:rPr>
      </w:pPr>
    </w:p>
    <w:p w14:paraId="41AD25CB" w14:textId="77777777" w:rsidR="00622329" w:rsidRDefault="00622329" w:rsidP="00622329">
      <w:pPr>
        <w:rPr>
          <w:lang w:val="en-GB"/>
        </w:rPr>
      </w:pPr>
      <w:r>
        <w:rPr>
          <w:lang w:val="en-GB"/>
        </w:rPr>
        <w:br w:type="page"/>
      </w:r>
    </w:p>
    <w:p w14:paraId="2A8FB649"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650EAAE"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947FF16"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FD0BC48" w14:textId="77777777" w:rsidTr="00916A80">
        <w:trPr>
          <w:gridAfter w:val="2"/>
          <w:wAfter w:w="5387" w:type="dxa"/>
        </w:trPr>
        <w:tc>
          <w:tcPr>
            <w:tcW w:w="1242" w:type="dxa"/>
            <w:gridSpan w:val="2"/>
          </w:tcPr>
          <w:p w14:paraId="6A11BBB7" w14:textId="77777777" w:rsidR="00706604" w:rsidRPr="00CD0854" w:rsidRDefault="00812A48" w:rsidP="003A053F">
            <w:r w:rsidRPr="00CD0854">
              <w:t>Accept</w:t>
            </w:r>
          </w:p>
        </w:tc>
        <w:tc>
          <w:tcPr>
            <w:tcW w:w="851" w:type="dxa"/>
          </w:tcPr>
          <w:p w14:paraId="455B5BAF" w14:textId="77777777" w:rsidR="00706604" w:rsidRPr="00CD0854" w:rsidRDefault="00706604" w:rsidP="003A053F"/>
        </w:tc>
        <w:tc>
          <w:tcPr>
            <w:tcW w:w="1417" w:type="dxa"/>
            <w:tcBorders>
              <w:top w:val="single" w:sz="4" w:space="0" w:color="auto"/>
              <w:right w:val="single" w:sz="4" w:space="0" w:color="auto"/>
            </w:tcBorders>
          </w:tcPr>
          <w:p w14:paraId="5CD91A3F" w14:textId="77777777" w:rsidR="00706604" w:rsidRPr="00CD0854" w:rsidRDefault="00916A80" w:rsidP="003A053F">
            <w:r w:rsidRPr="00CD0854">
              <w:t>Timing</w:t>
            </w:r>
          </w:p>
        </w:tc>
      </w:tr>
      <w:tr w:rsidR="00916A80" w:rsidRPr="00CD0854" w14:paraId="42282C56" w14:textId="77777777" w:rsidTr="003A053F">
        <w:trPr>
          <w:gridBefore w:val="1"/>
          <w:wBefore w:w="1059" w:type="dxa"/>
          <w:trHeight w:val="501"/>
        </w:trPr>
        <w:tc>
          <w:tcPr>
            <w:tcW w:w="1034" w:type="dxa"/>
            <w:gridSpan w:val="2"/>
            <w:tcBorders>
              <w:left w:val="nil"/>
              <w:bottom w:val="nil"/>
            </w:tcBorders>
          </w:tcPr>
          <w:p w14:paraId="55D3BE04" w14:textId="77777777" w:rsidR="00916A80" w:rsidRPr="00CD0854" w:rsidRDefault="00916A80" w:rsidP="003A053F">
            <w:bookmarkStart w:id="0" w:name="_Hlk222812886"/>
          </w:p>
        </w:tc>
        <w:tc>
          <w:tcPr>
            <w:tcW w:w="3544" w:type="dxa"/>
            <w:gridSpan w:val="2"/>
          </w:tcPr>
          <w:p w14:paraId="372D9192"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6A365A04" w14:textId="5CEE36A4" w:rsidR="00916A80" w:rsidRPr="00CD0854" w:rsidRDefault="002F6AE5" w:rsidP="003A053F">
            <w:r w:rsidRPr="002F6AE5">
              <w:rPr>
                <w:color w:val="FF0000"/>
              </w:rPr>
              <w:t>X</w:t>
            </w:r>
          </w:p>
        </w:tc>
      </w:tr>
      <w:tr w:rsidR="003A053F" w:rsidRPr="00CD0854" w14:paraId="100B029E" w14:textId="77777777" w:rsidTr="003A053F">
        <w:trPr>
          <w:gridBefore w:val="1"/>
          <w:wBefore w:w="1059" w:type="dxa"/>
          <w:trHeight w:val="501"/>
        </w:trPr>
        <w:tc>
          <w:tcPr>
            <w:tcW w:w="1034" w:type="dxa"/>
            <w:gridSpan w:val="2"/>
            <w:tcBorders>
              <w:top w:val="nil"/>
              <w:left w:val="nil"/>
              <w:bottom w:val="nil"/>
            </w:tcBorders>
          </w:tcPr>
          <w:p w14:paraId="1A39B3C4" w14:textId="77777777" w:rsidR="003A053F" w:rsidRPr="00CD0854" w:rsidRDefault="003A053F" w:rsidP="003A053F"/>
        </w:tc>
        <w:tc>
          <w:tcPr>
            <w:tcW w:w="3544" w:type="dxa"/>
            <w:gridSpan w:val="2"/>
          </w:tcPr>
          <w:p w14:paraId="32B2157C" w14:textId="77777777" w:rsidR="003A053F" w:rsidRPr="00CD0854" w:rsidRDefault="003A053F" w:rsidP="003A053F">
            <w:r>
              <w:t>Urgent request</w:t>
            </w:r>
          </w:p>
        </w:tc>
        <w:tc>
          <w:tcPr>
            <w:tcW w:w="3260" w:type="dxa"/>
            <w:tcBorders>
              <w:bottom w:val="single" w:sz="4" w:space="0" w:color="auto"/>
            </w:tcBorders>
          </w:tcPr>
          <w:p w14:paraId="74EF011F" w14:textId="77777777" w:rsidR="003A053F" w:rsidRPr="00CD0854" w:rsidRDefault="003A053F" w:rsidP="003A053F"/>
        </w:tc>
      </w:tr>
      <w:bookmarkEnd w:id="0"/>
    </w:tbl>
    <w:p w14:paraId="117020B9" w14:textId="77777777" w:rsidR="003A053F" w:rsidRDefault="003A053F" w:rsidP="003A053F"/>
    <w:p w14:paraId="15A40AF6" w14:textId="77777777" w:rsidR="00C41DDB" w:rsidRPr="00CD0854" w:rsidRDefault="00C41DDB" w:rsidP="003A053F">
      <w:r w:rsidRPr="00CD0854">
        <w:t>Comments:</w:t>
      </w:r>
    </w:p>
    <w:p w14:paraId="51454A38" w14:textId="77777777" w:rsidR="00C41DDB" w:rsidRDefault="00C41DDB" w:rsidP="003A053F"/>
    <w:p w14:paraId="6A3D31CA" w14:textId="77777777" w:rsidR="003A053F" w:rsidRPr="00CD0854" w:rsidRDefault="003A053F" w:rsidP="003A053F"/>
    <w:p w14:paraId="48ABFE5B"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F3431C9" w14:textId="77777777" w:rsidTr="00F8432C">
        <w:tc>
          <w:tcPr>
            <w:tcW w:w="1242" w:type="dxa"/>
          </w:tcPr>
          <w:p w14:paraId="0949B916" w14:textId="77777777" w:rsidR="00C41DDB" w:rsidRPr="00CD0854" w:rsidRDefault="00C41DDB" w:rsidP="003A053F">
            <w:r w:rsidRPr="00CD0854">
              <w:t>Reject</w:t>
            </w:r>
          </w:p>
        </w:tc>
        <w:tc>
          <w:tcPr>
            <w:tcW w:w="851" w:type="dxa"/>
          </w:tcPr>
          <w:p w14:paraId="6C4E342A" w14:textId="77777777" w:rsidR="00C41DDB" w:rsidRPr="00CD0854" w:rsidRDefault="00C41DDB" w:rsidP="003A053F"/>
        </w:tc>
      </w:tr>
    </w:tbl>
    <w:p w14:paraId="6066AFAE" w14:textId="77777777" w:rsidR="003A053F" w:rsidRDefault="003A053F" w:rsidP="003A053F"/>
    <w:p w14:paraId="5E6E80DF" w14:textId="77777777" w:rsidR="002E221D" w:rsidRPr="00CD0854" w:rsidRDefault="00C41DDB" w:rsidP="003A053F">
      <w:r w:rsidRPr="00CD0854">
        <w:t>Reason for rejection:</w:t>
      </w:r>
    </w:p>
    <w:p w14:paraId="5052E2F9" w14:textId="77777777" w:rsidR="002E221D" w:rsidRDefault="002E221D" w:rsidP="003A053F"/>
    <w:p w14:paraId="16DA3CE2" w14:textId="77777777" w:rsidR="003A053F" w:rsidRDefault="003A053F" w:rsidP="003A053F"/>
    <w:p w14:paraId="4D5E5616" w14:textId="77777777" w:rsidR="00D843BF" w:rsidRDefault="00D843BF" w:rsidP="003A053F"/>
    <w:p w14:paraId="3719555F" w14:textId="77777777" w:rsidR="00D843BF" w:rsidRPr="00CD0854" w:rsidRDefault="00D843BF" w:rsidP="003A053F">
      <w:pPr>
        <w:sectPr w:rsidR="00D843BF" w:rsidRPr="00CD0854" w:rsidSect="000A172E">
          <w:headerReference w:type="even" r:id="rId24"/>
          <w:headerReference w:type="default" r:id="rId25"/>
          <w:footerReference w:type="even" r:id="rId26"/>
          <w:footerReference w:type="default" r:id="rId27"/>
          <w:headerReference w:type="first" r:id="rId28"/>
          <w:footerReference w:type="first" r:id="rId29"/>
          <w:pgSz w:w="11909" w:h="16834" w:code="9"/>
          <w:pgMar w:top="1440" w:right="1134" w:bottom="1440" w:left="1797" w:header="720" w:footer="720" w:gutter="0"/>
          <w:cols w:space="720"/>
          <w:docGrid w:linePitch="326"/>
        </w:sectPr>
      </w:pPr>
    </w:p>
    <w:p w14:paraId="61ECED02"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94D5B37"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36FF43CC" w14:textId="77777777" w:rsidTr="00C26092">
        <w:trPr>
          <w:trHeight w:val="300"/>
        </w:trPr>
        <w:tc>
          <w:tcPr>
            <w:tcW w:w="1068" w:type="dxa"/>
          </w:tcPr>
          <w:p w14:paraId="07B11FA1" w14:textId="77777777" w:rsidR="00C26092" w:rsidRDefault="00C26092" w:rsidP="003A053F">
            <w:r>
              <w:t>Type</w:t>
            </w:r>
          </w:p>
        </w:tc>
        <w:tc>
          <w:tcPr>
            <w:tcW w:w="917" w:type="dxa"/>
            <w:shd w:val="clear" w:color="auto" w:fill="auto"/>
            <w:noWrap/>
            <w:hideMark/>
          </w:tcPr>
          <w:p w14:paraId="31172461" w14:textId="77777777" w:rsidR="00C26092" w:rsidRPr="00AF0DB5" w:rsidRDefault="00C26092" w:rsidP="003A053F">
            <w:r>
              <w:t>Code Value</w:t>
            </w:r>
          </w:p>
        </w:tc>
        <w:tc>
          <w:tcPr>
            <w:tcW w:w="1701" w:type="dxa"/>
            <w:shd w:val="clear" w:color="auto" w:fill="auto"/>
            <w:noWrap/>
            <w:hideMark/>
          </w:tcPr>
          <w:p w14:paraId="5FDB5C40" w14:textId="77777777" w:rsidR="00C26092" w:rsidRPr="00AF0DB5" w:rsidRDefault="00C26092" w:rsidP="003A053F">
            <w:r w:rsidRPr="00AF0DB5">
              <w:t>Code Name</w:t>
            </w:r>
          </w:p>
        </w:tc>
        <w:tc>
          <w:tcPr>
            <w:tcW w:w="4962" w:type="dxa"/>
            <w:shd w:val="clear" w:color="auto" w:fill="auto"/>
            <w:noWrap/>
            <w:hideMark/>
          </w:tcPr>
          <w:p w14:paraId="7D6EFA3C" w14:textId="77777777" w:rsidR="00C26092" w:rsidRPr="00AF0DB5" w:rsidRDefault="00C26092" w:rsidP="003A053F">
            <w:r w:rsidRPr="00AF0DB5">
              <w:t>Code Definition</w:t>
            </w:r>
          </w:p>
        </w:tc>
        <w:tc>
          <w:tcPr>
            <w:tcW w:w="1294" w:type="dxa"/>
            <w:shd w:val="clear" w:color="auto" w:fill="auto"/>
            <w:noWrap/>
            <w:hideMark/>
          </w:tcPr>
          <w:p w14:paraId="2582BAB9" w14:textId="77777777" w:rsidR="00C26092" w:rsidRPr="00AF0DB5" w:rsidRDefault="00C26092" w:rsidP="003A053F">
            <w:r>
              <w:t>Replaced By</w:t>
            </w:r>
          </w:p>
        </w:tc>
        <w:tc>
          <w:tcPr>
            <w:tcW w:w="5651" w:type="dxa"/>
            <w:shd w:val="clear" w:color="auto" w:fill="auto"/>
            <w:noWrap/>
            <w:hideMark/>
          </w:tcPr>
          <w:p w14:paraId="2342067A" w14:textId="77777777" w:rsidR="00C26092" w:rsidRPr="00AF0DB5" w:rsidRDefault="00C26092" w:rsidP="003A053F">
            <w:r w:rsidRPr="00AF0DB5">
              <w:t>Additional Information</w:t>
            </w:r>
          </w:p>
        </w:tc>
      </w:tr>
      <w:tr w:rsidR="00C26092" w:rsidRPr="00AF0DB5" w14:paraId="6B06D354" w14:textId="77777777" w:rsidTr="00C26092">
        <w:trPr>
          <w:trHeight w:val="300"/>
        </w:trPr>
        <w:tc>
          <w:tcPr>
            <w:tcW w:w="1068" w:type="dxa"/>
          </w:tcPr>
          <w:p w14:paraId="79D8BBE7"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0AAD821C" w14:textId="77777777" w:rsidR="00C26092" w:rsidRPr="003A053F" w:rsidRDefault="00C26092" w:rsidP="003A053F">
            <w:pPr>
              <w:rPr>
                <w:highlight w:val="lightGray"/>
              </w:rPr>
            </w:pPr>
            <w:r>
              <w:rPr>
                <w:highlight w:val="lightGray"/>
              </w:rPr>
              <w:t xml:space="preserve">4 </w:t>
            </w:r>
            <w:proofErr w:type="gramStart"/>
            <w:r>
              <w:rPr>
                <w:highlight w:val="lightGray"/>
              </w:rPr>
              <w:t>char</w:t>
            </w:r>
            <w:proofErr w:type="gramEnd"/>
          </w:p>
        </w:tc>
        <w:tc>
          <w:tcPr>
            <w:tcW w:w="1701" w:type="dxa"/>
            <w:shd w:val="clear" w:color="auto" w:fill="auto"/>
            <w:noWrap/>
            <w:hideMark/>
          </w:tcPr>
          <w:p w14:paraId="3D6522F2" w14:textId="77777777" w:rsidR="00C26092" w:rsidRPr="003A053F" w:rsidRDefault="00C26092" w:rsidP="003A053F">
            <w:pPr>
              <w:rPr>
                <w:highlight w:val="lightGray"/>
              </w:rPr>
            </w:pPr>
          </w:p>
        </w:tc>
        <w:tc>
          <w:tcPr>
            <w:tcW w:w="4962" w:type="dxa"/>
            <w:shd w:val="clear" w:color="auto" w:fill="E7E6E6"/>
            <w:noWrap/>
            <w:hideMark/>
          </w:tcPr>
          <w:p w14:paraId="6BFA6F49"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018C2767"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78D052D6"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697FEC" w:rsidRPr="00AF0DB5" w14:paraId="1BD7EA2A" w14:textId="77777777" w:rsidTr="00C26092">
        <w:trPr>
          <w:trHeight w:val="300"/>
        </w:trPr>
        <w:tc>
          <w:tcPr>
            <w:tcW w:w="1068" w:type="dxa"/>
          </w:tcPr>
          <w:p w14:paraId="7FE61EFE" w14:textId="06CC71C5" w:rsidR="00697FEC" w:rsidRPr="00981063" w:rsidRDefault="00A75480" w:rsidP="00697FEC">
            <w:r>
              <w:t>Update</w:t>
            </w:r>
          </w:p>
        </w:tc>
        <w:tc>
          <w:tcPr>
            <w:tcW w:w="917" w:type="dxa"/>
            <w:shd w:val="clear" w:color="auto" w:fill="auto"/>
            <w:noWrap/>
          </w:tcPr>
          <w:p w14:paraId="3A40029D" w14:textId="69873748" w:rsidR="00697FEC" w:rsidRPr="00981063" w:rsidRDefault="00697FEC" w:rsidP="00697FEC">
            <w:r>
              <w:rPr>
                <w:rFonts w:ascii="Helvetica" w:hAnsi="Helvetica" w:cs="Calibri"/>
                <w:sz w:val="20"/>
              </w:rPr>
              <w:t>TONA</w:t>
            </w:r>
          </w:p>
        </w:tc>
        <w:tc>
          <w:tcPr>
            <w:tcW w:w="1701" w:type="dxa"/>
            <w:shd w:val="clear" w:color="auto" w:fill="auto"/>
            <w:noWrap/>
          </w:tcPr>
          <w:p w14:paraId="44B1231E" w14:textId="32664D42" w:rsidR="00697FEC" w:rsidRPr="00981063" w:rsidRDefault="00697FEC" w:rsidP="00697FEC">
            <w:r>
              <w:rPr>
                <w:rFonts w:ascii="Helvetica" w:hAnsi="Helvetica" w:cs="Calibri"/>
                <w:sz w:val="20"/>
              </w:rPr>
              <w:t>TONA</w:t>
            </w:r>
          </w:p>
        </w:tc>
        <w:tc>
          <w:tcPr>
            <w:tcW w:w="4962" w:type="dxa"/>
            <w:shd w:val="clear" w:color="auto" w:fill="auto"/>
            <w:noWrap/>
          </w:tcPr>
          <w:p w14:paraId="5A9D06D2" w14:textId="0FE79D45" w:rsidR="00697FEC" w:rsidRPr="00981063" w:rsidRDefault="00697FEC" w:rsidP="00697FEC">
            <w:r>
              <w:rPr>
                <w:rFonts w:ascii="Helvetica" w:hAnsi="Helvetica" w:cs="Calibri"/>
                <w:sz w:val="20"/>
              </w:rPr>
              <w:t>Tokyo Overnight Average Rate:</w:t>
            </w:r>
            <w:r>
              <w:rPr>
                <w:rFonts w:ascii="Helvetica" w:hAnsi="Helvetica" w:cs="Calibri"/>
                <w:sz w:val="20"/>
              </w:rPr>
              <w:br/>
            </w:r>
            <w:r>
              <w:rPr>
                <w:rFonts w:ascii="Helvetica" w:hAnsi="Helvetica" w:cs="Calibri"/>
                <w:sz w:val="20"/>
              </w:rPr>
              <w:br/>
              <w:t>Interest rate benchmark - also known as a reference rate or a benchmark rate. It is a measure of the cost of borrowing in the Japanese yen unsecured overnight money market and is the near risk-free rate (RFR) for Japanese yen markets, administered and published by the Bank of Japan. It is sometimes referred to as “TONAR”</w:t>
            </w:r>
            <w:r w:rsidR="007A588E">
              <w:rPr>
                <w:rFonts w:ascii="Helvetica" w:hAnsi="Helvetica" w:cs="Calibri"/>
                <w:sz w:val="20"/>
              </w:rPr>
              <w:t xml:space="preserve">. </w:t>
            </w:r>
            <w:r w:rsidR="007A588E" w:rsidRPr="00EC0880">
              <w:rPr>
                <w:rFonts w:ascii="Helvetica" w:hAnsi="Helvetica" w:cs="Calibri"/>
                <w:b/>
                <w:bCs/>
                <w:sz w:val="20"/>
              </w:rPr>
              <w:t>Bl</w:t>
            </w:r>
            <w:r w:rsidR="0064791C" w:rsidRPr="00EC0880">
              <w:rPr>
                <w:rFonts w:ascii="Helvetica" w:hAnsi="Helvetica" w:cs="Calibri"/>
                <w:b/>
                <w:bCs/>
                <w:sz w:val="20"/>
              </w:rPr>
              <w:t xml:space="preserve">oomberg ticker is </w:t>
            </w:r>
            <w:r w:rsidR="0064791C" w:rsidRPr="00EC0880">
              <w:rPr>
                <w:b/>
                <w:bCs/>
              </w:rPr>
              <w:t xml:space="preserve">MUTKCALM, and ISDA </w:t>
            </w:r>
            <w:proofErr w:type="spellStart"/>
            <w:r w:rsidR="0064791C" w:rsidRPr="00EC0880">
              <w:rPr>
                <w:rFonts w:ascii="Calibri" w:hAnsi="Calibri" w:cs="Calibri"/>
                <w:b/>
                <w:bCs/>
                <w:sz w:val="24"/>
                <w:szCs w:val="24"/>
              </w:rPr>
              <w:t>ISDA</w:t>
            </w:r>
            <w:proofErr w:type="spellEnd"/>
            <w:r w:rsidR="0064791C" w:rsidRPr="00EC0880">
              <w:rPr>
                <w:rFonts w:ascii="Calibri" w:hAnsi="Calibri" w:cs="Calibri"/>
                <w:b/>
                <w:bCs/>
                <w:sz w:val="24"/>
                <w:szCs w:val="24"/>
              </w:rPr>
              <w:t xml:space="preserve"> </w:t>
            </w:r>
            <w:proofErr w:type="spellStart"/>
            <w:r w:rsidR="0064791C" w:rsidRPr="00EC0880">
              <w:rPr>
                <w:rFonts w:ascii="Calibri" w:hAnsi="Calibri" w:cs="Calibri"/>
                <w:b/>
                <w:bCs/>
                <w:sz w:val="24"/>
                <w:szCs w:val="24"/>
              </w:rPr>
              <w:t>FpML</w:t>
            </w:r>
            <w:proofErr w:type="spellEnd"/>
            <w:r w:rsidR="0064791C" w:rsidRPr="00EC0880">
              <w:rPr>
                <w:rFonts w:ascii="Calibri" w:hAnsi="Calibri" w:cs="Calibri"/>
                <w:b/>
                <w:bCs/>
                <w:sz w:val="24"/>
                <w:szCs w:val="24"/>
              </w:rPr>
              <w:t xml:space="preserve"> Floating rate index code is JPY-TONA.</w:t>
            </w:r>
          </w:p>
        </w:tc>
        <w:tc>
          <w:tcPr>
            <w:tcW w:w="1294" w:type="dxa"/>
            <w:shd w:val="clear" w:color="auto" w:fill="auto"/>
            <w:noWrap/>
          </w:tcPr>
          <w:p w14:paraId="551B86B9" w14:textId="77777777" w:rsidR="00697FEC" w:rsidRPr="00981063" w:rsidRDefault="00697FEC" w:rsidP="00697FEC"/>
        </w:tc>
        <w:tc>
          <w:tcPr>
            <w:tcW w:w="5651" w:type="dxa"/>
            <w:shd w:val="clear" w:color="auto" w:fill="auto"/>
            <w:noWrap/>
          </w:tcPr>
          <w:tbl>
            <w:tblPr>
              <w:tblW w:w="0" w:type="auto"/>
              <w:tblCellMar>
                <w:left w:w="0" w:type="dxa"/>
                <w:right w:w="0" w:type="dxa"/>
              </w:tblCellMar>
              <w:tblLook w:val="04A0" w:firstRow="1" w:lastRow="0" w:firstColumn="1" w:lastColumn="0" w:noHBand="0" w:noVBand="1"/>
            </w:tblPr>
            <w:tblGrid>
              <w:gridCol w:w="3553"/>
              <w:gridCol w:w="1862"/>
            </w:tblGrid>
            <w:tr w:rsidR="00697FEC" w14:paraId="0EB5DC63" w14:textId="77777777" w:rsidTr="00512851">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1B39" w14:textId="77777777" w:rsidR="00697FEC" w:rsidRDefault="00697FEC" w:rsidP="00697FEC">
                  <w:pPr>
                    <w:rPr>
                      <w:rFonts w:ascii="Calibri" w:hAnsi="Calibri" w:cs="Calibri"/>
                      <w:sz w:val="24"/>
                      <w:szCs w:val="24"/>
                      <w:lang w:val="en-GB" w:eastAsia="en-GB"/>
                    </w:rPr>
                  </w:pPr>
                  <w:r>
                    <w:rPr>
                      <w:rFonts w:ascii="Calibri" w:hAnsi="Calibri" w:cs="Calibri"/>
                      <w:sz w:val="24"/>
                      <w:szCs w:val="24"/>
                    </w:rPr>
                    <w:t>ISDA FpML Floating rate index code</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14:paraId="78D140F4" w14:textId="77777777" w:rsidR="00697FEC" w:rsidRDefault="00697FEC" w:rsidP="00697FEC">
                  <w:pPr>
                    <w:rPr>
                      <w:rFonts w:ascii="Calibri" w:hAnsi="Calibri" w:cs="Calibri"/>
                      <w:sz w:val="24"/>
                      <w:szCs w:val="24"/>
                    </w:rPr>
                  </w:pPr>
                  <w:r>
                    <w:rPr>
                      <w:rFonts w:ascii="Calibri" w:hAnsi="Calibri" w:cs="Calibri"/>
                      <w:sz w:val="24"/>
                      <w:szCs w:val="24"/>
                    </w:rPr>
                    <w:t>JPY-TONA</w:t>
                  </w:r>
                </w:p>
              </w:tc>
            </w:tr>
            <w:tr w:rsidR="00697FEC" w14:paraId="5719B8EF" w14:textId="77777777" w:rsidTr="00512851">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6C4C" w14:textId="77777777" w:rsidR="00697FEC" w:rsidRDefault="00697FEC" w:rsidP="00697FEC">
                  <w:pPr>
                    <w:rPr>
                      <w:rFonts w:ascii="Calibri" w:hAnsi="Calibri" w:cs="Calibri"/>
                      <w:sz w:val="24"/>
                      <w:szCs w:val="24"/>
                    </w:rPr>
                  </w:pPr>
                  <w:r>
                    <w:rPr>
                      <w:rFonts w:ascii="Calibri" w:hAnsi="Calibri" w:cs="Calibri"/>
                      <w:sz w:val="24"/>
                      <w:szCs w:val="24"/>
                    </w:rPr>
                    <w:t>Bloomberg ticker</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14:paraId="7D4B917F" w14:textId="77777777" w:rsidR="00697FEC" w:rsidRDefault="00697FEC" w:rsidP="00697FEC">
                  <w:pPr>
                    <w:rPr>
                      <w:rFonts w:ascii="Calibri" w:hAnsi="Calibri" w:cs="Calibri"/>
                      <w:sz w:val="24"/>
                      <w:szCs w:val="24"/>
                    </w:rPr>
                  </w:pPr>
                  <w:r>
                    <w:t>MUTKCALM</w:t>
                  </w:r>
                </w:p>
              </w:tc>
            </w:tr>
          </w:tbl>
          <w:p w14:paraId="1C0C3848" w14:textId="77777777" w:rsidR="00697FEC" w:rsidRPr="00D740A6" w:rsidRDefault="00697FEC" w:rsidP="00697FEC">
            <w:pPr>
              <w:rPr>
                <w:shd w:val="clear" w:color="auto" w:fill="E7E6E6"/>
              </w:rPr>
            </w:pPr>
          </w:p>
        </w:tc>
      </w:tr>
      <w:tr w:rsidR="00C26092" w:rsidRPr="00AF0DB5" w14:paraId="5758C6B3" w14:textId="77777777" w:rsidTr="00C26092">
        <w:trPr>
          <w:trHeight w:val="300"/>
        </w:trPr>
        <w:tc>
          <w:tcPr>
            <w:tcW w:w="1068" w:type="dxa"/>
          </w:tcPr>
          <w:p w14:paraId="453F1617" w14:textId="77777777" w:rsidR="00C26092" w:rsidRPr="00981063" w:rsidRDefault="00C26092" w:rsidP="003A053F"/>
        </w:tc>
        <w:tc>
          <w:tcPr>
            <w:tcW w:w="917" w:type="dxa"/>
            <w:shd w:val="clear" w:color="auto" w:fill="auto"/>
            <w:noWrap/>
          </w:tcPr>
          <w:p w14:paraId="203F391D" w14:textId="77777777" w:rsidR="00C26092" w:rsidRPr="00981063" w:rsidRDefault="00C26092" w:rsidP="003A053F"/>
        </w:tc>
        <w:tc>
          <w:tcPr>
            <w:tcW w:w="1701" w:type="dxa"/>
            <w:shd w:val="clear" w:color="auto" w:fill="auto"/>
            <w:noWrap/>
          </w:tcPr>
          <w:p w14:paraId="347ECF53" w14:textId="77777777" w:rsidR="00C26092" w:rsidRPr="00981063" w:rsidRDefault="00C26092" w:rsidP="003A053F"/>
        </w:tc>
        <w:tc>
          <w:tcPr>
            <w:tcW w:w="4962" w:type="dxa"/>
            <w:shd w:val="clear" w:color="auto" w:fill="auto"/>
            <w:noWrap/>
          </w:tcPr>
          <w:p w14:paraId="7FE4690F" w14:textId="77777777" w:rsidR="00C26092" w:rsidRPr="00981063" w:rsidRDefault="00C26092" w:rsidP="003A053F"/>
        </w:tc>
        <w:tc>
          <w:tcPr>
            <w:tcW w:w="1294" w:type="dxa"/>
            <w:shd w:val="clear" w:color="auto" w:fill="auto"/>
            <w:noWrap/>
          </w:tcPr>
          <w:p w14:paraId="789F5058" w14:textId="77777777" w:rsidR="00C26092" w:rsidRPr="00981063" w:rsidRDefault="00C26092" w:rsidP="003A053F"/>
        </w:tc>
        <w:tc>
          <w:tcPr>
            <w:tcW w:w="5651" w:type="dxa"/>
            <w:shd w:val="clear" w:color="auto" w:fill="auto"/>
            <w:noWrap/>
          </w:tcPr>
          <w:p w14:paraId="12DA2F64" w14:textId="77777777" w:rsidR="00C26092" w:rsidRPr="00D740A6" w:rsidRDefault="00C26092" w:rsidP="003A053F">
            <w:pPr>
              <w:rPr>
                <w:shd w:val="clear" w:color="auto" w:fill="E7E6E6"/>
              </w:rPr>
            </w:pPr>
          </w:p>
        </w:tc>
      </w:tr>
      <w:tr w:rsidR="00C26092" w:rsidRPr="00AF0DB5" w14:paraId="0C84DA4F" w14:textId="77777777" w:rsidTr="00C26092">
        <w:trPr>
          <w:trHeight w:val="300"/>
        </w:trPr>
        <w:tc>
          <w:tcPr>
            <w:tcW w:w="1068" w:type="dxa"/>
          </w:tcPr>
          <w:p w14:paraId="03CBA3C9" w14:textId="77777777" w:rsidR="00C26092" w:rsidRPr="00981063" w:rsidRDefault="00C26092" w:rsidP="003A053F"/>
        </w:tc>
        <w:tc>
          <w:tcPr>
            <w:tcW w:w="917" w:type="dxa"/>
            <w:shd w:val="clear" w:color="auto" w:fill="auto"/>
            <w:noWrap/>
          </w:tcPr>
          <w:p w14:paraId="365718EE" w14:textId="77777777" w:rsidR="00C26092" w:rsidRPr="00981063" w:rsidRDefault="00C26092" w:rsidP="003A053F"/>
        </w:tc>
        <w:tc>
          <w:tcPr>
            <w:tcW w:w="1701" w:type="dxa"/>
            <w:shd w:val="clear" w:color="auto" w:fill="auto"/>
            <w:noWrap/>
          </w:tcPr>
          <w:p w14:paraId="4664442B" w14:textId="77777777" w:rsidR="00C26092" w:rsidRPr="00981063" w:rsidRDefault="00C26092" w:rsidP="003A053F"/>
        </w:tc>
        <w:tc>
          <w:tcPr>
            <w:tcW w:w="4962" w:type="dxa"/>
            <w:shd w:val="clear" w:color="auto" w:fill="auto"/>
            <w:noWrap/>
          </w:tcPr>
          <w:p w14:paraId="0F97FA12" w14:textId="77777777" w:rsidR="00C26092" w:rsidRPr="00981063" w:rsidRDefault="00C26092" w:rsidP="003A053F"/>
        </w:tc>
        <w:tc>
          <w:tcPr>
            <w:tcW w:w="1294" w:type="dxa"/>
            <w:shd w:val="clear" w:color="auto" w:fill="auto"/>
            <w:noWrap/>
          </w:tcPr>
          <w:p w14:paraId="54612CD9" w14:textId="77777777" w:rsidR="00C26092" w:rsidRPr="00981063" w:rsidRDefault="00C26092" w:rsidP="003A053F"/>
        </w:tc>
        <w:tc>
          <w:tcPr>
            <w:tcW w:w="5651" w:type="dxa"/>
            <w:shd w:val="clear" w:color="auto" w:fill="auto"/>
            <w:noWrap/>
          </w:tcPr>
          <w:p w14:paraId="2F027665" w14:textId="77777777" w:rsidR="00C26092" w:rsidRPr="00D740A6" w:rsidRDefault="00C26092" w:rsidP="003A053F">
            <w:pPr>
              <w:rPr>
                <w:shd w:val="clear" w:color="auto" w:fill="E7E6E6"/>
              </w:rPr>
            </w:pPr>
          </w:p>
        </w:tc>
      </w:tr>
      <w:tr w:rsidR="00C26092" w:rsidRPr="00AF0DB5" w14:paraId="0B170BCC" w14:textId="77777777" w:rsidTr="00C26092">
        <w:trPr>
          <w:trHeight w:val="300"/>
        </w:trPr>
        <w:tc>
          <w:tcPr>
            <w:tcW w:w="1068" w:type="dxa"/>
          </w:tcPr>
          <w:p w14:paraId="5FB7C577" w14:textId="77777777" w:rsidR="00C26092" w:rsidRPr="00981063" w:rsidRDefault="00C26092" w:rsidP="003A053F"/>
        </w:tc>
        <w:tc>
          <w:tcPr>
            <w:tcW w:w="917" w:type="dxa"/>
            <w:shd w:val="clear" w:color="auto" w:fill="auto"/>
            <w:noWrap/>
          </w:tcPr>
          <w:p w14:paraId="281F4BFC" w14:textId="77777777" w:rsidR="00C26092" w:rsidRPr="00981063" w:rsidRDefault="00C26092" w:rsidP="003A053F"/>
        </w:tc>
        <w:tc>
          <w:tcPr>
            <w:tcW w:w="1701" w:type="dxa"/>
            <w:shd w:val="clear" w:color="auto" w:fill="auto"/>
            <w:noWrap/>
          </w:tcPr>
          <w:p w14:paraId="53B2CFA6" w14:textId="77777777" w:rsidR="00C26092" w:rsidRPr="00981063" w:rsidRDefault="00C26092" w:rsidP="003A053F"/>
        </w:tc>
        <w:tc>
          <w:tcPr>
            <w:tcW w:w="4962" w:type="dxa"/>
            <w:shd w:val="clear" w:color="auto" w:fill="auto"/>
            <w:noWrap/>
          </w:tcPr>
          <w:p w14:paraId="0DD4E9A0" w14:textId="77777777" w:rsidR="00C26092" w:rsidRPr="00981063" w:rsidRDefault="00C26092" w:rsidP="003A053F"/>
        </w:tc>
        <w:tc>
          <w:tcPr>
            <w:tcW w:w="1294" w:type="dxa"/>
            <w:shd w:val="clear" w:color="auto" w:fill="auto"/>
            <w:noWrap/>
          </w:tcPr>
          <w:p w14:paraId="3C135C31" w14:textId="77777777" w:rsidR="00C26092" w:rsidRPr="00981063" w:rsidRDefault="00C26092" w:rsidP="003A053F"/>
        </w:tc>
        <w:tc>
          <w:tcPr>
            <w:tcW w:w="5651" w:type="dxa"/>
            <w:shd w:val="clear" w:color="auto" w:fill="auto"/>
            <w:noWrap/>
          </w:tcPr>
          <w:p w14:paraId="4DC49F10" w14:textId="77777777" w:rsidR="00C26092" w:rsidRPr="00D740A6" w:rsidRDefault="00C26092" w:rsidP="003A053F">
            <w:pPr>
              <w:rPr>
                <w:shd w:val="clear" w:color="auto" w:fill="E7E6E6"/>
              </w:rPr>
            </w:pPr>
          </w:p>
        </w:tc>
      </w:tr>
      <w:tr w:rsidR="00C26092" w:rsidRPr="00AF0DB5" w14:paraId="349D56BA" w14:textId="77777777" w:rsidTr="00C26092">
        <w:trPr>
          <w:trHeight w:val="300"/>
        </w:trPr>
        <w:tc>
          <w:tcPr>
            <w:tcW w:w="1068" w:type="dxa"/>
          </w:tcPr>
          <w:p w14:paraId="0E2C4291" w14:textId="77777777" w:rsidR="00C26092" w:rsidRPr="00981063" w:rsidRDefault="00C26092" w:rsidP="003A053F"/>
        </w:tc>
        <w:tc>
          <w:tcPr>
            <w:tcW w:w="917" w:type="dxa"/>
            <w:shd w:val="clear" w:color="auto" w:fill="auto"/>
            <w:noWrap/>
          </w:tcPr>
          <w:p w14:paraId="530263A8" w14:textId="77777777" w:rsidR="00C26092" w:rsidRPr="00981063" w:rsidRDefault="00C26092" w:rsidP="003A053F"/>
        </w:tc>
        <w:tc>
          <w:tcPr>
            <w:tcW w:w="1701" w:type="dxa"/>
            <w:shd w:val="clear" w:color="auto" w:fill="auto"/>
            <w:noWrap/>
          </w:tcPr>
          <w:p w14:paraId="1DB5F99A" w14:textId="77777777" w:rsidR="00C26092" w:rsidRPr="00981063" w:rsidRDefault="00C26092" w:rsidP="003A053F"/>
        </w:tc>
        <w:tc>
          <w:tcPr>
            <w:tcW w:w="4962" w:type="dxa"/>
            <w:shd w:val="clear" w:color="auto" w:fill="auto"/>
            <w:noWrap/>
          </w:tcPr>
          <w:p w14:paraId="69354D0E" w14:textId="77777777" w:rsidR="00C26092" w:rsidRPr="00981063" w:rsidRDefault="00C26092" w:rsidP="003A053F"/>
        </w:tc>
        <w:tc>
          <w:tcPr>
            <w:tcW w:w="1294" w:type="dxa"/>
            <w:shd w:val="clear" w:color="auto" w:fill="auto"/>
            <w:noWrap/>
          </w:tcPr>
          <w:p w14:paraId="3CD9F032" w14:textId="77777777" w:rsidR="00C26092" w:rsidRPr="00981063" w:rsidRDefault="00C26092" w:rsidP="003A053F"/>
        </w:tc>
        <w:tc>
          <w:tcPr>
            <w:tcW w:w="5651" w:type="dxa"/>
            <w:shd w:val="clear" w:color="auto" w:fill="auto"/>
            <w:noWrap/>
          </w:tcPr>
          <w:p w14:paraId="0FE08D67" w14:textId="77777777" w:rsidR="00C26092" w:rsidRPr="00D740A6" w:rsidRDefault="00C26092" w:rsidP="003A053F">
            <w:pPr>
              <w:rPr>
                <w:shd w:val="clear" w:color="auto" w:fill="E7E6E6"/>
              </w:rPr>
            </w:pPr>
          </w:p>
        </w:tc>
      </w:tr>
      <w:tr w:rsidR="00C26092" w:rsidRPr="00AF0DB5" w14:paraId="1E7ADD81" w14:textId="77777777" w:rsidTr="00C26092">
        <w:trPr>
          <w:trHeight w:val="300"/>
        </w:trPr>
        <w:tc>
          <w:tcPr>
            <w:tcW w:w="1068" w:type="dxa"/>
          </w:tcPr>
          <w:p w14:paraId="1314DACA" w14:textId="77777777" w:rsidR="00C26092" w:rsidRPr="00981063" w:rsidRDefault="00C26092" w:rsidP="003A053F"/>
        </w:tc>
        <w:tc>
          <w:tcPr>
            <w:tcW w:w="917" w:type="dxa"/>
            <w:shd w:val="clear" w:color="auto" w:fill="auto"/>
            <w:noWrap/>
          </w:tcPr>
          <w:p w14:paraId="221A3A39" w14:textId="77777777" w:rsidR="00C26092" w:rsidRPr="00981063" w:rsidRDefault="00C26092" w:rsidP="003A053F"/>
        </w:tc>
        <w:tc>
          <w:tcPr>
            <w:tcW w:w="1701" w:type="dxa"/>
            <w:shd w:val="clear" w:color="auto" w:fill="auto"/>
            <w:noWrap/>
          </w:tcPr>
          <w:p w14:paraId="63385115" w14:textId="77777777" w:rsidR="00C26092" w:rsidRPr="00981063" w:rsidRDefault="00C26092" w:rsidP="003A053F"/>
        </w:tc>
        <w:tc>
          <w:tcPr>
            <w:tcW w:w="4962" w:type="dxa"/>
            <w:shd w:val="clear" w:color="auto" w:fill="auto"/>
            <w:noWrap/>
          </w:tcPr>
          <w:p w14:paraId="028B6B33" w14:textId="77777777" w:rsidR="00C26092" w:rsidRPr="00981063" w:rsidRDefault="00C26092" w:rsidP="003A053F"/>
        </w:tc>
        <w:tc>
          <w:tcPr>
            <w:tcW w:w="1294" w:type="dxa"/>
            <w:shd w:val="clear" w:color="auto" w:fill="auto"/>
            <w:noWrap/>
          </w:tcPr>
          <w:p w14:paraId="399C2B77" w14:textId="77777777" w:rsidR="00C26092" w:rsidRPr="00981063" w:rsidRDefault="00C26092" w:rsidP="003A053F"/>
        </w:tc>
        <w:tc>
          <w:tcPr>
            <w:tcW w:w="5651" w:type="dxa"/>
            <w:shd w:val="clear" w:color="auto" w:fill="auto"/>
            <w:noWrap/>
          </w:tcPr>
          <w:p w14:paraId="373C46F4" w14:textId="77777777" w:rsidR="00C26092" w:rsidRPr="00D740A6" w:rsidRDefault="00C26092" w:rsidP="003A053F">
            <w:pPr>
              <w:rPr>
                <w:shd w:val="clear" w:color="auto" w:fill="E7E6E6"/>
              </w:rPr>
            </w:pPr>
          </w:p>
        </w:tc>
      </w:tr>
      <w:tr w:rsidR="00C26092" w:rsidRPr="00AF0DB5" w14:paraId="34F905A1" w14:textId="77777777" w:rsidTr="00C26092">
        <w:trPr>
          <w:trHeight w:val="300"/>
        </w:trPr>
        <w:tc>
          <w:tcPr>
            <w:tcW w:w="1068" w:type="dxa"/>
          </w:tcPr>
          <w:p w14:paraId="6A904FB0" w14:textId="77777777" w:rsidR="00C26092" w:rsidRPr="00981063" w:rsidRDefault="00C26092" w:rsidP="003A053F"/>
        </w:tc>
        <w:tc>
          <w:tcPr>
            <w:tcW w:w="917" w:type="dxa"/>
            <w:shd w:val="clear" w:color="auto" w:fill="auto"/>
            <w:noWrap/>
          </w:tcPr>
          <w:p w14:paraId="3D4E0B1F" w14:textId="77777777" w:rsidR="00C26092" w:rsidRPr="00981063" w:rsidRDefault="00C26092" w:rsidP="003A053F"/>
        </w:tc>
        <w:tc>
          <w:tcPr>
            <w:tcW w:w="1701" w:type="dxa"/>
            <w:shd w:val="clear" w:color="auto" w:fill="auto"/>
            <w:noWrap/>
          </w:tcPr>
          <w:p w14:paraId="760D8B96" w14:textId="77777777" w:rsidR="00C26092" w:rsidRPr="00981063" w:rsidRDefault="00C26092" w:rsidP="003A053F"/>
        </w:tc>
        <w:tc>
          <w:tcPr>
            <w:tcW w:w="4962" w:type="dxa"/>
            <w:shd w:val="clear" w:color="auto" w:fill="auto"/>
            <w:noWrap/>
          </w:tcPr>
          <w:p w14:paraId="00B0E5D8" w14:textId="77777777" w:rsidR="00C26092" w:rsidRPr="00981063" w:rsidRDefault="00C26092" w:rsidP="003A053F"/>
        </w:tc>
        <w:tc>
          <w:tcPr>
            <w:tcW w:w="1294" w:type="dxa"/>
            <w:shd w:val="clear" w:color="auto" w:fill="auto"/>
            <w:noWrap/>
          </w:tcPr>
          <w:p w14:paraId="1D6E35C2" w14:textId="77777777" w:rsidR="00C26092" w:rsidRPr="00981063" w:rsidRDefault="00C26092" w:rsidP="003A053F"/>
        </w:tc>
        <w:tc>
          <w:tcPr>
            <w:tcW w:w="5651" w:type="dxa"/>
            <w:shd w:val="clear" w:color="auto" w:fill="auto"/>
            <w:noWrap/>
          </w:tcPr>
          <w:p w14:paraId="2811265A" w14:textId="77777777" w:rsidR="00C26092" w:rsidRPr="00D740A6" w:rsidRDefault="00C26092" w:rsidP="003A053F">
            <w:pPr>
              <w:rPr>
                <w:shd w:val="clear" w:color="auto" w:fill="E7E6E6"/>
              </w:rPr>
            </w:pPr>
          </w:p>
        </w:tc>
      </w:tr>
      <w:tr w:rsidR="00C26092" w:rsidRPr="00AF0DB5" w14:paraId="08FB2671" w14:textId="77777777" w:rsidTr="00C26092">
        <w:trPr>
          <w:trHeight w:val="300"/>
        </w:trPr>
        <w:tc>
          <w:tcPr>
            <w:tcW w:w="1068" w:type="dxa"/>
          </w:tcPr>
          <w:p w14:paraId="5059B2CA" w14:textId="77777777" w:rsidR="00C26092" w:rsidRPr="00981063" w:rsidRDefault="00C26092" w:rsidP="003A053F"/>
        </w:tc>
        <w:tc>
          <w:tcPr>
            <w:tcW w:w="917" w:type="dxa"/>
            <w:shd w:val="clear" w:color="auto" w:fill="auto"/>
            <w:noWrap/>
          </w:tcPr>
          <w:p w14:paraId="1C2CC18B" w14:textId="77777777" w:rsidR="00C26092" w:rsidRPr="00981063" w:rsidRDefault="00C26092" w:rsidP="003A053F"/>
        </w:tc>
        <w:tc>
          <w:tcPr>
            <w:tcW w:w="1701" w:type="dxa"/>
            <w:shd w:val="clear" w:color="auto" w:fill="auto"/>
            <w:noWrap/>
          </w:tcPr>
          <w:p w14:paraId="7C09BEAB" w14:textId="77777777" w:rsidR="00C26092" w:rsidRPr="00981063" w:rsidRDefault="00C26092" w:rsidP="003A053F"/>
        </w:tc>
        <w:tc>
          <w:tcPr>
            <w:tcW w:w="4962" w:type="dxa"/>
            <w:shd w:val="clear" w:color="auto" w:fill="auto"/>
            <w:noWrap/>
          </w:tcPr>
          <w:p w14:paraId="1CE4A9C6" w14:textId="77777777" w:rsidR="00C26092" w:rsidRPr="00981063" w:rsidRDefault="00C26092" w:rsidP="003A053F"/>
        </w:tc>
        <w:tc>
          <w:tcPr>
            <w:tcW w:w="1294" w:type="dxa"/>
            <w:shd w:val="clear" w:color="auto" w:fill="auto"/>
            <w:noWrap/>
          </w:tcPr>
          <w:p w14:paraId="0B51C9F4" w14:textId="77777777" w:rsidR="00C26092" w:rsidRPr="00981063" w:rsidRDefault="00C26092" w:rsidP="003A053F"/>
        </w:tc>
        <w:tc>
          <w:tcPr>
            <w:tcW w:w="5651" w:type="dxa"/>
            <w:shd w:val="clear" w:color="auto" w:fill="auto"/>
            <w:noWrap/>
          </w:tcPr>
          <w:p w14:paraId="5BBD51E2" w14:textId="77777777" w:rsidR="00C26092" w:rsidRPr="00D740A6" w:rsidRDefault="00C26092" w:rsidP="003A053F">
            <w:pPr>
              <w:rPr>
                <w:shd w:val="clear" w:color="auto" w:fill="E7E6E6"/>
              </w:rPr>
            </w:pPr>
          </w:p>
        </w:tc>
      </w:tr>
      <w:tr w:rsidR="00C26092" w:rsidRPr="00AF0DB5" w14:paraId="05AA16A4" w14:textId="77777777" w:rsidTr="00C26092">
        <w:trPr>
          <w:trHeight w:val="300"/>
        </w:trPr>
        <w:tc>
          <w:tcPr>
            <w:tcW w:w="1068" w:type="dxa"/>
          </w:tcPr>
          <w:p w14:paraId="25FE80A3" w14:textId="77777777" w:rsidR="00C26092" w:rsidRPr="00981063" w:rsidRDefault="00C26092" w:rsidP="003A053F"/>
        </w:tc>
        <w:tc>
          <w:tcPr>
            <w:tcW w:w="917" w:type="dxa"/>
            <w:shd w:val="clear" w:color="auto" w:fill="auto"/>
            <w:noWrap/>
          </w:tcPr>
          <w:p w14:paraId="2F99C0E9" w14:textId="77777777" w:rsidR="00C26092" w:rsidRPr="00981063" w:rsidRDefault="00C26092" w:rsidP="003A053F"/>
        </w:tc>
        <w:tc>
          <w:tcPr>
            <w:tcW w:w="1701" w:type="dxa"/>
            <w:shd w:val="clear" w:color="auto" w:fill="auto"/>
            <w:noWrap/>
          </w:tcPr>
          <w:p w14:paraId="388A805D" w14:textId="77777777" w:rsidR="00C26092" w:rsidRPr="00981063" w:rsidRDefault="00C26092" w:rsidP="003A053F"/>
        </w:tc>
        <w:tc>
          <w:tcPr>
            <w:tcW w:w="4962" w:type="dxa"/>
            <w:shd w:val="clear" w:color="auto" w:fill="auto"/>
            <w:noWrap/>
          </w:tcPr>
          <w:p w14:paraId="346B41D5" w14:textId="77777777" w:rsidR="00C26092" w:rsidRPr="00981063" w:rsidRDefault="00C26092" w:rsidP="003A053F"/>
        </w:tc>
        <w:tc>
          <w:tcPr>
            <w:tcW w:w="1294" w:type="dxa"/>
            <w:shd w:val="clear" w:color="auto" w:fill="auto"/>
            <w:noWrap/>
          </w:tcPr>
          <w:p w14:paraId="11C95E40" w14:textId="77777777" w:rsidR="00C26092" w:rsidRPr="00981063" w:rsidRDefault="00C26092" w:rsidP="003A053F"/>
        </w:tc>
        <w:tc>
          <w:tcPr>
            <w:tcW w:w="5651" w:type="dxa"/>
            <w:shd w:val="clear" w:color="auto" w:fill="auto"/>
            <w:noWrap/>
          </w:tcPr>
          <w:p w14:paraId="753176DE" w14:textId="77777777" w:rsidR="00C26092" w:rsidRPr="00D740A6" w:rsidRDefault="00C26092" w:rsidP="003A053F">
            <w:pPr>
              <w:rPr>
                <w:shd w:val="clear" w:color="auto" w:fill="E7E6E6"/>
              </w:rPr>
            </w:pPr>
          </w:p>
        </w:tc>
      </w:tr>
      <w:tr w:rsidR="00C26092" w:rsidRPr="00AF0DB5" w14:paraId="60F78519" w14:textId="77777777" w:rsidTr="00C26092">
        <w:trPr>
          <w:trHeight w:val="300"/>
        </w:trPr>
        <w:tc>
          <w:tcPr>
            <w:tcW w:w="1068" w:type="dxa"/>
          </w:tcPr>
          <w:p w14:paraId="69334BF2" w14:textId="77777777" w:rsidR="00C26092" w:rsidRPr="00981063" w:rsidRDefault="00C26092" w:rsidP="003A053F"/>
        </w:tc>
        <w:tc>
          <w:tcPr>
            <w:tcW w:w="917" w:type="dxa"/>
            <w:shd w:val="clear" w:color="auto" w:fill="auto"/>
            <w:noWrap/>
          </w:tcPr>
          <w:p w14:paraId="6FF56FDB" w14:textId="77777777" w:rsidR="00C26092" w:rsidRPr="00981063" w:rsidRDefault="00C26092" w:rsidP="003A053F"/>
        </w:tc>
        <w:tc>
          <w:tcPr>
            <w:tcW w:w="1701" w:type="dxa"/>
            <w:shd w:val="clear" w:color="auto" w:fill="auto"/>
            <w:noWrap/>
          </w:tcPr>
          <w:p w14:paraId="35D128CF" w14:textId="77777777" w:rsidR="00C26092" w:rsidRPr="00981063" w:rsidRDefault="00C26092" w:rsidP="003A053F"/>
        </w:tc>
        <w:tc>
          <w:tcPr>
            <w:tcW w:w="4962" w:type="dxa"/>
            <w:shd w:val="clear" w:color="auto" w:fill="auto"/>
            <w:noWrap/>
          </w:tcPr>
          <w:p w14:paraId="3417579B" w14:textId="77777777" w:rsidR="00C26092" w:rsidRPr="00981063" w:rsidRDefault="00C26092" w:rsidP="003A053F"/>
        </w:tc>
        <w:tc>
          <w:tcPr>
            <w:tcW w:w="1294" w:type="dxa"/>
            <w:shd w:val="clear" w:color="auto" w:fill="auto"/>
            <w:noWrap/>
          </w:tcPr>
          <w:p w14:paraId="7E8896F1" w14:textId="77777777" w:rsidR="00C26092" w:rsidRPr="00981063" w:rsidRDefault="00C26092" w:rsidP="003A053F"/>
        </w:tc>
        <w:tc>
          <w:tcPr>
            <w:tcW w:w="5651" w:type="dxa"/>
            <w:shd w:val="clear" w:color="auto" w:fill="auto"/>
            <w:noWrap/>
          </w:tcPr>
          <w:p w14:paraId="5913A03F" w14:textId="77777777" w:rsidR="00C26092" w:rsidRPr="00D740A6" w:rsidRDefault="00C26092" w:rsidP="003A053F">
            <w:pPr>
              <w:rPr>
                <w:shd w:val="clear" w:color="auto" w:fill="E7E6E6"/>
              </w:rPr>
            </w:pPr>
          </w:p>
        </w:tc>
      </w:tr>
    </w:tbl>
    <w:p w14:paraId="12BA05B9"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1CC6" w14:textId="77777777" w:rsidR="00E261A2" w:rsidRDefault="00E261A2" w:rsidP="003A053F">
      <w:r>
        <w:separator/>
      </w:r>
    </w:p>
  </w:endnote>
  <w:endnote w:type="continuationSeparator" w:id="0">
    <w:p w14:paraId="68011942" w14:textId="77777777" w:rsidR="00E261A2" w:rsidRDefault="00E261A2"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7354" w14:textId="77777777" w:rsidR="000A38E6" w:rsidRDefault="000A3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39DE" w14:textId="398F8298" w:rsidR="00CC5C74" w:rsidRDefault="00FE72CD" w:rsidP="003A053F">
    <w:pPr>
      <w:pStyle w:val="Footer"/>
    </w:pPr>
    <w:r>
      <w:fldChar w:fldCharType="begin"/>
    </w:r>
    <w:r>
      <w:instrText xml:space="preserve"> FILENAME </w:instrText>
    </w:r>
    <w:r>
      <w:fldChar w:fldCharType="separate"/>
    </w:r>
    <w:r w:rsidR="000A38E6">
      <w:rPr>
        <w:noProof/>
      </w:rPr>
      <w:t>CR1445_ISDA-ExternalBenchmarkCurveNameCode_v3.docx</w:t>
    </w:r>
    <w:r>
      <w:rPr>
        <w:noProof/>
      </w:rPr>
      <w:fldChar w:fldCharType="end"/>
    </w:r>
    <w:r w:rsidR="005C420B">
      <w:t xml:space="preserve">   </w:t>
    </w:r>
    <w:r w:rsidR="00AF0DB5">
      <w:tab/>
    </w:r>
    <w:r w:rsidR="00CC5C74">
      <w:t xml:space="preserve">Produced by </w:t>
    </w:r>
    <w:r w:rsidR="003567F7">
      <w:rPr>
        <w:i/>
        <w:shd w:val="clear" w:color="auto" w:fill="E7E6E6"/>
      </w:rPr>
      <w:fldChar w:fldCharType="begin"/>
    </w:r>
    <w:r w:rsidR="003567F7">
      <w:rPr>
        <w:i/>
        <w:shd w:val="clear" w:color="auto" w:fill="E7E6E6"/>
      </w:rPr>
      <w:instrText xml:space="preserve"> </w:instrText>
    </w:r>
    <w:r w:rsidR="00AF0DB5" w:rsidRPr="00D740A6">
      <w:rPr>
        <w:i/>
        <w:shd w:val="clear" w:color="auto" w:fill="E7E6E6"/>
      </w:rPr>
      <w:instrText>requestor</w:instrText>
    </w:r>
    <w:r w:rsidR="003567F7">
      <w:rPr>
        <w:i/>
        <w:shd w:val="clear" w:color="auto" w:fill="E7E6E6"/>
      </w:rPr>
      <w:instrText xml:space="preserve"> </w:instrText>
    </w:r>
    <w:r w:rsidR="003567F7">
      <w:rPr>
        <w:i/>
        <w:shd w:val="clear" w:color="auto" w:fill="E7E6E6"/>
      </w:rPr>
      <w:fldChar w:fldCharType="separate"/>
    </w:r>
    <w:r w:rsidR="00DC2AAB">
      <w:rPr>
        <w:b/>
        <w:bCs/>
        <w:i/>
        <w:shd w:val="clear" w:color="auto" w:fill="E7E6E6"/>
      </w:rPr>
      <w:t>ISDA</w:t>
    </w:r>
    <w:r w:rsidR="0063003C">
      <w:rPr>
        <w:b/>
        <w:bCs/>
        <w:i/>
        <w:shd w:val="clear" w:color="auto" w:fill="E7E6E6"/>
      </w:rPr>
      <w:t>.</w:t>
    </w:r>
    <w:r w:rsidR="003567F7">
      <w:rPr>
        <w:i/>
        <w:shd w:val="clear" w:color="auto" w:fill="E7E6E6"/>
      </w:rPr>
      <w:fldChar w:fldCharType="end"/>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1345" w14:textId="77777777" w:rsidR="000A38E6" w:rsidRDefault="000A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6488" w14:textId="77777777" w:rsidR="00E261A2" w:rsidRDefault="00E261A2" w:rsidP="003A053F">
      <w:r>
        <w:separator/>
      </w:r>
    </w:p>
  </w:footnote>
  <w:footnote w:type="continuationSeparator" w:id="0">
    <w:p w14:paraId="04C022F1" w14:textId="77777777" w:rsidR="00E261A2" w:rsidRDefault="00E261A2"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72F5" w14:textId="77777777" w:rsidR="000A38E6" w:rsidRDefault="000A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CA17" w14:textId="77777777" w:rsidR="00D06B43" w:rsidRDefault="00D06B43" w:rsidP="00D06B43">
    <w:pPr>
      <w:pStyle w:val="Header"/>
    </w:pPr>
    <w:r>
      <w:rPr>
        <w:lang w:val="en-GB"/>
      </w:rPr>
      <w:t>RA ID: CR1445</w:t>
    </w:r>
  </w:p>
  <w:p w14:paraId="7E953DCE" w14:textId="77777777" w:rsidR="00D06B43" w:rsidRDefault="00D0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6767" w14:textId="77777777" w:rsidR="000A38E6" w:rsidRDefault="000A3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D870C4"/>
    <w:multiLevelType w:val="hybridMultilevel"/>
    <w:tmpl w:val="B87E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A7BC0"/>
    <w:multiLevelType w:val="hybridMultilevel"/>
    <w:tmpl w:val="6E8C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75205"/>
    <w:multiLevelType w:val="hybridMultilevel"/>
    <w:tmpl w:val="01848FB8"/>
    <w:lvl w:ilvl="0" w:tplc="3CB6A42E">
      <w:start w:val="202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506033">
    <w:abstractNumId w:val="2"/>
  </w:num>
  <w:num w:numId="2" w16cid:durableId="446043148">
    <w:abstractNumId w:val="0"/>
  </w:num>
  <w:num w:numId="3" w16cid:durableId="625769383">
    <w:abstractNumId w:val="1"/>
  </w:num>
  <w:num w:numId="4" w16cid:durableId="1059674876">
    <w:abstractNumId w:val="3"/>
  </w:num>
  <w:num w:numId="5" w16cid:durableId="77362127">
    <w:abstractNumId w:val="27"/>
  </w:num>
  <w:num w:numId="6" w16cid:durableId="78841294">
    <w:abstractNumId w:val="15"/>
  </w:num>
  <w:num w:numId="7" w16cid:durableId="1114133916">
    <w:abstractNumId w:val="19"/>
  </w:num>
  <w:num w:numId="8" w16cid:durableId="379982384">
    <w:abstractNumId w:val="16"/>
  </w:num>
  <w:num w:numId="9" w16cid:durableId="735515913">
    <w:abstractNumId w:val="26"/>
  </w:num>
  <w:num w:numId="10" w16cid:durableId="219558257">
    <w:abstractNumId w:val="7"/>
  </w:num>
  <w:num w:numId="11" w16cid:durableId="1638141885">
    <w:abstractNumId w:val="12"/>
  </w:num>
  <w:num w:numId="12" w16cid:durableId="1763404725">
    <w:abstractNumId w:val="17"/>
  </w:num>
  <w:num w:numId="13" w16cid:durableId="1397630390">
    <w:abstractNumId w:val="4"/>
  </w:num>
  <w:num w:numId="14" w16cid:durableId="1016228687">
    <w:abstractNumId w:val="11"/>
  </w:num>
  <w:num w:numId="15" w16cid:durableId="1162087664">
    <w:abstractNumId w:val="21"/>
  </w:num>
  <w:num w:numId="16" w16cid:durableId="947128574">
    <w:abstractNumId w:val="20"/>
  </w:num>
  <w:num w:numId="17" w16cid:durableId="1160997568">
    <w:abstractNumId w:val="9"/>
  </w:num>
  <w:num w:numId="18" w16cid:durableId="2126581072">
    <w:abstractNumId w:val="28"/>
  </w:num>
  <w:num w:numId="19" w16cid:durableId="1517040781">
    <w:abstractNumId w:val="8"/>
  </w:num>
  <w:num w:numId="20" w16cid:durableId="108284735">
    <w:abstractNumId w:val="24"/>
  </w:num>
  <w:num w:numId="21" w16cid:durableId="739255082">
    <w:abstractNumId w:val="30"/>
  </w:num>
  <w:num w:numId="22" w16cid:durableId="1868369320">
    <w:abstractNumId w:val="29"/>
  </w:num>
  <w:num w:numId="23" w16cid:durableId="608972774">
    <w:abstractNumId w:val="14"/>
  </w:num>
  <w:num w:numId="24" w16cid:durableId="1317998540">
    <w:abstractNumId w:val="25"/>
  </w:num>
  <w:num w:numId="25" w16cid:durableId="557088405">
    <w:abstractNumId w:val="13"/>
  </w:num>
  <w:num w:numId="26" w16cid:durableId="1024552709">
    <w:abstractNumId w:val="10"/>
  </w:num>
  <w:num w:numId="27" w16cid:durableId="403798281">
    <w:abstractNumId w:val="18"/>
  </w:num>
  <w:num w:numId="28" w16cid:durableId="226695112">
    <w:abstractNumId w:val="23"/>
  </w:num>
  <w:num w:numId="29" w16cid:durableId="86268819">
    <w:abstractNumId w:val="6"/>
  </w:num>
  <w:num w:numId="30" w16cid:durableId="2070961652">
    <w:abstractNumId w:val="22"/>
  </w:num>
  <w:num w:numId="31" w16cid:durableId="9151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34C6"/>
    <w:rsid w:val="00021C86"/>
    <w:rsid w:val="00021E80"/>
    <w:rsid w:val="0003395A"/>
    <w:rsid w:val="000408BA"/>
    <w:rsid w:val="00041661"/>
    <w:rsid w:val="000558EF"/>
    <w:rsid w:val="000609C3"/>
    <w:rsid w:val="0006293F"/>
    <w:rsid w:val="00070308"/>
    <w:rsid w:val="00071A2C"/>
    <w:rsid w:val="00074D1A"/>
    <w:rsid w:val="00080D3A"/>
    <w:rsid w:val="000823AA"/>
    <w:rsid w:val="00082743"/>
    <w:rsid w:val="000837C7"/>
    <w:rsid w:val="00083C96"/>
    <w:rsid w:val="000939A9"/>
    <w:rsid w:val="000A172E"/>
    <w:rsid w:val="000A20E4"/>
    <w:rsid w:val="000A38E6"/>
    <w:rsid w:val="000A3B4B"/>
    <w:rsid w:val="000B1F0B"/>
    <w:rsid w:val="000B65C7"/>
    <w:rsid w:val="000C015D"/>
    <w:rsid w:val="000D3C3E"/>
    <w:rsid w:val="000E2471"/>
    <w:rsid w:val="000E2B89"/>
    <w:rsid w:val="000E7941"/>
    <w:rsid w:val="000F1159"/>
    <w:rsid w:val="000F3C8B"/>
    <w:rsid w:val="000F43E3"/>
    <w:rsid w:val="000F65D1"/>
    <w:rsid w:val="00101212"/>
    <w:rsid w:val="00101365"/>
    <w:rsid w:val="00101D5F"/>
    <w:rsid w:val="00105754"/>
    <w:rsid w:val="0011031C"/>
    <w:rsid w:val="00114F60"/>
    <w:rsid w:val="00122199"/>
    <w:rsid w:val="00142F00"/>
    <w:rsid w:val="0014379C"/>
    <w:rsid w:val="00147CD9"/>
    <w:rsid w:val="00151EF9"/>
    <w:rsid w:val="00153ED1"/>
    <w:rsid w:val="00163DB3"/>
    <w:rsid w:val="001711D3"/>
    <w:rsid w:val="00185453"/>
    <w:rsid w:val="00192749"/>
    <w:rsid w:val="00196EE9"/>
    <w:rsid w:val="001D0D1B"/>
    <w:rsid w:val="001D176B"/>
    <w:rsid w:val="001D20B3"/>
    <w:rsid w:val="001E287E"/>
    <w:rsid w:val="001E2B1C"/>
    <w:rsid w:val="001E3BCF"/>
    <w:rsid w:val="002049F0"/>
    <w:rsid w:val="00212844"/>
    <w:rsid w:val="002149B0"/>
    <w:rsid w:val="00217122"/>
    <w:rsid w:val="00217AE9"/>
    <w:rsid w:val="00225AA9"/>
    <w:rsid w:val="0022688A"/>
    <w:rsid w:val="00230574"/>
    <w:rsid w:val="002472D9"/>
    <w:rsid w:val="002509A2"/>
    <w:rsid w:val="002521C9"/>
    <w:rsid w:val="00255603"/>
    <w:rsid w:val="002711E6"/>
    <w:rsid w:val="00275740"/>
    <w:rsid w:val="002904C8"/>
    <w:rsid w:val="002A04E0"/>
    <w:rsid w:val="002B0567"/>
    <w:rsid w:val="002D549A"/>
    <w:rsid w:val="002E014D"/>
    <w:rsid w:val="002E221D"/>
    <w:rsid w:val="002E27A9"/>
    <w:rsid w:val="002F319A"/>
    <w:rsid w:val="002F6AE5"/>
    <w:rsid w:val="003006F2"/>
    <w:rsid w:val="00303E94"/>
    <w:rsid w:val="00304151"/>
    <w:rsid w:val="00310927"/>
    <w:rsid w:val="00316F04"/>
    <w:rsid w:val="003202BB"/>
    <w:rsid w:val="00320A89"/>
    <w:rsid w:val="00324C6F"/>
    <w:rsid w:val="00332E8F"/>
    <w:rsid w:val="00334703"/>
    <w:rsid w:val="00336209"/>
    <w:rsid w:val="00336ED6"/>
    <w:rsid w:val="003567F7"/>
    <w:rsid w:val="00360300"/>
    <w:rsid w:val="003625FA"/>
    <w:rsid w:val="00380928"/>
    <w:rsid w:val="00386B78"/>
    <w:rsid w:val="003A053F"/>
    <w:rsid w:val="003A3D7D"/>
    <w:rsid w:val="003B261A"/>
    <w:rsid w:val="003C0213"/>
    <w:rsid w:val="003C0267"/>
    <w:rsid w:val="003C3840"/>
    <w:rsid w:val="003D56E3"/>
    <w:rsid w:val="003D60EA"/>
    <w:rsid w:val="003E59BF"/>
    <w:rsid w:val="003E67E5"/>
    <w:rsid w:val="003E69E2"/>
    <w:rsid w:val="003F1C24"/>
    <w:rsid w:val="003F452B"/>
    <w:rsid w:val="003F547E"/>
    <w:rsid w:val="003F57CE"/>
    <w:rsid w:val="003F6B05"/>
    <w:rsid w:val="00401998"/>
    <w:rsid w:val="0040275F"/>
    <w:rsid w:val="00423B9E"/>
    <w:rsid w:val="00427018"/>
    <w:rsid w:val="00427966"/>
    <w:rsid w:val="0043375F"/>
    <w:rsid w:val="00437F51"/>
    <w:rsid w:val="00442581"/>
    <w:rsid w:val="0044313F"/>
    <w:rsid w:val="00446B25"/>
    <w:rsid w:val="004475F9"/>
    <w:rsid w:val="0045022C"/>
    <w:rsid w:val="00451986"/>
    <w:rsid w:val="00462051"/>
    <w:rsid w:val="00465900"/>
    <w:rsid w:val="00473145"/>
    <w:rsid w:val="004A0DEE"/>
    <w:rsid w:val="004B17A4"/>
    <w:rsid w:val="004B5A22"/>
    <w:rsid w:val="004B5C42"/>
    <w:rsid w:val="004C3B58"/>
    <w:rsid w:val="004D1A30"/>
    <w:rsid w:val="004E1F21"/>
    <w:rsid w:val="004F0578"/>
    <w:rsid w:val="004F0934"/>
    <w:rsid w:val="004F61D5"/>
    <w:rsid w:val="004F7CD7"/>
    <w:rsid w:val="0050171A"/>
    <w:rsid w:val="00511A42"/>
    <w:rsid w:val="00512851"/>
    <w:rsid w:val="0052302E"/>
    <w:rsid w:val="005246BE"/>
    <w:rsid w:val="005367EE"/>
    <w:rsid w:val="00546930"/>
    <w:rsid w:val="00550F00"/>
    <w:rsid w:val="00555709"/>
    <w:rsid w:val="00563FFF"/>
    <w:rsid w:val="005677B8"/>
    <w:rsid w:val="00567F13"/>
    <w:rsid w:val="00577861"/>
    <w:rsid w:val="00577BCC"/>
    <w:rsid w:val="005810CA"/>
    <w:rsid w:val="00594A5F"/>
    <w:rsid w:val="005960E2"/>
    <w:rsid w:val="00596453"/>
    <w:rsid w:val="005A7F37"/>
    <w:rsid w:val="005B3D19"/>
    <w:rsid w:val="005B602E"/>
    <w:rsid w:val="005C420B"/>
    <w:rsid w:val="005C4C5F"/>
    <w:rsid w:val="005D06FE"/>
    <w:rsid w:val="005E1210"/>
    <w:rsid w:val="005E19F6"/>
    <w:rsid w:val="005E3784"/>
    <w:rsid w:val="005E46E4"/>
    <w:rsid w:val="005F05DB"/>
    <w:rsid w:val="005F2E6B"/>
    <w:rsid w:val="00600226"/>
    <w:rsid w:val="006043A9"/>
    <w:rsid w:val="00610B1B"/>
    <w:rsid w:val="00610F9A"/>
    <w:rsid w:val="00622329"/>
    <w:rsid w:val="0063003C"/>
    <w:rsid w:val="00631A43"/>
    <w:rsid w:val="00633EA4"/>
    <w:rsid w:val="0064791C"/>
    <w:rsid w:val="006643DC"/>
    <w:rsid w:val="00676D7E"/>
    <w:rsid w:val="006935EA"/>
    <w:rsid w:val="0069754D"/>
    <w:rsid w:val="00697FEC"/>
    <w:rsid w:val="006A02BC"/>
    <w:rsid w:val="006A43F4"/>
    <w:rsid w:val="006A7B96"/>
    <w:rsid w:val="006B20DC"/>
    <w:rsid w:val="006D4A37"/>
    <w:rsid w:val="006F2DBB"/>
    <w:rsid w:val="00706604"/>
    <w:rsid w:val="007118C4"/>
    <w:rsid w:val="00723DE0"/>
    <w:rsid w:val="0073061B"/>
    <w:rsid w:val="007306F5"/>
    <w:rsid w:val="00732595"/>
    <w:rsid w:val="0074349F"/>
    <w:rsid w:val="00744677"/>
    <w:rsid w:val="00744E8C"/>
    <w:rsid w:val="00746F46"/>
    <w:rsid w:val="0075466C"/>
    <w:rsid w:val="00774921"/>
    <w:rsid w:val="00777E0E"/>
    <w:rsid w:val="00783891"/>
    <w:rsid w:val="00785283"/>
    <w:rsid w:val="00792693"/>
    <w:rsid w:val="007A588E"/>
    <w:rsid w:val="007B3927"/>
    <w:rsid w:val="007C66BF"/>
    <w:rsid w:val="007C7AB4"/>
    <w:rsid w:val="007C7CD2"/>
    <w:rsid w:val="007D69B5"/>
    <w:rsid w:val="007D6A9F"/>
    <w:rsid w:val="007E1087"/>
    <w:rsid w:val="007E181D"/>
    <w:rsid w:val="007E64D9"/>
    <w:rsid w:val="007F60C5"/>
    <w:rsid w:val="007F6A8C"/>
    <w:rsid w:val="00812324"/>
    <w:rsid w:val="00812A48"/>
    <w:rsid w:val="00814D4C"/>
    <w:rsid w:val="00823961"/>
    <w:rsid w:val="008265E8"/>
    <w:rsid w:val="008270CD"/>
    <w:rsid w:val="008270DF"/>
    <w:rsid w:val="00836357"/>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44B8"/>
    <w:rsid w:val="009279BF"/>
    <w:rsid w:val="00937D26"/>
    <w:rsid w:val="00942150"/>
    <w:rsid w:val="00950F06"/>
    <w:rsid w:val="00951C86"/>
    <w:rsid w:val="00956D7A"/>
    <w:rsid w:val="00966046"/>
    <w:rsid w:val="009770EE"/>
    <w:rsid w:val="00981063"/>
    <w:rsid w:val="009C1445"/>
    <w:rsid w:val="009C47E8"/>
    <w:rsid w:val="009D69C3"/>
    <w:rsid w:val="00A21B8D"/>
    <w:rsid w:val="00A25B84"/>
    <w:rsid w:val="00A30DA7"/>
    <w:rsid w:val="00A46877"/>
    <w:rsid w:val="00A47C6F"/>
    <w:rsid w:val="00A5492F"/>
    <w:rsid w:val="00A60DC3"/>
    <w:rsid w:val="00A60E56"/>
    <w:rsid w:val="00A66FF6"/>
    <w:rsid w:val="00A75480"/>
    <w:rsid w:val="00A91F56"/>
    <w:rsid w:val="00A94BD7"/>
    <w:rsid w:val="00AA5E76"/>
    <w:rsid w:val="00AC39DF"/>
    <w:rsid w:val="00AD09C4"/>
    <w:rsid w:val="00AE0A90"/>
    <w:rsid w:val="00AE4D14"/>
    <w:rsid w:val="00AF09E1"/>
    <w:rsid w:val="00AF0DB5"/>
    <w:rsid w:val="00AF2EBF"/>
    <w:rsid w:val="00AF4F05"/>
    <w:rsid w:val="00AF59DB"/>
    <w:rsid w:val="00B01132"/>
    <w:rsid w:val="00B06CA8"/>
    <w:rsid w:val="00B21761"/>
    <w:rsid w:val="00B307A7"/>
    <w:rsid w:val="00B30D86"/>
    <w:rsid w:val="00B44DEE"/>
    <w:rsid w:val="00B45490"/>
    <w:rsid w:val="00B5520C"/>
    <w:rsid w:val="00B6304E"/>
    <w:rsid w:val="00B70B84"/>
    <w:rsid w:val="00B778B4"/>
    <w:rsid w:val="00B8336E"/>
    <w:rsid w:val="00B865DB"/>
    <w:rsid w:val="00B870EB"/>
    <w:rsid w:val="00B921E0"/>
    <w:rsid w:val="00B955BA"/>
    <w:rsid w:val="00BA1600"/>
    <w:rsid w:val="00BA611B"/>
    <w:rsid w:val="00BB7F97"/>
    <w:rsid w:val="00BC1760"/>
    <w:rsid w:val="00BC4D68"/>
    <w:rsid w:val="00BD4C53"/>
    <w:rsid w:val="00BD6786"/>
    <w:rsid w:val="00BF099B"/>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C75E0"/>
    <w:rsid w:val="00CD0745"/>
    <w:rsid w:val="00CD0854"/>
    <w:rsid w:val="00CD363B"/>
    <w:rsid w:val="00CD3C90"/>
    <w:rsid w:val="00CD59B1"/>
    <w:rsid w:val="00CE2FCC"/>
    <w:rsid w:val="00CF098A"/>
    <w:rsid w:val="00CF3041"/>
    <w:rsid w:val="00D02F0C"/>
    <w:rsid w:val="00D06B43"/>
    <w:rsid w:val="00D11F5F"/>
    <w:rsid w:val="00D123C1"/>
    <w:rsid w:val="00D234FD"/>
    <w:rsid w:val="00D2640B"/>
    <w:rsid w:val="00D51B61"/>
    <w:rsid w:val="00D56571"/>
    <w:rsid w:val="00D666C5"/>
    <w:rsid w:val="00D67DE0"/>
    <w:rsid w:val="00D712C7"/>
    <w:rsid w:val="00D740A6"/>
    <w:rsid w:val="00D74F66"/>
    <w:rsid w:val="00D82FBD"/>
    <w:rsid w:val="00D843BF"/>
    <w:rsid w:val="00D858F8"/>
    <w:rsid w:val="00D9338F"/>
    <w:rsid w:val="00D9582C"/>
    <w:rsid w:val="00DA043A"/>
    <w:rsid w:val="00DA116C"/>
    <w:rsid w:val="00DA22C9"/>
    <w:rsid w:val="00DB419A"/>
    <w:rsid w:val="00DB797D"/>
    <w:rsid w:val="00DC195F"/>
    <w:rsid w:val="00DC2AAB"/>
    <w:rsid w:val="00DC68D5"/>
    <w:rsid w:val="00DC7006"/>
    <w:rsid w:val="00DD37B4"/>
    <w:rsid w:val="00DD422D"/>
    <w:rsid w:val="00DF718F"/>
    <w:rsid w:val="00E019E8"/>
    <w:rsid w:val="00E022F1"/>
    <w:rsid w:val="00E028B6"/>
    <w:rsid w:val="00E0329B"/>
    <w:rsid w:val="00E0475E"/>
    <w:rsid w:val="00E0551F"/>
    <w:rsid w:val="00E05AB8"/>
    <w:rsid w:val="00E10476"/>
    <w:rsid w:val="00E10C09"/>
    <w:rsid w:val="00E11D29"/>
    <w:rsid w:val="00E1588B"/>
    <w:rsid w:val="00E21067"/>
    <w:rsid w:val="00E261A2"/>
    <w:rsid w:val="00E3221E"/>
    <w:rsid w:val="00E3337A"/>
    <w:rsid w:val="00E45A13"/>
    <w:rsid w:val="00E5111B"/>
    <w:rsid w:val="00E62382"/>
    <w:rsid w:val="00E6298E"/>
    <w:rsid w:val="00E67D1B"/>
    <w:rsid w:val="00E7537D"/>
    <w:rsid w:val="00E845AB"/>
    <w:rsid w:val="00E8579D"/>
    <w:rsid w:val="00E928F1"/>
    <w:rsid w:val="00E9676A"/>
    <w:rsid w:val="00EA0A58"/>
    <w:rsid w:val="00EA246B"/>
    <w:rsid w:val="00EA3454"/>
    <w:rsid w:val="00EA69F0"/>
    <w:rsid w:val="00EB2786"/>
    <w:rsid w:val="00EB2C31"/>
    <w:rsid w:val="00EB589C"/>
    <w:rsid w:val="00EC0880"/>
    <w:rsid w:val="00EC4454"/>
    <w:rsid w:val="00ED1FC8"/>
    <w:rsid w:val="00ED43BB"/>
    <w:rsid w:val="00EF173C"/>
    <w:rsid w:val="00EF1E93"/>
    <w:rsid w:val="00EF3F75"/>
    <w:rsid w:val="00EF6661"/>
    <w:rsid w:val="00F01A3E"/>
    <w:rsid w:val="00F21C93"/>
    <w:rsid w:val="00F25441"/>
    <w:rsid w:val="00F260BE"/>
    <w:rsid w:val="00F33643"/>
    <w:rsid w:val="00F34C66"/>
    <w:rsid w:val="00F3743B"/>
    <w:rsid w:val="00F46C9F"/>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977D4"/>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51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3946">
      <w:bodyDiv w:val="1"/>
      <w:marLeft w:val="0"/>
      <w:marRight w:val="0"/>
      <w:marTop w:val="0"/>
      <w:marBottom w:val="0"/>
      <w:divBdr>
        <w:top w:val="none" w:sz="0" w:space="0" w:color="auto"/>
        <w:left w:val="none" w:sz="0" w:space="0" w:color="auto"/>
        <w:bottom w:val="none" w:sz="0" w:space="0" w:color="auto"/>
        <w:right w:val="none" w:sz="0" w:space="0" w:color="auto"/>
      </w:divBdr>
    </w:div>
    <w:div w:id="164513699">
      <w:bodyDiv w:val="1"/>
      <w:marLeft w:val="0"/>
      <w:marRight w:val="0"/>
      <w:marTop w:val="0"/>
      <w:marBottom w:val="0"/>
      <w:divBdr>
        <w:top w:val="none" w:sz="0" w:space="0" w:color="auto"/>
        <w:left w:val="none" w:sz="0" w:space="0" w:color="auto"/>
        <w:bottom w:val="none" w:sz="0" w:space="0" w:color="auto"/>
        <w:right w:val="none" w:sz="0" w:space="0" w:color="auto"/>
      </w:divBdr>
    </w:div>
    <w:div w:id="179971632">
      <w:bodyDiv w:val="1"/>
      <w:marLeft w:val="0"/>
      <w:marRight w:val="0"/>
      <w:marTop w:val="0"/>
      <w:marBottom w:val="0"/>
      <w:divBdr>
        <w:top w:val="none" w:sz="0" w:space="0" w:color="auto"/>
        <w:left w:val="none" w:sz="0" w:space="0" w:color="auto"/>
        <w:bottom w:val="none" w:sz="0" w:space="0" w:color="auto"/>
        <w:right w:val="none" w:sz="0" w:space="0" w:color="auto"/>
      </w:divBdr>
    </w:div>
    <w:div w:id="224264477">
      <w:bodyDiv w:val="1"/>
      <w:marLeft w:val="0"/>
      <w:marRight w:val="0"/>
      <w:marTop w:val="0"/>
      <w:marBottom w:val="0"/>
      <w:divBdr>
        <w:top w:val="none" w:sz="0" w:space="0" w:color="auto"/>
        <w:left w:val="none" w:sz="0" w:space="0" w:color="auto"/>
        <w:bottom w:val="none" w:sz="0" w:space="0" w:color="auto"/>
        <w:right w:val="none" w:sz="0" w:space="0" w:color="auto"/>
      </w:divBdr>
    </w:div>
    <w:div w:id="267280986">
      <w:bodyDiv w:val="1"/>
      <w:marLeft w:val="0"/>
      <w:marRight w:val="0"/>
      <w:marTop w:val="0"/>
      <w:marBottom w:val="0"/>
      <w:divBdr>
        <w:top w:val="none" w:sz="0" w:space="0" w:color="auto"/>
        <w:left w:val="none" w:sz="0" w:space="0" w:color="auto"/>
        <w:bottom w:val="none" w:sz="0" w:space="0" w:color="auto"/>
        <w:right w:val="none" w:sz="0" w:space="0" w:color="auto"/>
      </w:divBdr>
    </w:div>
    <w:div w:id="654144618">
      <w:bodyDiv w:val="1"/>
      <w:marLeft w:val="0"/>
      <w:marRight w:val="0"/>
      <w:marTop w:val="0"/>
      <w:marBottom w:val="0"/>
      <w:divBdr>
        <w:top w:val="none" w:sz="0" w:space="0" w:color="auto"/>
        <w:left w:val="none" w:sz="0" w:space="0" w:color="auto"/>
        <w:bottom w:val="none" w:sz="0" w:space="0" w:color="auto"/>
        <w:right w:val="none" w:sz="0" w:space="0" w:color="auto"/>
      </w:divBdr>
    </w:div>
    <w:div w:id="689451048">
      <w:bodyDiv w:val="1"/>
      <w:marLeft w:val="0"/>
      <w:marRight w:val="0"/>
      <w:marTop w:val="0"/>
      <w:marBottom w:val="0"/>
      <w:divBdr>
        <w:top w:val="none" w:sz="0" w:space="0" w:color="auto"/>
        <w:left w:val="none" w:sz="0" w:space="0" w:color="auto"/>
        <w:bottom w:val="none" w:sz="0" w:space="0" w:color="auto"/>
        <w:right w:val="none" w:sz="0" w:space="0" w:color="auto"/>
      </w:divBdr>
    </w:div>
    <w:div w:id="882211257">
      <w:bodyDiv w:val="1"/>
      <w:marLeft w:val="0"/>
      <w:marRight w:val="0"/>
      <w:marTop w:val="0"/>
      <w:marBottom w:val="0"/>
      <w:divBdr>
        <w:top w:val="none" w:sz="0" w:space="0" w:color="auto"/>
        <w:left w:val="none" w:sz="0" w:space="0" w:color="auto"/>
        <w:bottom w:val="none" w:sz="0" w:space="0" w:color="auto"/>
        <w:right w:val="none" w:sz="0" w:space="0" w:color="auto"/>
      </w:divBdr>
    </w:div>
    <w:div w:id="972906142">
      <w:bodyDiv w:val="1"/>
      <w:marLeft w:val="0"/>
      <w:marRight w:val="0"/>
      <w:marTop w:val="0"/>
      <w:marBottom w:val="0"/>
      <w:divBdr>
        <w:top w:val="none" w:sz="0" w:space="0" w:color="auto"/>
        <w:left w:val="none" w:sz="0" w:space="0" w:color="auto"/>
        <w:bottom w:val="none" w:sz="0" w:space="0" w:color="auto"/>
        <w:right w:val="none" w:sz="0" w:space="0" w:color="auto"/>
      </w:divBdr>
    </w:div>
    <w:div w:id="1016536243">
      <w:bodyDiv w:val="1"/>
      <w:marLeft w:val="0"/>
      <w:marRight w:val="0"/>
      <w:marTop w:val="0"/>
      <w:marBottom w:val="0"/>
      <w:divBdr>
        <w:top w:val="none" w:sz="0" w:space="0" w:color="auto"/>
        <w:left w:val="none" w:sz="0" w:space="0" w:color="auto"/>
        <w:bottom w:val="none" w:sz="0" w:space="0" w:color="auto"/>
        <w:right w:val="none" w:sz="0" w:space="0" w:color="auto"/>
      </w:divBdr>
    </w:div>
    <w:div w:id="1045250955">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287154376">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347902410">
      <w:bodyDiv w:val="1"/>
      <w:marLeft w:val="0"/>
      <w:marRight w:val="0"/>
      <w:marTop w:val="0"/>
      <w:marBottom w:val="0"/>
      <w:divBdr>
        <w:top w:val="none" w:sz="0" w:space="0" w:color="auto"/>
        <w:left w:val="none" w:sz="0" w:space="0" w:color="auto"/>
        <w:bottom w:val="none" w:sz="0" w:space="0" w:color="auto"/>
        <w:right w:val="none" w:sz="0" w:space="0" w:color="auto"/>
      </w:divBdr>
    </w:div>
    <w:div w:id="1388187322">
      <w:bodyDiv w:val="1"/>
      <w:marLeft w:val="0"/>
      <w:marRight w:val="0"/>
      <w:marTop w:val="0"/>
      <w:marBottom w:val="0"/>
      <w:divBdr>
        <w:top w:val="none" w:sz="0" w:space="0" w:color="auto"/>
        <w:left w:val="none" w:sz="0" w:space="0" w:color="auto"/>
        <w:bottom w:val="none" w:sz="0" w:space="0" w:color="auto"/>
        <w:right w:val="none" w:sz="0" w:space="0" w:color="auto"/>
      </w:divBdr>
    </w:div>
    <w:div w:id="1668169725">
      <w:bodyDiv w:val="1"/>
      <w:marLeft w:val="0"/>
      <w:marRight w:val="0"/>
      <w:marTop w:val="0"/>
      <w:marBottom w:val="0"/>
      <w:divBdr>
        <w:top w:val="none" w:sz="0" w:space="0" w:color="auto"/>
        <w:left w:val="none" w:sz="0" w:space="0" w:color="auto"/>
        <w:bottom w:val="none" w:sz="0" w:space="0" w:color="auto"/>
        <w:right w:val="none" w:sz="0" w:space="0" w:color="auto"/>
      </w:divBdr>
    </w:div>
    <w:div w:id="1754619880">
      <w:bodyDiv w:val="1"/>
      <w:marLeft w:val="0"/>
      <w:marRight w:val="0"/>
      <w:marTop w:val="0"/>
      <w:marBottom w:val="0"/>
      <w:divBdr>
        <w:top w:val="none" w:sz="0" w:space="0" w:color="auto"/>
        <w:left w:val="none" w:sz="0" w:space="0" w:color="auto"/>
        <w:bottom w:val="none" w:sz="0" w:space="0" w:color="auto"/>
        <w:right w:val="none" w:sz="0" w:space="0" w:color="auto"/>
      </w:divBdr>
    </w:div>
    <w:div w:id="1776755402">
      <w:bodyDiv w:val="1"/>
      <w:marLeft w:val="0"/>
      <w:marRight w:val="0"/>
      <w:marTop w:val="0"/>
      <w:marBottom w:val="0"/>
      <w:divBdr>
        <w:top w:val="none" w:sz="0" w:space="0" w:color="auto"/>
        <w:left w:val="none" w:sz="0" w:space="0" w:color="auto"/>
        <w:bottom w:val="none" w:sz="0" w:space="0" w:color="auto"/>
        <w:right w:val="none" w:sz="0" w:space="0" w:color="auto"/>
      </w:divBdr>
    </w:div>
    <w:div w:id="1912538966">
      <w:bodyDiv w:val="1"/>
      <w:marLeft w:val="0"/>
      <w:marRight w:val="0"/>
      <w:marTop w:val="0"/>
      <w:marBottom w:val="0"/>
      <w:divBdr>
        <w:top w:val="none" w:sz="0" w:space="0" w:color="auto"/>
        <w:left w:val="none" w:sz="0" w:space="0" w:color="auto"/>
        <w:bottom w:val="none" w:sz="0" w:space="0" w:color="auto"/>
        <w:right w:val="none" w:sz="0" w:space="0" w:color="auto"/>
      </w:divBdr>
    </w:div>
    <w:div w:id="21096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Polis@ISDA.org" TargetMode="External"/><Relationship Id="rId18" Type="http://schemas.openxmlformats.org/officeDocument/2006/relationships/hyperlink" Target="https://www.isda.org/a/XcsgE/Euroyen-TIBOR-Cessation-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o20022.org/standardsrepository/type/BenchmarkCurveName2Code" TargetMode="Externa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hyperlink" Target="https://www.jbatibor.or.jp/english/news/tibor_18.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wiftcorp.sharepoint.com/sites/ps-ow-standards%20team/ISO%20Industry%20Relations/ISO%2020022/Change%20Requests/&#8226;%09https:/assets.bbhub.io/professional/sites/10/Bloomberg-Cash-Factsheet.pdf" TargetMode="External"/><Relationship Id="rId20" Type="http://schemas.openxmlformats.org/officeDocument/2006/relationships/hyperlink" Target="https://www.jpx.co.jp/english/derivatives/products/interest-rate/3m-tona-futures/tcgh510000004090-att/Updates_on_OSE_3-Month_TONA_Fututures_EN_(July_2024).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boj.or.jp/market/en/menu_m.htm" TargetMode="External"/><Relationship Id="rId23" Type="http://schemas.openxmlformats.org/officeDocument/2006/relationships/hyperlink" Target="https://www.iso20022.org/standardsrepository/type/ExternalBenchmarkCurveName1Code"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sda.org/a/fp8gE/Fallbacks_FAQ_V13_August-202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external_code_list.page" TargetMode="External"/><Relationship Id="rId22" Type="http://schemas.openxmlformats.org/officeDocument/2006/relationships/hyperlink" Target="https://www.iso20022.org/standardsrepository/type/BenchmarkCurveNameV2Cod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MSKTH6SNCJSU-234293521-41297</_dlc_DocId>
    <_dlc_DocIdUrl xmlns="806285ac-449a-4fb1-8311-58d88e150cc7">
      <Url>https://swiftcorp.sharepoint.com/sites/ps-ow-standards team/_layouts/15/DocIdRedir.aspx?ID=MSKTH6SNCJSU-234293521-41297</Url>
      <Description>MSKTH6SNCJSU-234293521-41297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65052-34B1-4B19-B97E-A03F35295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2731A-6BB1-4576-9D7C-049B18D445E7}">
  <ds:schemaRefs>
    <ds:schemaRef ds:uri="http://schemas.microsoft.com/sharepoint/v3/contenttype/forms"/>
  </ds:schemaRefs>
</ds:datastoreItem>
</file>

<file path=customXml/itemProps3.xml><?xml version="1.0" encoding="utf-8"?>
<ds:datastoreItem xmlns:ds="http://schemas.openxmlformats.org/officeDocument/2006/customXml" ds:itemID="{B908DA8F-BBD8-41CE-B3AE-EF1F3520AA64}">
  <ds:schemaRefs>
    <ds:schemaRef ds:uri="http://schemas.microsoft.com/office/2006/metadata/properties"/>
    <ds:schemaRef ds:uri="http://schemas.microsoft.com/office/infopath/2007/PartnerControls"/>
    <ds:schemaRef ds:uri="f2d6e4f7-293f-4d08-82d9-26a169e56e8c"/>
    <ds:schemaRef ds:uri="58487e4c-5d6e-4b39-a945-906c6e06729c"/>
    <ds:schemaRef ds:uri="806285ac-449a-4fb1-8311-58d88e150cc7"/>
  </ds:schemaRefs>
</ds:datastoreItem>
</file>

<file path=customXml/itemProps4.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5.xml><?xml version="1.0" encoding="utf-8"?>
<ds:datastoreItem xmlns:ds="http://schemas.openxmlformats.org/officeDocument/2006/customXml" ds:itemID="{FDCA4F58-E566-415F-9545-B9F6BB555007}">
  <ds:schemaRefs>
    <ds:schemaRef ds:uri="http://schemas.microsoft.com/sharepoint/event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1036</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8230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VANDAELE Benoit</cp:lastModifiedBy>
  <cp:revision>3</cp:revision>
  <cp:lastPrinted>2009-03-10T11:18:00Z</cp:lastPrinted>
  <dcterms:created xsi:type="dcterms:W3CDTF">2024-12-03T11:37:00Z</dcterms:created>
  <dcterms:modified xsi:type="dcterms:W3CDTF">2024-12-03T11:38:00Z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requestor">
    <vt:lpwstr>ISDA</vt:lpwstr>
  </property>
  <property fmtid="{D5CDD505-2E9C-101B-9397-08002B2CF9AE}" pid="4" name="_dlc_DocIdItemGuid">
    <vt:lpwstr>2af118a7-2397-41b4-8369-a301b33c84ea</vt:lpwstr>
  </property>
  <property fmtid="{D5CDD505-2E9C-101B-9397-08002B2CF9AE}" pid="5" name="MediaServiceImageTags">
    <vt:lpwstr/>
  </property>
</Properties>
</file>