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095E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A94298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3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3109D35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0FEA73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462FD8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363ED51" w14:textId="77777777" w:rsidTr="00021E80">
        <w:tc>
          <w:tcPr>
            <w:tcW w:w="2500" w:type="pct"/>
          </w:tcPr>
          <w:p w14:paraId="04A4A4CC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3B52D28B" w14:textId="330BC6E2" w:rsidR="00021E80" w:rsidRPr="00021E80" w:rsidRDefault="0071180C" w:rsidP="003A053F">
            <w:pPr>
              <w:rPr>
                <w:shd w:val="clear" w:color="auto" w:fill="E7E6E6"/>
              </w:rPr>
            </w:pPr>
            <w:proofErr w:type="spellStart"/>
            <w:r>
              <w:rPr>
                <w:shd w:val="clear" w:color="auto" w:fill="E7E6E6"/>
              </w:rPr>
              <w:t>CBPRplus</w:t>
            </w:r>
            <w:proofErr w:type="spellEnd"/>
            <w:r>
              <w:rPr>
                <w:shd w:val="clear" w:color="auto" w:fill="E7E6E6"/>
              </w:rPr>
              <w:t xml:space="preserve"> work group</w:t>
            </w:r>
          </w:p>
        </w:tc>
      </w:tr>
    </w:tbl>
    <w:p w14:paraId="5B943FE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6165388B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0337175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10C0C064" w14:textId="77777777" w:rsidTr="00021E80">
        <w:tc>
          <w:tcPr>
            <w:tcW w:w="1952" w:type="pct"/>
          </w:tcPr>
          <w:p w14:paraId="7387658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C4FE995" w14:textId="5D2F4E43" w:rsidR="00021E80" w:rsidRPr="00021E80" w:rsidRDefault="0071180C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Rachel Palmer</w:t>
            </w:r>
          </w:p>
        </w:tc>
      </w:tr>
      <w:tr w:rsidR="00021E80" w:rsidRPr="00021E80" w14:paraId="1F3D6829" w14:textId="77777777" w:rsidTr="00021E80">
        <w:tc>
          <w:tcPr>
            <w:tcW w:w="1952" w:type="pct"/>
          </w:tcPr>
          <w:p w14:paraId="4DA165D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3CCB4B5" w14:textId="6ECEFDCB" w:rsidR="00021E80" w:rsidRPr="00021E80" w:rsidRDefault="0000000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4" w:history="1">
              <w:r w:rsidR="0071180C" w:rsidRPr="00D85070">
                <w:rPr>
                  <w:rStyle w:val="Hyperlink"/>
                  <w:b w:val="0"/>
                  <w:lang w:val="en-GB"/>
                </w:rPr>
                <w:t>Rachel.palmer@swift.com</w:t>
              </w:r>
            </w:hyperlink>
          </w:p>
        </w:tc>
      </w:tr>
      <w:tr w:rsidR="00021E80" w:rsidRPr="00021E80" w14:paraId="78CEFC28" w14:textId="77777777" w:rsidTr="00021E80">
        <w:tc>
          <w:tcPr>
            <w:tcW w:w="1952" w:type="pct"/>
          </w:tcPr>
          <w:p w14:paraId="11D1AFA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44C93C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37AC7ED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F8A1487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1F4281DF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7A33241" w14:textId="77777777" w:rsidTr="003A053F">
        <w:tc>
          <w:tcPr>
            <w:tcW w:w="8978" w:type="dxa"/>
          </w:tcPr>
          <w:p w14:paraId="557D012E" w14:textId="77777777" w:rsidR="003A053F" w:rsidRDefault="003A053F" w:rsidP="003A053F"/>
        </w:tc>
      </w:tr>
    </w:tbl>
    <w:p w14:paraId="0ACBBAB6" w14:textId="77777777" w:rsidR="003A053F" w:rsidRDefault="003A053F" w:rsidP="003A053F"/>
    <w:p w14:paraId="44C69C74" w14:textId="77777777" w:rsidR="003A053F" w:rsidRDefault="003A053F" w:rsidP="003A053F">
      <w:r>
        <w:br w:type="page"/>
      </w:r>
    </w:p>
    <w:p w14:paraId="126CDACC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512709D" w14:textId="77777777" w:rsidR="00622329" w:rsidRDefault="00622329" w:rsidP="003A053F">
      <w:r>
        <w:t>Specify the request type: creation of new code set, update of existing code set, deletion of existing code set.</w:t>
      </w:r>
    </w:p>
    <w:p w14:paraId="5F77333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F3B7E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360D4D9" w14:textId="77777777" w:rsidTr="00CE2FCC">
        <w:tc>
          <w:tcPr>
            <w:tcW w:w="4485" w:type="dxa"/>
          </w:tcPr>
          <w:p w14:paraId="72E27E8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1D06BEBF" w14:textId="77777777" w:rsidR="00622329" w:rsidRDefault="0071180C" w:rsidP="00851BC7">
            <w:r>
              <w:t xml:space="preserve">Update </w:t>
            </w:r>
          </w:p>
          <w:p w14:paraId="761D76BB" w14:textId="3BA12327" w:rsidR="0071180C" w:rsidRPr="00622329" w:rsidRDefault="0071180C" w:rsidP="00851BC7"/>
        </w:tc>
      </w:tr>
    </w:tbl>
    <w:p w14:paraId="14D27ED9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A5901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5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39C88CF" w14:textId="77777777" w:rsidR="00CE2FCC" w:rsidRDefault="00CE2FCC" w:rsidP="00CE2FCC">
      <w:r w:rsidRPr="00CD0854">
        <w:t>A specific change request form must be completed for each code set to be updated.</w:t>
      </w:r>
    </w:p>
    <w:p w14:paraId="57395533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7B1E310" w14:textId="77777777" w:rsidTr="00E46DB1">
        <w:tc>
          <w:tcPr>
            <w:tcW w:w="8978" w:type="dxa"/>
          </w:tcPr>
          <w:p w14:paraId="4D8663DD" w14:textId="45A048FD" w:rsidR="0071180C" w:rsidRPr="0071180C" w:rsidRDefault="0071180C" w:rsidP="00E46DB1">
            <w:pPr>
              <w:rPr>
                <w:b/>
                <w:bCs/>
              </w:rPr>
            </w:pPr>
            <w:r w:rsidRPr="0071180C">
              <w:rPr>
                <w:b/>
                <w:bCs/>
              </w:rPr>
              <w:t>ExternalStatusReason1Code</w:t>
            </w:r>
          </w:p>
        </w:tc>
      </w:tr>
    </w:tbl>
    <w:p w14:paraId="3E60A51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1CAB549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3D97694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78A6F56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2164953" w14:textId="77777777" w:rsidTr="00423B72">
        <w:tc>
          <w:tcPr>
            <w:tcW w:w="8978" w:type="dxa"/>
          </w:tcPr>
          <w:p w14:paraId="560B16BD" w14:textId="40773DE5" w:rsidR="0071180C" w:rsidRDefault="00EA0712" w:rsidP="0071180C">
            <w:r>
              <w:t>Whilst</w:t>
            </w:r>
            <w:r w:rsidRPr="00CD1F3A">
              <w:t xml:space="preserve"> defining </w:t>
            </w:r>
            <w:r>
              <w:t>use cases for the camt.025,</w:t>
            </w:r>
            <w:r>
              <w:rPr>
                <w:color w:val="FF0000"/>
              </w:rPr>
              <w:t xml:space="preserve"> </w:t>
            </w:r>
            <w:r>
              <w:t xml:space="preserve">the </w:t>
            </w:r>
            <w:proofErr w:type="spellStart"/>
            <w:r>
              <w:t>CBPRplus</w:t>
            </w:r>
            <w:proofErr w:type="spellEnd"/>
            <w:r>
              <w:t xml:space="preserve"> group identified a need to add more statuses to the existing </w:t>
            </w:r>
            <w:r w:rsidR="0071180C" w:rsidRPr="0071180C">
              <w:rPr>
                <w:b/>
                <w:bCs/>
              </w:rPr>
              <w:t>ExternalStatusReason1Code</w:t>
            </w:r>
            <w:r w:rsidR="0071180C">
              <w:rPr>
                <w:b/>
                <w:bCs/>
              </w:rPr>
              <w:t xml:space="preserve"> </w:t>
            </w:r>
            <w:r w:rsidR="0071180C" w:rsidRPr="00123BFE">
              <w:t>external code list</w:t>
            </w:r>
            <w:r w:rsidR="0071180C">
              <w:t>, which is utilized in the following element of the camt.025</w:t>
            </w:r>
            <w:r w:rsidR="0071180C" w:rsidRPr="00E13B92">
              <w:rPr>
                <w:szCs w:val="22"/>
              </w:rPr>
              <w:t xml:space="preserve">: </w:t>
            </w:r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/Document/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RctDtls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ReqHdlg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StsRsn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Rsn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/Cd</w:t>
            </w:r>
          </w:p>
          <w:p w14:paraId="6F332316" w14:textId="4C5A2577" w:rsidR="0071180C" w:rsidRDefault="0071180C" w:rsidP="0071180C">
            <w:r w:rsidRPr="00123BFE">
              <w:t xml:space="preserve">The </w:t>
            </w:r>
            <w:proofErr w:type="spellStart"/>
            <w:r w:rsidRPr="00123BFE">
              <w:t>CBPRplus</w:t>
            </w:r>
            <w:proofErr w:type="spellEnd"/>
            <w:r w:rsidRPr="00123BFE">
              <w:t xml:space="preserve"> group and their respective communities </w:t>
            </w:r>
            <w:r>
              <w:t xml:space="preserve">have reviewed the current </w:t>
            </w:r>
            <w:r w:rsidRPr="0071180C">
              <w:rPr>
                <w:b/>
                <w:bCs/>
              </w:rPr>
              <w:t>ExternalStatusReason1Code</w:t>
            </w:r>
            <w:r>
              <w:rPr>
                <w:b/>
                <w:bCs/>
              </w:rPr>
              <w:t xml:space="preserve"> </w:t>
            </w:r>
            <w:r w:rsidRPr="00123BFE">
              <w:t>external code list</w:t>
            </w:r>
            <w:r w:rsidRPr="00E13B92">
              <w:t xml:space="preserve"> </w:t>
            </w:r>
            <w:r>
              <w:t>and have identified gaps in the use cases, which require additional codes to be added to the aforementioned external code list</w:t>
            </w:r>
            <w:r w:rsidR="004133FA">
              <w:t xml:space="preserve"> to assist them in responding to a camt.106 (Request </w:t>
            </w:r>
            <w:proofErr w:type="gramStart"/>
            <w:r w:rsidR="004133FA">
              <w:t>For</w:t>
            </w:r>
            <w:proofErr w:type="gramEnd"/>
            <w:r w:rsidR="004133FA">
              <w:t xml:space="preserve"> Charge). </w:t>
            </w:r>
          </w:p>
          <w:p w14:paraId="5BE19347" w14:textId="395C301B" w:rsidR="00EF27D0" w:rsidRDefault="0071180C" w:rsidP="0071180C">
            <w:r>
              <w:t xml:space="preserve">They </w:t>
            </w:r>
            <w:r w:rsidRPr="00E13B92">
              <w:t xml:space="preserve">require </w:t>
            </w:r>
            <w:r>
              <w:t>2</w:t>
            </w:r>
            <w:r w:rsidRPr="00E13B92">
              <w:t xml:space="preserve"> additional </w:t>
            </w:r>
            <w:r>
              <w:t xml:space="preserve">reason codes, as detailed in Section H, </w:t>
            </w:r>
            <w:r w:rsidRPr="00E13B92">
              <w:t xml:space="preserve">to be added to the external code list to </w:t>
            </w:r>
            <w:r>
              <w:t>fulfil the use cases.</w:t>
            </w:r>
          </w:p>
          <w:p w14:paraId="3821C1D8" w14:textId="52826A6D" w:rsidR="006063B9" w:rsidRDefault="004133FA" w:rsidP="00046074">
            <w:r>
              <w:t>As a second part to this same request, t</w:t>
            </w:r>
            <w:r w:rsidR="00EF27D0">
              <w:t xml:space="preserve">he group would also like to expand the definition of the existing reason code </w:t>
            </w:r>
            <w:r w:rsidR="00EF27D0" w:rsidRPr="00B12364">
              <w:rPr>
                <w:b/>
                <w:bCs/>
              </w:rPr>
              <w:t>DUPL</w:t>
            </w:r>
            <w:r w:rsidR="00EF27D0">
              <w:t xml:space="preserve"> to </w:t>
            </w:r>
            <w:r w:rsidR="001A6CB1">
              <w:t xml:space="preserve">ensure that it can also encompass </w:t>
            </w:r>
            <w:r w:rsidR="00B12364">
              <w:t xml:space="preserve">rejection of </w:t>
            </w:r>
            <w:r w:rsidR="00487F8A">
              <w:t xml:space="preserve">a </w:t>
            </w:r>
            <w:r w:rsidR="00B12364">
              <w:t>duplicate charge</w:t>
            </w:r>
            <w:r w:rsidR="00487F8A">
              <w:t xml:space="preserve"> requested via the camt.106 </w:t>
            </w:r>
            <w:r w:rsidR="006063B9">
              <w:t>(Request for Charges)</w:t>
            </w:r>
            <w:r w:rsidR="00046074">
              <w:t xml:space="preserve"> – see proposal in Section H.</w:t>
            </w:r>
          </w:p>
        </w:tc>
      </w:tr>
    </w:tbl>
    <w:p w14:paraId="2C079E11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B47AC66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7AD94B4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92E9A7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2E8A27F" w14:textId="77777777" w:rsidTr="00423B72">
        <w:tc>
          <w:tcPr>
            <w:tcW w:w="8978" w:type="dxa"/>
          </w:tcPr>
          <w:p w14:paraId="63391849" w14:textId="05A6BC7A" w:rsidR="003663ED" w:rsidRDefault="003663ED" w:rsidP="003663ED">
            <w:r>
              <w:t>Normal urgency</w:t>
            </w:r>
            <w:r w:rsidR="003A33BC">
              <w:t xml:space="preserve"> </w:t>
            </w:r>
          </w:p>
          <w:p w14:paraId="3BE81E8C" w14:textId="7AC2E528" w:rsidR="003A33BC" w:rsidRDefault="003A33BC" w:rsidP="003663ED"/>
        </w:tc>
      </w:tr>
    </w:tbl>
    <w:p w14:paraId="41AEC079" w14:textId="77777777" w:rsidR="00622329" w:rsidRDefault="00622329" w:rsidP="00622329">
      <w:pPr>
        <w:rPr>
          <w:lang w:val="en-GB"/>
        </w:rPr>
      </w:pPr>
    </w:p>
    <w:p w14:paraId="681AAFB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2D4879A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E6303A7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78FD5F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85D8CED" w14:textId="77777777" w:rsidTr="00423B72">
        <w:tc>
          <w:tcPr>
            <w:tcW w:w="8978" w:type="dxa"/>
          </w:tcPr>
          <w:p w14:paraId="5316FB2F" w14:textId="2B1A5852" w:rsidR="0071180C" w:rsidRDefault="0071180C" w:rsidP="0071180C">
            <w:pPr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</w:pPr>
            <w:r>
              <w:t xml:space="preserve">The additional reason code being requested to be added to </w:t>
            </w:r>
            <w:r w:rsidRPr="0071180C">
              <w:rPr>
                <w:b/>
                <w:bCs/>
              </w:rPr>
              <w:t>ExternalStatusReason1Code</w:t>
            </w:r>
            <w:r>
              <w:t xml:space="preserve"> list is</w:t>
            </w:r>
            <w:r w:rsidRPr="00E13B92">
              <w:rPr>
                <w:szCs w:val="22"/>
              </w:rPr>
              <w:t xml:space="preserve"> to be used in the camt.025 in the following element</w:t>
            </w:r>
            <w:proofErr w:type="gramStart"/>
            <w:r w:rsidRPr="00E13B92">
              <w:rPr>
                <w:szCs w:val="22"/>
              </w:rPr>
              <w:t>: :</w:t>
            </w:r>
            <w:proofErr w:type="gramEnd"/>
            <w:r w:rsidRPr="00E13B92">
              <w:rPr>
                <w:szCs w:val="22"/>
              </w:rPr>
              <w:t xml:space="preserve"> </w:t>
            </w:r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/Document/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RctDtls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ReqHdlg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StsRsn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Rsn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/Cd</w:t>
            </w:r>
          </w:p>
          <w:p w14:paraId="33AF1FFA" w14:textId="77777777" w:rsidR="0071180C" w:rsidRDefault="0071180C" w:rsidP="0071180C">
            <w:pPr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</w:pPr>
          </w:p>
          <w:p w14:paraId="606A94DB" w14:textId="18E2FAEB" w:rsidR="0071180C" w:rsidRPr="00FA3050" w:rsidRDefault="0071180C" w:rsidP="0071180C">
            <w:pPr>
              <w:rPr>
                <w:rFonts w:cs="Arial"/>
                <w:color w:val="333D3E"/>
                <w:spacing w:val="3"/>
                <w:sz w:val="21"/>
                <w:szCs w:val="21"/>
                <w:shd w:val="clear" w:color="auto" w:fill="FFFFFF"/>
              </w:rPr>
            </w:pP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This will enable the industry to respond accordingly to </w:t>
            </w:r>
            <w:r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camt.106</w:t>
            </w: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, which </w:t>
            </w:r>
            <w:r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is</w:t>
            </w: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 the messages deemed to be in scope of the use of the camt.025 by the </w:t>
            </w:r>
            <w:proofErr w:type="spellStart"/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CBPRplus</w:t>
            </w:r>
            <w:proofErr w:type="spellEnd"/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 work group. </w:t>
            </w:r>
          </w:p>
          <w:p w14:paraId="340F41D6" w14:textId="77777777" w:rsidR="003A053F" w:rsidRDefault="003A053F" w:rsidP="0071180C">
            <w:pPr>
              <w:ind w:firstLine="720"/>
            </w:pPr>
          </w:p>
        </w:tc>
      </w:tr>
    </w:tbl>
    <w:p w14:paraId="47F4464D" w14:textId="77777777" w:rsidR="00622329" w:rsidRDefault="00622329" w:rsidP="003A053F">
      <w:pPr>
        <w:rPr>
          <w:lang w:val="en-GB"/>
        </w:rPr>
      </w:pPr>
    </w:p>
    <w:p w14:paraId="0139C886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0CE7A46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2C358EBF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1DB2070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2145843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1C433E7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F080862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236897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1919F2A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2EDD281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8B14BE4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B97067" w14:textId="77777777" w:rsidR="00916A80" w:rsidRPr="00CD0854" w:rsidRDefault="00916A80" w:rsidP="003A053F"/>
        </w:tc>
      </w:tr>
      <w:tr w:rsidR="003A053F" w:rsidRPr="00CD0854" w14:paraId="43C8531C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37F3608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248955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95180D" w14:textId="77777777" w:rsidR="003A053F" w:rsidRPr="00CD0854" w:rsidRDefault="003A053F" w:rsidP="003A053F"/>
        </w:tc>
      </w:tr>
      <w:bookmarkEnd w:id="0"/>
    </w:tbl>
    <w:p w14:paraId="77292F56" w14:textId="77777777" w:rsidR="003A053F" w:rsidRDefault="003A053F" w:rsidP="003A053F"/>
    <w:p w14:paraId="0209F21A" w14:textId="77777777" w:rsidR="00C41DDB" w:rsidRPr="00CD0854" w:rsidRDefault="00C41DDB" w:rsidP="003A053F">
      <w:r w:rsidRPr="00CD0854">
        <w:t>Comments:</w:t>
      </w:r>
    </w:p>
    <w:p w14:paraId="52998CA9" w14:textId="77777777" w:rsidR="00C41DDB" w:rsidRDefault="00C41DDB" w:rsidP="003A053F"/>
    <w:p w14:paraId="67B61898" w14:textId="77777777" w:rsidR="003A053F" w:rsidRPr="00CD0854" w:rsidRDefault="003A053F" w:rsidP="003A053F"/>
    <w:p w14:paraId="4FDA70F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279A194" w14:textId="77777777" w:rsidTr="00F8432C">
        <w:tc>
          <w:tcPr>
            <w:tcW w:w="1242" w:type="dxa"/>
          </w:tcPr>
          <w:p w14:paraId="0A2C5CD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2F37FC5" w14:textId="77777777" w:rsidR="00C41DDB" w:rsidRPr="00CD0854" w:rsidRDefault="00C41DDB" w:rsidP="003A053F"/>
        </w:tc>
      </w:tr>
    </w:tbl>
    <w:p w14:paraId="7F386BA6" w14:textId="77777777" w:rsidR="003A053F" w:rsidRDefault="003A053F" w:rsidP="003A053F"/>
    <w:p w14:paraId="3286CB0C" w14:textId="77777777" w:rsidR="002E221D" w:rsidRPr="00CD0854" w:rsidRDefault="00C41DDB" w:rsidP="003A053F">
      <w:r w:rsidRPr="00CD0854">
        <w:t>Reason for rejection:</w:t>
      </w:r>
    </w:p>
    <w:p w14:paraId="78285C0E" w14:textId="77777777" w:rsidR="002E221D" w:rsidRDefault="002E221D" w:rsidP="003A053F"/>
    <w:p w14:paraId="3F6076FA" w14:textId="77777777" w:rsidR="003A053F" w:rsidRDefault="003A053F" w:rsidP="003A053F"/>
    <w:p w14:paraId="72C13241" w14:textId="77777777" w:rsidR="00D843BF" w:rsidRDefault="00D843BF" w:rsidP="003A053F"/>
    <w:p w14:paraId="78B1D4DB" w14:textId="77777777" w:rsidR="00D843BF" w:rsidRPr="00CD0854" w:rsidRDefault="00D843BF" w:rsidP="003A053F">
      <w:pPr>
        <w:sectPr w:rsidR="00D843BF" w:rsidRPr="00CD0854" w:rsidSect="000A17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93FCF77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006F67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5C451F32" w14:textId="77777777" w:rsidTr="00C26092">
        <w:trPr>
          <w:trHeight w:val="300"/>
        </w:trPr>
        <w:tc>
          <w:tcPr>
            <w:tcW w:w="1068" w:type="dxa"/>
          </w:tcPr>
          <w:p w14:paraId="26297B09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061D94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D8FABD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3181A38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EB2D651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DD4EAE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75A3E45" w14:textId="77777777" w:rsidTr="00C26092">
        <w:trPr>
          <w:trHeight w:val="300"/>
        </w:trPr>
        <w:tc>
          <w:tcPr>
            <w:tcW w:w="1068" w:type="dxa"/>
          </w:tcPr>
          <w:p w14:paraId="62CABB98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68BAEC8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4 </w:t>
            </w:r>
            <w:proofErr w:type="gramStart"/>
            <w:r>
              <w:rPr>
                <w:highlight w:val="lightGray"/>
              </w:rPr>
              <w:t>char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07BCEC1A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75BA52D2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08083708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E33E162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0F348343" w14:textId="77777777" w:rsidTr="00C26092">
        <w:trPr>
          <w:trHeight w:val="300"/>
        </w:trPr>
        <w:tc>
          <w:tcPr>
            <w:tcW w:w="1068" w:type="dxa"/>
          </w:tcPr>
          <w:p w14:paraId="0C13DCD3" w14:textId="488C9CC7" w:rsidR="00C26092" w:rsidRPr="00981063" w:rsidRDefault="00563D4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10B3283" w14:textId="20524518" w:rsidR="00C26092" w:rsidRPr="00981063" w:rsidRDefault="00742FC6" w:rsidP="003A053F">
            <w:r>
              <w:t>CH</w:t>
            </w:r>
            <w:r w:rsidR="00B67253">
              <w:t>RG</w:t>
            </w:r>
          </w:p>
        </w:tc>
        <w:tc>
          <w:tcPr>
            <w:tcW w:w="1701" w:type="dxa"/>
            <w:shd w:val="clear" w:color="auto" w:fill="auto"/>
            <w:noWrap/>
          </w:tcPr>
          <w:p w14:paraId="559DBDB4" w14:textId="663ADE1B" w:rsidR="00C26092" w:rsidRPr="00981063" w:rsidRDefault="004D1047" w:rsidP="003A053F">
            <w:r>
              <w:t xml:space="preserve">Underlying </w:t>
            </w:r>
            <w:r w:rsidR="007E338F">
              <w:t xml:space="preserve">Charge </w:t>
            </w:r>
            <w:r w:rsidR="00307060">
              <w:t>Bearer was</w:t>
            </w:r>
            <w:r>
              <w:t xml:space="preserve"> not DEBT</w:t>
            </w:r>
          </w:p>
        </w:tc>
        <w:tc>
          <w:tcPr>
            <w:tcW w:w="4962" w:type="dxa"/>
            <w:shd w:val="clear" w:color="auto" w:fill="auto"/>
            <w:noWrap/>
          </w:tcPr>
          <w:p w14:paraId="1F8394CF" w14:textId="30EC3BE2" w:rsidR="00C26092" w:rsidRPr="00981063" w:rsidRDefault="002D0A4B" w:rsidP="003A053F">
            <w:r>
              <w:t>R</w:t>
            </w:r>
            <w:r w:rsidR="0086722D">
              <w:t>elated to a</w:t>
            </w:r>
            <w:r w:rsidR="007E444A">
              <w:t xml:space="preserve"> </w:t>
            </w:r>
            <w:r w:rsidR="0086722D">
              <w:t>Charge message</w:t>
            </w:r>
            <w:r w:rsidR="000424E3">
              <w:t xml:space="preserve"> to convey that</w:t>
            </w:r>
            <w:r w:rsidR="007E444A">
              <w:t xml:space="preserve"> the</w:t>
            </w:r>
            <w:r w:rsidR="000424E3">
              <w:t xml:space="preserve"> c</w:t>
            </w:r>
            <w:r w:rsidR="004D1047">
              <w:t xml:space="preserve">harge bearer code used in the </w:t>
            </w:r>
            <w:r w:rsidR="00930973">
              <w:t xml:space="preserve">corresponding </w:t>
            </w:r>
            <w:r w:rsidR="00463865">
              <w:t>P</w:t>
            </w:r>
            <w:r w:rsidR="00930973">
              <w:t>ayment message was not DEBT</w:t>
            </w:r>
          </w:p>
        </w:tc>
        <w:tc>
          <w:tcPr>
            <w:tcW w:w="1294" w:type="dxa"/>
            <w:shd w:val="clear" w:color="auto" w:fill="auto"/>
            <w:noWrap/>
          </w:tcPr>
          <w:p w14:paraId="15F08A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805525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F90F8CA" w14:textId="77777777" w:rsidTr="00C26092">
        <w:trPr>
          <w:trHeight w:val="300"/>
        </w:trPr>
        <w:tc>
          <w:tcPr>
            <w:tcW w:w="1068" w:type="dxa"/>
          </w:tcPr>
          <w:p w14:paraId="6C9C68E5" w14:textId="1FDBBE4B" w:rsidR="00C26092" w:rsidRPr="00981063" w:rsidRDefault="00563D4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77104F0" w14:textId="5E8E02B6" w:rsidR="00C26092" w:rsidRPr="00981063" w:rsidRDefault="00B56A89" w:rsidP="003A053F">
            <w:r>
              <w:t>CHCO</w:t>
            </w:r>
          </w:p>
        </w:tc>
        <w:tc>
          <w:tcPr>
            <w:tcW w:w="1701" w:type="dxa"/>
            <w:shd w:val="clear" w:color="auto" w:fill="auto"/>
            <w:noWrap/>
          </w:tcPr>
          <w:p w14:paraId="55D74CD1" w14:textId="63C43CD4" w:rsidR="00C26092" w:rsidRPr="00981063" w:rsidRDefault="005251EE" w:rsidP="003A053F">
            <w:r>
              <w:t>Unaccepted Charge Code Type</w:t>
            </w:r>
          </w:p>
        </w:tc>
        <w:tc>
          <w:tcPr>
            <w:tcW w:w="4962" w:type="dxa"/>
            <w:shd w:val="clear" w:color="auto" w:fill="auto"/>
            <w:noWrap/>
          </w:tcPr>
          <w:p w14:paraId="3FAAE1C4" w14:textId="37C8CAC9" w:rsidR="00C26092" w:rsidRPr="00981063" w:rsidRDefault="002D0A4B" w:rsidP="00825EB0">
            <w:r>
              <w:t>R</w:t>
            </w:r>
            <w:r w:rsidR="00825EB0">
              <w:t>elated to a Charge message</w:t>
            </w:r>
            <w:r w:rsidR="000424E3">
              <w:t xml:space="preserve"> to convey that</w:t>
            </w:r>
            <w:r w:rsidR="00825EB0">
              <w:t xml:space="preserve"> </w:t>
            </w:r>
            <w:r>
              <w:t xml:space="preserve">the code in </w:t>
            </w:r>
            <w:r w:rsidR="007633D8">
              <w:t xml:space="preserve">Charge </w:t>
            </w:r>
            <w:r w:rsidR="00B56A89">
              <w:t>Breakdow</w:t>
            </w:r>
            <w:r w:rsidR="009C26ED">
              <w:t xml:space="preserve">n &gt; </w:t>
            </w:r>
            <w:r w:rsidR="00B56A89">
              <w:t>Type</w:t>
            </w:r>
            <w:r w:rsidR="009C26ED">
              <w:t xml:space="preserve"> &gt; </w:t>
            </w:r>
            <w:r w:rsidR="00825EB0">
              <w:t>Code</w:t>
            </w:r>
            <w:r w:rsidR="00B56A89">
              <w:t xml:space="preserve"> is not accepted by the receiving </w:t>
            </w:r>
            <w:r w:rsidR="00825EB0">
              <w:t xml:space="preserve">party </w:t>
            </w:r>
            <w:r w:rsidR="00B56A89">
              <w:t xml:space="preserve"> </w:t>
            </w:r>
          </w:p>
        </w:tc>
        <w:tc>
          <w:tcPr>
            <w:tcW w:w="1294" w:type="dxa"/>
            <w:shd w:val="clear" w:color="auto" w:fill="auto"/>
            <w:noWrap/>
          </w:tcPr>
          <w:p w14:paraId="19A3EF0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114A1D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E8E553F" w14:textId="77777777" w:rsidTr="00C26092">
        <w:trPr>
          <w:trHeight w:val="300"/>
        </w:trPr>
        <w:tc>
          <w:tcPr>
            <w:tcW w:w="1068" w:type="dxa"/>
          </w:tcPr>
          <w:p w14:paraId="07A52EC2" w14:textId="2A8CBADF" w:rsidR="00C26092" w:rsidRPr="00981063" w:rsidRDefault="00B56A89" w:rsidP="003A053F">
            <w: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66FF85FE" w14:textId="13B666D1" w:rsidR="00C26092" w:rsidRPr="00981063" w:rsidRDefault="00B56A89" w:rsidP="003A053F">
            <w:r>
              <w:t>DUPL</w:t>
            </w:r>
          </w:p>
        </w:tc>
        <w:tc>
          <w:tcPr>
            <w:tcW w:w="1701" w:type="dxa"/>
            <w:shd w:val="clear" w:color="auto" w:fill="auto"/>
            <w:noWrap/>
          </w:tcPr>
          <w:p w14:paraId="73C43FFB" w14:textId="36BC9EF7" w:rsidR="00C26092" w:rsidRPr="00981063" w:rsidRDefault="00EF27D0" w:rsidP="003A053F">
            <w:r>
              <w:t>Duplicate Payment or Charge</w:t>
            </w:r>
          </w:p>
        </w:tc>
        <w:tc>
          <w:tcPr>
            <w:tcW w:w="4962" w:type="dxa"/>
            <w:shd w:val="clear" w:color="auto" w:fill="auto"/>
            <w:noWrap/>
          </w:tcPr>
          <w:p w14:paraId="4AD770CD" w14:textId="4192AE82" w:rsidR="00C26092" w:rsidRPr="00981063" w:rsidRDefault="00EF27D0" w:rsidP="003A053F">
            <w:r>
              <w:t xml:space="preserve">Payment or charge is a duplicate of another payment or charge </w:t>
            </w:r>
          </w:p>
        </w:tc>
        <w:tc>
          <w:tcPr>
            <w:tcW w:w="1294" w:type="dxa"/>
            <w:shd w:val="clear" w:color="auto" w:fill="auto"/>
            <w:noWrap/>
          </w:tcPr>
          <w:p w14:paraId="460F429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27B483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641643A" w14:textId="77777777" w:rsidTr="00C26092">
        <w:trPr>
          <w:trHeight w:val="300"/>
        </w:trPr>
        <w:tc>
          <w:tcPr>
            <w:tcW w:w="1068" w:type="dxa"/>
          </w:tcPr>
          <w:p w14:paraId="156947F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2FAFF7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22824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1482A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2E618A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04D083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9FC0A5E" w14:textId="77777777" w:rsidTr="00C26092">
        <w:trPr>
          <w:trHeight w:val="300"/>
        </w:trPr>
        <w:tc>
          <w:tcPr>
            <w:tcW w:w="1068" w:type="dxa"/>
          </w:tcPr>
          <w:p w14:paraId="35AEBFA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BFBC6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500019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C49649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6A55FF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5FF9B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AFE7B02" w14:textId="77777777" w:rsidTr="00C26092">
        <w:trPr>
          <w:trHeight w:val="300"/>
        </w:trPr>
        <w:tc>
          <w:tcPr>
            <w:tcW w:w="1068" w:type="dxa"/>
          </w:tcPr>
          <w:p w14:paraId="6526A20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6228CE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6847A1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34DC8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A22523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1B8D63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19CD6D6" w14:textId="77777777" w:rsidTr="00C26092">
        <w:trPr>
          <w:trHeight w:val="300"/>
        </w:trPr>
        <w:tc>
          <w:tcPr>
            <w:tcW w:w="1068" w:type="dxa"/>
          </w:tcPr>
          <w:p w14:paraId="4FC1C7B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817254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AFDC2F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42CB9E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2E55DD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44CCE8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94D1C69" w14:textId="77777777" w:rsidTr="00C26092">
        <w:trPr>
          <w:trHeight w:val="300"/>
        </w:trPr>
        <w:tc>
          <w:tcPr>
            <w:tcW w:w="1068" w:type="dxa"/>
          </w:tcPr>
          <w:p w14:paraId="78EA918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9DDD45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E26F89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81AEE6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37C3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50A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36505BD" w14:textId="77777777" w:rsidTr="00C26092">
        <w:trPr>
          <w:trHeight w:val="300"/>
        </w:trPr>
        <w:tc>
          <w:tcPr>
            <w:tcW w:w="1068" w:type="dxa"/>
          </w:tcPr>
          <w:p w14:paraId="0E47BFE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19935D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DB352C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37C1FE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BE162F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09EB3D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A1ADCB2" w14:textId="77777777" w:rsidTr="00C26092">
        <w:trPr>
          <w:trHeight w:val="300"/>
        </w:trPr>
        <w:tc>
          <w:tcPr>
            <w:tcW w:w="1068" w:type="dxa"/>
          </w:tcPr>
          <w:p w14:paraId="5599C89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7B1847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0340F9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845FFF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078D1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61120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2391953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4AB9" w14:textId="77777777" w:rsidR="00553705" w:rsidRDefault="00553705" w:rsidP="003A053F">
      <w:r>
        <w:separator/>
      </w:r>
    </w:p>
  </w:endnote>
  <w:endnote w:type="continuationSeparator" w:id="0">
    <w:p w14:paraId="652DA5DE" w14:textId="77777777" w:rsidR="00553705" w:rsidRDefault="00553705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8F2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0F6" w14:textId="4C42C816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129E0">
      <w:rPr>
        <w:noProof/>
      </w:rPr>
      <w:t>CR1436_CBPRPlusWG_ExtStatusReasonCode_v2.docx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5129E0">
      <w:rPr>
        <w:i/>
        <w:shd w:val="clear" w:color="auto" w:fill="E7E6E6"/>
      </w:rPr>
      <w:t>CBPR+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2C36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407B" w14:textId="77777777" w:rsidR="00553705" w:rsidRDefault="00553705" w:rsidP="003A053F">
      <w:r>
        <w:separator/>
      </w:r>
    </w:p>
  </w:footnote>
  <w:footnote w:type="continuationSeparator" w:id="0">
    <w:p w14:paraId="25AD1ED6" w14:textId="77777777" w:rsidR="00553705" w:rsidRDefault="00553705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A5C7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E5" w14:textId="6D46FC06" w:rsidR="00442581" w:rsidRPr="00666AF0" w:rsidRDefault="00666AF0" w:rsidP="003A053F">
    <w:pPr>
      <w:pStyle w:val="Header"/>
      <w:rPr>
        <w:lang w:val="en-GB"/>
      </w:rPr>
    </w:pPr>
    <w:r>
      <w:rPr>
        <w:lang w:val="en-GB"/>
      </w:rPr>
      <w:t>RA ID: CR1436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DC8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146">
    <w:abstractNumId w:val="2"/>
  </w:num>
  <w:num w:numId="2" w16cid:durableId="1996257585">
    <w:abstractNumId w:val="0"/>
  </w:num>
  <w:num w:numId="3" w16cid:durableId="1679119722">
    <w:abstractNumId w:val="1"/>
  </w:num>
  <w:num w:numId="4" w16cid:durableId="18817888">
    <w:abstractNumId w:val="3"/>
  </w:num>
  <w:num w:numId="5" w16cid:durableId="1229457998">
    <w:abstractNumId w:val="24"/>
  </w:num>
  <w:num w:numId="6" w16cid:durableId="490483960">
    <w:abstractNumId w:val="13"/>
  </w:num>
  <w:num w:numId="7" w16cid:durableId="761494079">
    <w:abstractNumId w:val="17"/>
  </w:num>
  <w:num w:numId="8" w16cid:durableId="1596984428">
    <w:abstractNumId w:val="14"/>
  </w:num>
  <w:num w:numId="9" w16cid:durableId="55780753">
    <w:abstractNumId w:val="23"/>
  </w:num>
  <w:num w:numId="10" w16cid:durableId="1002968475">
    <w:abstractNumId w:val="5"/>
  </w:num>
  <w:num w:numId="11" w16cid:durableId="852260729">
    <w:abstractNumId w:val="10"/>
  </w:num>
  <w:num w:numId="12" w16cid:durableId="1807745361">
    <w:abstractNumId w:val="15"/>
  </w:num>
  <w:num w:numId="13" w16cid:durableId="1673336208">
    <w:abstractNumId w:val="4"/>
  </w:num>
  <w:num w:numId="14" w16cid:durableId="1847749108">
    <w:abstractNumId w:val="9"/>
  </w:num>
  <w:num w:numId="15" w16cid:durableId="403380332">
    <w:abstractNumId w:val="19"/>
  </w:num>
  <w:num w:numId="16" w16cid:durableId="760954806">
    <w:abstractNumId w:val="18"/>
  </w:num>
  <w:num w:numId="17" w16cid:durableId="1161848430">
    <w:abstractNumId w:val="7"/>
  </w:num>
  <w:num w:numId="18" w16cid:durableId="548878919">
    <w:abstractNumId w:val="25"/>
  </w:num>
  <w:num w:numId="19" w16cid:durableId="1640840817">
    <w:abstractNumId w:val="6"/>
  </w:num>
  <w:num w:numId="20" w16cid:durableId="901872945">
    <w:abstractNumId w:val="21"/>
  </w:num>
  <w:num w:numId="21" w16cid:durableId="1668436374">
    <w:abstractNumId w:val="27"/>
  </w:num>
  <w:num w:numId="22" w16cid:durableId="389040120">
    <w:abstractNumId w:val="26"/>
  </w:num>
  <w:num w:numId="23" w16cid:durableId="599752454">
    <w:abstractNumId w:val="12"/>
  </w:num>
  <w:num w:numId="24" w16cid:durableId="1770541546">
    <w:abstractNumId w:val="22"/>
  </w:num>
  <w:num w:numId="25" w16cid:durableId="151987850">
    <w:abstractNumId w:val="11"/>
  </w:num>
  <w:num w:numId="26" w16cid:durableId="258099129">
    <w:abstractNumId w:val="8"/>
  </w:num>
  <w:num w:numId="27" w16cid:durableId="1458721265">
    <w:abstractNumId w:val="16"/>
  </w:num>
  <w:num w:numId="28" w16cid:durableId="769161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424E3"/>
    <w:rsid w:val="00046074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45FBB"/>
    <w:rsid w:val="00153ED1"/>
    <w:rsid w:val="00163DB3"/>
    <w:rsid w:val="001711D3"/>
    <w:rsid w:val="00185453"/>
    <w:rsid w:val="001A6CB1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6258C"/>
    <w:rsid w:val="002711E6"/>
    <w:rsid w:val="00275740"/>
    <w:rsid w:val="002904C8"/>
    <w:rsid w:val="002A04E0"/>
    <w:rsid w:val="002B0567"/>
    <w:rsid w:val="002D0A4B"/>
    <w:rsid w:val="002D549A"/>
    <w:rsid w:val="002E014D"/>
    <w:rsid w:val="002E221D"/>
    <w:rsid w:val="002E27A9"/>
    <w:rsid w:val="003006F2"/>
    <w:rsid w:val="00303E94"/>
    <w:rsid w:val="00304151"/>
    <w:rsid w:val="00307060"/>
    <w:rsid w:val="00316F04"/>
    <w:rsid w:val="00320A89"/>
    <w:rsid w:val="00324C6F"/>
    <w:rsid w:val="00332E8F"/>
    <w:rsid w:val="00336209"/>
    <w:rsid w:val="00336ED6"/>
    <w:rsid w:val="00360300"/>
    <w:rsid w:val="003663ED"/>
    <w:rsid w:val="00380928"/>
    <w:rsid w:val="00386B78"/>
    <w:rsid w:val="003A053F"/>
    <w:rsid w:val="003A33BC"/>
    <w:rsid w:val="003A3D7D"/>
    <w:rsid w:val="003B261A"/>
    <w:rsid w:val="003C0213"/>
    <w:rsid w:val="003C0267"/>
    <w:rsid w:val="003C1CD8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133FA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3865"/>
    <w:rsid w:val="00465900"/>
    <w:rsid w:val="00473145"/>
    <w:rsid w:val="00487F8A"/>
    <w:rsid w:val="00493B63"/>
    <w:rsid w:val="004B5A22"/>
    <w:rsid w:val="004C3B58"/>
    <w:rsid w:val="004D1047"/>
    <w:rsid w:val="004E1F21"/>
    <w:rsid w:val="004F0578"/>
    <w:rsid w:val="004F0934"/>
    <w:rsid w:val="004F61D5"/>
    <w:rsid w:val="0050171A"/>
    <w:rsid w:val="005129E0"/>
    <w:rsid w:val="0052302E"/>
    <w:rsid w:val="005246BE"/>
    <w:rsid w:val="005251EE"/>
    <w:rsid w:val="00553705"/>
    <w:rsid w:val="00555709"/>
    <w:rsid w:val="00563D4C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063B9"/>
    <w:rsid w:val="00610B1B"/>
    <w:rsid w:val="00610F9A"/>
    <w:rsid w:val="00622329"/>
    <w:rsid w:val="00631A43"/>
    <w:rsid w:val="00633EA4"/>
    <w:rsid w:val="006643DC"/>
    <w:rsid w:val="00666AF0"/>
    <w:rsid w:val="006935EA"/>
    <w:rsid w:val="006A02BC"/>
    <w:rsid w:val="006A7B96"/>
    <w:rsid w:val="006B20DC"/>
    <w:rsid w:val="006B4CB7"/>
    <w:rsid w:val="006D4A37"/>
    <w:rsid w:val="006F2DBB"/>
    <w:rsid w:val="00706604"/>
    <w:rsid w:val="0071180C"/>
    <w:rsid w:val="007118C4"/>
    <w:rsid w:val="00723DE0"/>
    <w:rsid w:val="0073061B"/>
    <w:rsid w:val="00732595"/>
    <w:rsid w:val="00742FC6"/>
    <w:rsid w:val="0074349F"/>
    <w:rsid w:val="00746F46"/>
    <w:rsid w:val="0075466C"/>
    <w:rsid w:val="007633D8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338F"/>
    <w:rsid w:val="007E444A"/>
    <w:rsid w:val="007E64D9"/>
    <w:rsid w:val="007F60C5"/>
    <w:rsid w:val="007F6A8C"/>
    <w:rsid w:val="00812324"/>
    <w:rsid w:val="00812A48"/>
    <w:rsid w:val="00814D4C"/>
    <w:rsid w:val="00815120"/>
    <w:rsid w:val="00823961"/>
    <w:rsid w:val="00825EB0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6722D"/>
    <w:rsid w:val="00875210"/>
    <w:rsid w:val="008869D6"/>
    <w:rsid w:val="008A4A7D"/>
    <w:rsid w:val="008A7F65"/>
    <w:rsid w:val="008B790F"/>
    <w:rsid w:val="008D6EBF"/>
    <w:rsid w:val="008F54DE"/>
    <w:rsid w:val="008F5C90"/>
    <w:rsid w:val="00906C6A"/>
    <w:rsid w:val="00914273"/>
    <w:rsid w:val="00916A80"/>
    <w:rsid w:val="009279BF"/>
    <w:rsid w:val="00930973"/>
    <w:rsid w:val="00937D26"/>
    <w:rsid w:val="00942150"/>
    <w:rsid w:val="00951C86"/>
    <w:rsid w:val="00956D7A"/>
    <w:rsid w:val="00966046"/>
    <w:rsid w:val="009770EE"/>
    <w:rsid w:val="00981063"/>
    <w:rsid w:val="009C1445"/>
    <w:rsid w:val="009C26ED"/>
    <w:rsid w:val="009E6751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D4FCF"/>
    <w:rsid w:val="00AE0A90"/>
    <w:rsid w:val="00AE4D14"/>
    <w:rsid w:val="00AF09E1"/>
    <w:rsid w:val="00AF0DB5"/>
    <w:rsid w:val="00AF2EBF"/>
    <w:rsid w:val="00AF59DB"/>
    <w:rsid w:val="00B01132"/>
    <w:rsid w:val="00B06CA8"/>
    <w:rsid w:val="00B12364"/>
    <w:rsid w:val="00B21761"/>
    <w:rsid w:val="00B307A7"/>
    <w:rsid w:val="00B30D86"/>
    <w:rsid w:val="00B44DEE"/>
    <w:rsid w:val="00B45490"/>
    <w:rsid w:val="00B5520C"/>
    <w:rsid w:val="00B56A89"/>
    <w:rsid w:val="00B67253"/>
    <w:rsid w:val="00B70B84"/>
    <w:rsid w:val="00B778B4"/>
    <w:rsid w:val="00B8336E"/>
    <w:rsid w:val="00B865DB"/>
    <w:rsid w:val="00B921E0"/>
    <w:rsid w:val="00BA040D"/>
    <w:rsid w:val="00BA1600"/>
    <w:rsid w:val="00BA611B"/>
    <w:rsid w:val="00BB7F97"/>
    <w:rsid w:val="00BC4D68"/>
    <w:rsid w:val="00BD6786"/>
    <w:rsid w:val="00BE5C33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3E7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1046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D4907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712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27D0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75790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7299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www.iso20022.org/external_code_list.page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achel.palmer@swif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F43800FE5C44B0AAF34D3153EFEF" ma:contentTypeVersion="16" ma:contentTypeDescription="Create a new document." ma:contentTypeScope="" ma:versionID="76ef8d7577a7637e6eac2a0cd66222f4">
  <xsd:schema xmlns:xsd="http://www.w3.org/2001/XMLSchema" xmlns:xs="http://www.w3.org/2001/XMLSchema" xmlns:p="http://schemas.microsoft.com/office/2006/metadata/properties" xmlns:ns2="36f9b8d0-d4ef-4fa2-baa0-787082e673e9" xmlns:ns3="6d557f3a-e84c-4717-b2ab-ab3c82a76017" targetNamespace="http://schemas.microsoft.com/office/2006/metadata/properties" ma:root="true" ma:fieldsID="2e8872a7c2c379495eb11fbd59f996b0" ns2:_="" ns3:_="">
    <xsd:import namespace="36f9b8d0-d4ef-4fa2-baa0-787082e673e9"/>
    <xsd:import namespace="6d557f3a-e84c-4717-b2ab-ab3c82a76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b8d0-d4ef-4fa2-baa0-787082e6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7f3a-e84c-4717-b2ab-ab3c82a76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a91dc95-0830-4ac0-90b3-b10529454b15}" ma:internalName="TaxCatchAll" ma:showField="CatchAllData" ma:web="6d557f3a-e84c-4717-b2ab-ab3c82a76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MSKTH6SNCJSU-234293521-40567</_dlc_DocId>
    <_dlc_DocIdUrl xmlns="806285ac-449a-4fb1-8311-58d88e150cc7">
      <Url>https://swiftcorp.sharepoint.com/sites/ps-ow-standards team/_layouts/15/DocIdRedir.aspx?ID=MSKTH6SNCJSU-234293521-40567</Url>
      <Description>MSKTH6SNCJSU-234293521-40567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FDD0FE-1AB1-4F71-8B9E-DBF4B134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9b8d0-d4ef-4fa2-baa0-787082e673e9"/>
    <ds:schemaRef ds:uri="6d557f3a-e84c-4717-b2ab-ab3c82a76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5128C-BD51-4397-9603-CE7EB41A725C}">
  <ds:schemaRefs>
    <ds:schemaRef ds:uri="http://schemas.microsoft.com/office/2006/metadata/properties"/>
    <ds:schemaRef ds:uri="http://schemas.microsoft.com/office/infopath/2007/PartnerControls"/>
    <ds:schemaRef ds:uri="36f9b8d0-d4ef-4fa2-baa0-787082e673e9"/>
    <ds:schemaRef ds:uri="6d557f3a-e84c-4717-b2ab-ab3c82a76017"/>
  </ds:schemaRefs>
</ds:datastoreItem>
</file>

<file path=customXml/itemProps3.xml><?xml version="1.0" encoding="utf-8"?>
<ds:datastoreItem xmlns:ds="http://schemas.openxmlformats.org/officeDocument/2006/customXml" ds:itemID="{2AF1E6DE-BD18-4DDD-82FF-5ABCC990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3E7F92-2F58-4D2F-BD8C-A696494F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05C002-865F-419F-A0A1-47E4BFC319D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5917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2024-11-05T12:57:00Z</dcterms:created>
  <dcterms:modified xsi:type="dcterms:W3CDTF">2024-11-05T12:58:00Z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MediaServiceImageTags">
    <vt:lpwstr/>
  </property>
  <property fmtid="{D5CDD505-2E9C-101B-9397-08002B2CF9AE}" pid="4" name="_dlc_DocIdItemGuid">
    <vt:lpwstr>5937b1cf-1db3-4014-be05-bd8487c742fe</vt:lpwstr>
  </property>
</Properties>
</file>