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052C" w14:textId="77777777" w:rsidR="00865C2F" w:rsidRPr="00865C2F" w:rsidRDefault="00DD37B4" w:rsidP="00865C2F">
      <w:pPr>
        <w:jc w:val="center"/>
        <w:rPr>
          <w:b/>
          <w:smallCaps/>
          <w:szCs w:val="24"/>
          <w:lang w:val="en-GB"/>
        </w:rPr>
      </w:pPr>
      <w:r>
        <w:rPr>
          <w:b/>
          <w:smallCaps/>
          <w:szCs w:val="24"/>
          <w:lang w:val="en-GB"/>
        </w:rPr>
        <w:t>Change Request</w:t>
      </w:r>
    </w:p>
    <w:p w14:paraId="288B1E69" w14:textId="77777777"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14:paraId="7C1A692C" w14:textId="77777777" w:rsidR="00577BCC" w:rsidRDefault="00865C2F" w:rsidP="00865C2F">
      <w:pPr>
        <w:rPr>
          <w:i/>
          <w:szCs w:val="24"/>
          <w:lang w:val="en-GB"/>
        </w:rPr>
      </w:pPr>
      <w:r>
        <w:rPr>
          <w:i/>
          <w:szCs w:val="24"/>
          <w:lang w:val="en-GB"/>
        </w:rPr>
        <w:t xml:space="preserve">Note: the purpose of this document is to give guidelines to </w:t>
      </w:r>
      <w:r w:rsidR="00E928F1">
        <w:rPr>
          <w:i/>
          <w:szCs w:val="24"/>
          <w:lang w:val="en-GB"/>
        </w:rPr>
        <w:t xml:space="preserve">parties </w:t>
      </w:r>
      <w:r w:rsidR="00706604">
        <w:rPr>
          <w:i/>
          <w:szCs w:val="24"/>
          <w:lang w:val="en-GB"/>
        </w:rPr>
        <w:t>who</w:t>
      </w:r>
      <w:r w:rsidR="00E928F1">
        <w:rPr>
          <w:i/>
          <w:szCs w:val="24"/>
          <w:lang w:val="en-GB"/>
        </w:rPr>
        <w:t xml:space="preserve"> want to introduce a request to change </w:t>
      </w:r>
      <w:r w:rsidR="00DD37B4">
        <w:rPr>
          <w:i/>
          <w:szCs w:val="24"/>
          <w:lang w:val="en-GB"/>
        </w:rPr>
        <w:t>a</w:t>
      </w:r>
      <w:r w:rsidR="00E928F1">
        <w:rPr>
          <w:i/>
          <w:szCs w:val="24"/>
          <w:lang w:val="en-GB"/>
        </w:rPr>
        <w:t>n</w:t>
      </w:r>
      <w:r w:rsidR="00DD37B4">
        <w:rPr>
          <w:i/>
          <w:szCs w:val="24"/>
          <w:lang w:val="en-GB"/>
        </w:rPr>
        <w:t xml:space="preserve"> </w:t>
      </w:r>
      <w:r>
        <w:rPr>
          <w:i/>
          <w:szCs w:val="24"/>
          <w:lang w:val="en-GB"/>
        </w:rPr>
        <w:t xml:space="preserve">existing </w:t>
      </w:r>
      <w:r w:rsidR="00324C6F">
        <w:rPr>
          <w:i/>
          <w:szCs w:val="24"/>
          <w:lang w:val="en-GB"/>
        </w:rPr>
        <w:t>ISO 20022</w:t>
      </w:r>
      <w:r>
        <w:rPr>
          <w:i/>
          <w:szCs w:val="24"/>
          <w:lang w:val="en-GB"/>
        </w:rPr>
        <w:t xml:space="preserve"> message</w:t>
      </w:r>
      <w:r w:rsidR="00E928F1">
        <w:rPr>
          <w:i/>
          <w:szCs w:val="24"/>
          <w:lang w:val="en-GB"/>
        </w:rPr>
        <w:t>(</w:t>
      </w:r>
      <w:r>
        <w:rPr>
          <w:i/>
          <w:szCs w:val="24"/>
          <w:lang w:val="en-GB"/>
        </w:rPr>
        <w:t>s</w:t>
      </w:r>
      <w:r w:rsidR="00E928F1">
        <w:rPr>
          <w:i/>
          <w:szCs w:val="24"/>
          <w:lang w:val="en-GB"/>
        </w:rPr>
        <w:t>)</w:t>
      </w:r>
      <w:r>
        <w:rPr>
          <w:i/>
          <w:szCs w:val="24"/>
          <w:lang w:val="en-GB"/>
        </w:rPr>
        <w:t xml:space="preserve">, or </w:t>
      </w:r>
      <w:r w:rsidR="00DD37B4">
        <w:rPr>
          <w:i/>
          <w:szCs w:val="24"/>
          <w:lang w:val="en-GB"/>
        </w:rPr>
        <w:t xml:space="preserve">update </w:t>
      </w:r>
      <w:r>
        <w:rPr>
          <w:i/>
          <w:szCs w:val="24"/>
          <w:lang w:val="en-GB"/>
        </w:rPr>
        <w:t xml:space="preserve">other items of the </w:t>
      </w:r>
      <w:r w:rsidR="00324C6F">
        <w:rPr>
          <w:i/>
          <w:szCs w:val="24"/>
          <w:lang w:val="en-GB"/>
        </w:rPr>
        <w:t>ISO 20022</w:t>
      </w:r>
      <w:r>
        <w:rPr>
          <w:i/>
          <w:szCs w:val="24"/>
          <w:lang w:val="en-GB"/>
        </w:rPr>
        <w:t xml:space="preserve"> financial repository.</w:t>
      </w:r>
      <w:r w:rsidR="00A5492F">
        <w:rPr>
          <w:i/>
          <w:szCs w:val="24"/>
          <w:lang w:val="en-GB"/>
        </w:rPr>
        <w:t xml:space="preserve"> Such </w:t>
      </w:r>
      <w:r w:rsidR="00E67D1B">
        <w:rPr>
          <w:i/>
          <w:szCs w:val="24"/>
          <w:lang w:val="en-GB"/>
        </w:rPr>
        <w:t xml:space="preserve">change </w:t>
      </w:r>
      <w:r w:rsidR="00A5492F">
        <w:rPr>
          <w:i/>
          <w:szCs w:val="24"/>
          <w:lang w:val="en-GB"/>
        </w:rPr>
        <w:t xml:space="preserve">requests are subject to the approval of </w:t>
      </w:r>
      <w:r w:rsidR="00E67D1B">
        <w:rPr>
          <w:i/>
          <w:szCs w:val="24"/>
          <w:lang w:val="en-GB"/>
        </w:rPr>
        <w:t>the ISO 20022 Standards Evaluation Group(s) in charge of the related message/item</w:t>
      </w:r>
      <w:r w:rsidR="005A1AA5">
        <w:rPr>
          <w:i/>
          <w:szCs w:val="24"/>
          <w:lang w:val="en-GB"/>
        </w:rPr>
        <w:t xml:space="preserve"> or to the approval of the Technical Support Group (TSG), if the requested change relates to the Business Application Header (BAH)</w:t>
      </w:r>
      <w:r w:rsidR="00A5492F">
        <w:rPr>
          <w:i/>
          <w:szCs w:val="24"/>
          <w:lang w:val="en-GB"/>
        </w:rPr>
        <w:t>.</w:t>
      </w:r>
      <w:r w:rsidR="00E7537D">
        <w:rPr>
          <w:i/>
          <w:szCs w:val="24"/>
          <w:lang w:val="en-GB"/>
        </w:rPr>
        <w:t xml:space="preserve"> Please consult the iso20022.org website for additional details on the </w:t>
      </w:r>
      <w:hyperlink r:id="rId8" w:history="1">
        <w:r w:rsidR="00E7537D">
          <w:rPr>
            <w:rStyle w:val="Hyperlink"/>
            <w:i/>
            <w:szCs w:val="24"/>
            <w:lang w:val="en-GB"/>
          </w:rPr>
          <w:t>maintenance</w:t>
        </w:r>
        <w:r w:rsidR="00E7537D" w:rsidRPr="001F7DFF">
          <w:rPr>
            <w:rStyle w:val="Hyperlink"/>
            <w:i/>
            <w:szCs w:val="24"/>
            <w:lang w:val="en-GB"/>
          </w:rPr>
          <w:t xml:space="preserve"> process</w:t>
        </w:r>
      </w:hyperlink>
      <w:r w:rsidR="00E928F1">
        <w:rPr>
          <w:i/>
          <w:szCs w:val="24"/>
          <w:lang w:val="en-GB"/>
        </w:rPr>
        <w:t>. C</w:t>
      </w:r>
      <w:r w:rsidR="00DD37B4">
        <w:rPr>
          <w:i/>
          <w:szCs w:val="24"/>
          <w:lang w:val="en-GB"/>
        </w:rPr>
        <w:t xml:space="preserve">hange requests </w:t>
      </w:r>
      <w:r w:rsidR="00A5492F">
        <w:rPr>
          <w:i/>
          <w:szCs w:val="24"/>
          <w:lang w:val="en-GB"/>
        </w:rPr>
        <w:t xml:space="preserve">are to be sent to </w:t>
      </w:r>
      <w:hyperlink r:id="rId9" w:history="1">
        <w:r w:rsidR="00DD37B4" w:rsidRPr="00AB6B4F">
          <w:rPr>
            <w:rStyle w:val="Hyperlink"/>
            <w:i/>
            <w:szCs w:val="24"/>
            <w:lang w:val="en-GB"/>
          </w:rPr>
          <w:t>iso20022ra@iso20022.org</w:t>
        </w:r>
      </w:hyperlink>
      <w:r w:rsidR="00E928F1">
        <w:rPr>
          <w:i/>
          <w:szCs w:val="24"/>
          <w:lang w:val="en-GB"/>
        </w:rPr>
        <w:t>. All change requests</w:t>
      </w:r>
      <w:r w:rsidR="0044313F">
        <w:rPr>
          <w:i/>
          <w:szCs w:val="24"/>
          <w:lang w:val="en-GB"/>
        </w:rPr>
        <w:t xml:space="preserve"> conforming to this template</w:t>
      </w:r>
      <w:r w:rsidR="00E928F1">
        <w:rPr>
          <w:i/>
          <w:szCs w:val="24"/>
          <w:lang w:val="en-GB"/>
        </w:rPr>
        <w:t xml:space="preserve"> received by </w:t>
      </w:r>
      <w:r w:rsidR="008265E8">
        <w:rPr>
          <w:i/>
          <w:szCs w:val="24"/>
          <w:lang w:val="en-GB"/>
        </w:rPr>
        <w:t>June</w:t>
      </w:r>
      <w:r w:rsidR="00E928F1">
        <w:rPr>
          <w:i/>
          <w:szCs w:val="24"/>
          <w:lang w:val="en-GB"/>
        </w:rPr>
        <w:t xml:space="preserve"> 1</w:t>
      </w:r>
      <w:r w:rsidR="00E928F1" w:rsidRPr="00E928F1">
        <w:rPr>
          <w:i/>
          <w:szCs w:val="24"/>
          <w:vertAlign w:val="superscript"/>
          <w:lang w:val="en-GB"/>
        </w:rPr>
        <w:t>st</w:t>
      </w:r>
      <w:r w:rsidR="00E928F1">
        <w:rPr>
          <w:i/>
          <w:szCs w:val="24"/>
          <w:lang w:val="en-GB"/>
        </w:rPr>
        <w:t xml:space="preserve"> will be considered for </w:t>
      </w:r>
      <w:r w:rsidR="000408BA">
        <w:rPr>
          <w:i/>
          <w:szCs w:val="24"/>
          <w:lang w:val="en-GB"/>
        </w:rPr>
        <w:t>development</w:t>
      </w:r>
      <w:r w:rsidR="00E928F1">
        <w:rPr>
          <w:i/>
          <w:szCs w:val="24"/>
          <w:lang w:val="en-GB"/>
        </w:rPr>
        <w:t xml:space="preserve"> in the following yearly ISO 20022 maintenance cycle</w:t>
      </w:r>
      <w:r w:rsidR="00C52ABE">
        <w:rPr>
          <w:i/>
          <w:szCs w:val="24"/>
          <w:lang w:val="en-GB"/>
        </w:rPr>
        <w:t xml:space="preserve"> </w:t>
      </w:r>
      <w:r w:rsidR="000408BA">
        <w:rPr>
          <w:i/>
          <w:szCs w:val="24"/>
          <w:lang w:val="en-GB"/>
        </w:rPr>
        <w:t xml:space="preserve">which completes with publication of new message versions in </w:t>
      </w:r>
      <w:r w:rsidR="008265E8">
        <w:rPr>
          <w:i/>
          <w:szCs w:val="24"/>
          <w:lang w:val="en-GB"/>
        </w:rPr>
        <w:t>April</w:t>
      </w:r>
      <w:r w:rsidR="00594A5F">
        <w:rPr>
          <w:i/>
          <w:szCs w:val="24"/>
          <w:lang w:val="en-GB"/>
        </w:rPr>
        <w:t>/</w:t>
      </w:r>
      <w:r w:rsidR="008265E8">
        <w:rPr>
          <w:i/>
          <w:szCs w:val="24"/>
          <w:lang w:val="en-GB"/>
        </w:rPr>
        <w:t>May</w:t>
      </w:r>
      <w:r w:rsidR="000408BA">
        <w:rPr>
          <w:i/>
          <w:szCs w:val="24"/>
          <w:lang w:val="en-GB"/>
        </w:rPr>
        <w:t xml:space="preserve"> of the following year</w:t>
      </w:r>
      <w:r w:rsidR="00E928F1">
        <w:rPr>
          <w:i/>
          <w:szCs w:val="24"/>
          <w:lang w:val="en-GB"/>
        </w:rPr>
        <w:t>.</w:t>
      </w:r>
      <w:r w:rsidR="00DD37B4">
        <w:rPr>
          <w:i/>
          <w:szCs w:val="24"/>
          <w:lang w:val="en-GB"/>
        </w:rPr>
        <w:t xml:space="preserve"> </w:t>
      </w:r>
    </w:p>
    <w:p w14:paraId="1C41C4AF" w14:textId="77777777"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14:paraId="22231F41" w14:textId="5E01CDB0" w:rsidR="000408BA" w:rsidRDefault="008438AF" w:rsidP="008438AF">
      <w:pPr>
        <w:rPr>
          <w:szCs w:val="24"/>
          <w:lang w:val="en-GB"/>
        </w:rPr>
      </w:pPr>
      <w:r w:rsidRPr="008438AF">
        <w:rPr>
          <w:i/>
          <w:szCs w:val="24"/>
          <w:lang w:val="en-GB"/>
        </w:rPr>
        <w:t>A.1 Submitter</w:t>
      </w:r>
      <w:r>
        <w:rPr>
          <w:szCs w:val="24"/>
          <w:lang w:val="en-GB"/>
        </w:rPr>
        <w:t xml:space="preserve">: </w:t>
      </w:r>
      <w:r w:rsidR="00A8277C">
        <w:rPr>
          <w:szCs w:val="24"/>
          <w:lang w:val="en-GB"/>
        </w:rPr>
        <w:t>Swift / ISO 20022 TSG</w:t>
      </w:r>
      <w:r>
        <w:rPr>
          <w:szCs w:val="24"/>
          <w:lang w:val="en-GB"/>
        </w:rPr>
        <w:t xml:space="preserve">. </w:t>
      </w:r>
    </w:p>
    <w:p w14:paraId="3872C480" w14:textId="2649DF24" w:rsidR="008438AF" w:rsidRPr="003F5D92" w:rsidRDefault="000408BA" w:rsidP="008438AF">
      <w:pPr>
        <w:rPr>
          <w:szCs w:val="24"/>
          <w:lang w:val="fr-BE"/>
        </w:rPr>
      </w:pPr>
      <w:r w:rsidRPr="003F5D92">
        <w:rPr>
          <w:i/>
          <w:szCs w:val="24"/>
          <w:lang w:val="fr-BE"/>
        </w:rPr>
        <w:t xml:space="preserve">A.2 </w:t>
      </w:r>
      <w:r w:rsidR="00CC68E1" w:rsidRPr="003F5D92">
        <w:rPr>
          <w:i/>
          <w:szCs w:val="24"/>
          <w:lang w:val="fr-BE"/>
        </w:rPr>
        <w:t>C</w:t>
      </w:r>
      <w:r w:rsidRPr="003F5D92">
        <w:rPr>
          <w:i/>
          <w:szCs w:val="24"/>
          <w:lang w:val="fr-BE"/>
        </w:rPr>
        <w:t>ontact person:</w:t>
      </w:r>
      <w:r w:rsidR="008438AF" w:rsidRPr="003F5D92">
        <w:rPr>
          <w:szCs w:val="24"/>
          <w:lang w:val="fr-BE"/>
        </w:rPr>
        <w:t xml:space="preserve"> </w:t>
      </w:r>
      <w:r w:rsidR="00A8277C" w:rsidRPr="003F5D92">
        <w:rPr>
          <w:szCs w:val="24"/>
          <w:lang w:val="fr-BE"/>
        </w:rPr>
        <w:t xml:space="preserve">Jamie Osborne, </w:t>
      </w:r>
      <w:hyperlink r:id="rId10" w:history="1">
        <w:r w:rsidR="00A8277C" w:rsidRPr="003F5D92">
          <w:rPr>
            <w:rStyle w:val="Hyperlink"/>
            <w:szCs w:val="24"/>
            <w:lang w:val="fr-BE"/>
          </w:rPr>
          <w:t>Jamie.osborne@swift.com</w:t>
        </w:r>
      </w:hyperlink>
    </w:p>
    <w:p w14:paraId="25E92BB5" w14:textId="71104783" w:rsidR="00577BCC" w:rsidRDefault="008438AF" w:rsidP="008438AF">
      <w:pPr>
        <w:rPr>
          <w:szCs w:val="24"/>
          <w:lang w:val="en-GB"/>
        </w:rPr>
      </w:pPr>
      <w:r w:rsidRPr="003F5D92">
        <w:rPr>
          <w:i/>
          <w:szCs w:val="24"/>
          <w:lang w:val="fr-BE"/>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r w:rsidR="00A8277C">
        <w:rPr>
          <w:szCs w:val="24"/>
          <w:lang w:val="en-GB"/>
        </w:rPr>
        <w:t>Swift / ISO 20022 TSG</w:t>
      </w:r>
      <w:r w:rsidR="00E74C04" w:rsidRPr="00D84F87">
        <w:rPr>
          <w:szCs w:val="24"/>
          <w:lang w:val="en-GB"/>
        </w:rPr>
        <w:t>.</w:t>
      </w:r>
    </w:p>
    <w:p w14:paraId="7D3E83FC" w14:textId="77777777" w:rsidR="00854FA6" w:rsidRDefault="00854FA6" w:rsidP="00854FA6">
      <w:pPr>
        <w:numPr>
          <w:ilvl w:val="0"/>
          <w:numId w:val="6"/>
        </w:numPr>
        <w:rPr>
          <w:b/>
          <w:lang w:val="en-GB"/>
        </w:rPr>
      </w:pPr>
      <w:r>
        <w:rPr>
          <w:b/>
          <w:lang w:val="en-GB"/>
        </w:rPr>
        <w:t>Related m</w:t>
      </w:r>
      <w:r w:rsidRPr="00451986">
        <w:rPr>
          <w:b/>
          <w:lang w:val="en-GB"/>
        </w:rPr>
        <w:t>essages:</w:t>
      </w:r>
    </w:p>
    <w:p w14:paraId="11B3F2C5" w14:textId="240E7B8D" w:rsidR="00A8277C" w:rsidRDefault="00A8277C" w:rsidP="00854FA6">
      <w:pPr>
        <w:rPr>
          <w:lang w:val="en-GB"/>
        </w:rPr>
      </w:pPr>
      <w:r>
        <w:rPr>
          <w:lang w:val="en-GB"/>
        </w:rPr>
        <w:t xml:space="preserve">nvlp.001.001.01 </w:t>
      </w:r>
    </w:p>
    <w:p w14:paraId="3E66D45C" w14:textId="5AA69D9F" w:rsidR="00854FA6" w:rsidRPr="00451986" w:rsidRDefault="00854FA6" w:rsidP="00854FA6">
      <w:pPr>
        <w:rPr>
          <w:b/>
          <w:lang w:val="en-GB"/>
        </w:rPr>
      </w:pPr>
      <w:r>
        <w:rPr>
          <w:szCs w:val="24"/>
          <w:lang w:val="en-GB"/>
        </w:rPr>
        <w:t xml:space="preserve">    </w:t>
      </w:r>
    </w:p>
    <w:p w14:paraId="09EDAEAF" w14:textId="77777777" w:rsidR="00854FA6" w:rsidRDefault="006D4A37" w:rsidP="00854FA6">
      <w:pPr>
        <w:numPr>
          <w:ilvl w:val="0"/>
          <w:numId w:val="6"/>
        </w:numPr>
        <w:rPr>
          <w:lang w:val="en-GB"/>
        </w:rPr>
      </w:pPr>
      <w:r>
        <w:rPr>
          <w:b/>
          <w:lang w:val="en-GB"/>
        </w:rPr>
        <w:t>Description of the change request:</w:t>
      </w:r>
    </w:p>
    <w:p w14:paraId="67C02D80" w14:textId="2702B115" w:rsidR="00E7593A" w:rsidRPr="006C3476" w:rsidRDefault="00E7593A" w:rsidP="00AA5E76">
      <w:pPr>
        <w:rPr>
          <w:i/>
          <w:iCs/>
          <w:lang w:val="en-GB"/>
        </w:rPr>
      </w:pPr>
      <w:r w:rsidRPr="006C3476">
        <w:rPr>
          <w:i/>
          <w:iCs/>
          <w:lang w:val="en-GB"/>
        </w:rPr>
        <w:t>Retype the References MessageElement with an ExternalSchema type</w:t>
      </w:r>
      <w:r w:rsidR="00B80057">
        <w:rPr>
          <w:i/>
          <w:iCs/>
          <w:lang w:val="en-GB"/>
        </w:rPr>
        <w:t>.</w:t>
      </w:r>
    </w:p>
    <w:p w14:paraId="66DF0A43" w14:textId="77777777" w:rsidR="00B80057" w:rsidRDefault="00CF1311" w:rsidP="00B80057">
      <w:pPr>
        <w:keepNext/>
      </w:pPr>
      <w:r>
        <w:rPr>
          <w:noProof/>
        </w:rPr>
        <w:pict w14:anchorId="16AAD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61pt;height:153.5pt;visibility:visible;mso-wrap-style:square">
            <v:imagedata r:id="rId11" o:title=""/>
          </v:shape>
        </w:pict>
      </w:r>
    </w:p>
    <w:p w14:paraId="2AA584A3" w14:textId="1765F703" w:rsidR="00057556" w:rsidRDefault="00B80057" w:rsidP="00B80057">
      <w:pPr>
        <w:pStyle w:val="Caption"/>
        <w:rPr>
          <w:lang w:val="en-GB"/>
        </w:rPr>
      </w:pPr>
      <w:r>
        <w:t xml:space="preserve">Figure </w:t>
      </w:r>
      <w:r>
        <w:fldChar w:fldCharType="begin"/>
      </w:r>
      <w:r>
        <w:instrText xml:space="preserve"> SEQ Figure \* ARABIC </w:instrText>
      </w:r>
      <w:r>
        <w:fldChar w:fldCharType="separate"/>
      </w:r>
      <w:r w:rsidR="00D50A8C">
        <w:rPr>
          <w:noProof/>
        </w:rPr>
        <w:t>1</w:t>
      </w:r>
      <w:r>
        <w:fldChar w:fldCharType="end"/>
      </w:r>
      <w:r>
        <w:t xml:space="preserve">: Standards Editor view of the change - the External Schema type is </w:t>
      </w:r>
      <w:r w:rsidRPr="008961B3">
        <w:t>named “BusinessMessageMetadata”.</w:t>
      </w:r>
    </w:p>
    <w:p w14:paraId="3545260F" w14:textId="3290AE5A" w:rsidR="00970DB7" w:rsidRDefault="00970DB7" w:rsidP="00AA5E76">
      <w:pPr>
        <w:rPr>
          <w:lang w:val="en-GB"/>
        </w:rPr>
      </w:pPr>
      <w:r>
        <w:rPr>
          <w:lang w:val="en-GB"/>
        </w:rPr>
        <w:t xml:space="preserve">This </w:t>
      </w:r>
      <w:r w:rsidR="00B80057">
        <w:rPr>
          <w:lang w:val="en-GB"/>
        </w:rPr>
        <w:t xml:space="preserve">remodelling </w:t>
      </w:r>
      <w:r w:rsidR="009D6C1E">
        <w:rPr>
          <w:lang w:val="en-GB"/>
        </w:rPr>
        <w:t xml:space="preserve">supports backwards compatibility with nvlp.001.001.01 (by allowing users to enforce strict parsing against </w:t>
      </w:r>
      <w:hyperlink r:id="rId12" w:history="1">
        <w:r w:rsidR="009D6C1E" w:rsidRPr="00863A10">
          <w:rPr>
            <w:rStyle w:val="Hyperlink"/>
            <w:lang w:val="en-GB"/>
          </w:rPr>
          <w:t>https://www.iso20022.org/standardsrepository/type/Reference22</w:t>
        </w:r>
      </w:hyperlink>
      <w:r w:rsidR="00057556">
        <w:rPr>
          <w:lang w:val="en-GB"/>
        </w:rPr>
        <w:t>)</w:t>
      </w:r>
      <w:r w:rsidR="009D6C1E">
        <w:rPr>
          <w:lang w:val="en-GB"/>
        </w:rPr>
        <w:t xml:space="preserve"> while </w:t>
      </w:r>
      <w:r>
        <w:rPr>
          <w:lang w:val="en-GB"/>
        </w:rPr>
        <w:t>reduc</w:t>
      </w:r>
      <w:r w:rsidR="009D6C1E">
        <w:rPr>
          <w:lang w:val="en-GB"/>
        </w:rPr>
        <w:t>ing</w:t>
      </w:r>
      <w:r>
        <w:rPr>
          <w:lang w:val="en-GB"/>
        </w:rPr>
        <w:t xml:space="preserve"> the complexity of the resulting XML schema from 43 types to 6 as shown in the </w:t>
      </w:r>
      <w:r w:rsidR="00B80057">
        <w:rPr>
          <w:lang w:val="en-GB"/>
        </w:rPr>
        <w:t>included</w:t>
      </w:r>
      <w:r>
        <w:rPr>
          <w:lang w:val="en-GB"/>
        </w:rPr>
        <w:t xml:space="preserve"> schema</w:t>
      </w:r>
      <w:r w:rsidR="009D6C1E">
        <w:rPr>
          <w:lang w:val="en-GB"/>
        </w:rPr>
        <w:t xml:space="preserve">. This schema </w:t>
      </w:r>
      <w:r>
        <w:rPr>
          <w:lang w:val="en-GB"/>
        </w:rPr>
        <w:t xml:space="preserve">is also </w:t>
      </w:r>
      <w:r w:rsidR="009D6C1E">
        <w:rPr>
          <w:lang w:val="en-GB"/>
        </w:rPr>
        <w:t>five times smaller</w:t>
      </w:r>
      <w:r>
        <w:rPr>
          <w:lang w:val="en-GB"/>
        </w:rPr>
        <w:t>, and exponentially simpler to comprehend and use.</w:t>
      </w:r>
    </w:p>
    <w:p w14:paraId="6E87FFD5" w14:textId="726E7C12" w:rsidR="00057556" w:rsidRDefault="00D7553B" w:rsidP="00AA5E76">
      <w:pPr>
        <w:rPr>
          <w:lang w:val="en-GB"/>
        </w:rPr>
      </w:pPr>
      <w:r w:rsidRPr="00D7553B">
        <w:rPr>
          <w:b/>
          <w:bCs/>
          <w:lang w:val="en-GB"/>
        </w:rPr>
        <w:lastRenderedPageBreak/>
        <w:t>Note:</w:t>
      </w:r>
      <w:r>
        <w:rPr>
          <w:lang w:val="en-GB"/>
        </w:rPr>
        <w:t xml:space="preserve"> This proposal removes the second Supplementary Data element in the Reference element (</w:t>
      </w:r>
      <w:r w:rsidRPr="00D7553B">
        <w:rPr>
          <w:lang w:val="en-GB"/>
        </w:rPr>
        <w:t>BizMsgEnvlp/Ref/SplmtryData</w:t>
      </w:r>
      <w:r>
        <w:rPr>
          <w:lang w:val="en-GB"/>
        </w:rPr>
        <w:t xml:space="preserve">), allowing deletion of the now redundant </w:t>
      </w:r>
      <w:r w:rsidRPr="00D7553B">
        <w:rPr>
          <w:lang w:val="en-GB"/>
        </w:rPr>
        <w:t>SupplementaryDataAndDocumentRule</w:t>
      </w:r>
      <w:r>
        <w:rPr>
          <w:lang w:val="en-GB"/>
        </w:rPr>
        <w:t xml:space="preserve"> Textual Rule at the root element. </w:t>
      </w:r>
    </w:p>
    <w:p w14:paraId="262B4718" w14:textId="2832AC97" w:rsidR="00057556" w:rsidRDefault="006C3476" w:rsidP="00AA5E76">
      <w:pPr>
        <w:rPr>
          <w:lang w:val="en-GB"/>
        </w:rPr>
      </w:pPr>
      <w:r>
        <w:rPr>
          <w:lang w:val="en-GB"/>
        </w:rPr>
        <w:t>Note also that t</w:t>
      </w:r>
      <w:r w:rsidR="00057556">
        <w:rPr>
          <w:lang w:val="en-GB"/>
        </w:rPr>
        <w:t xml:space="preserve">his proposal may be simplified </w:t>
      </w:r>
      <w:r w:rsidR="00B80057">
        <w:rPr>
          <w:lang w:val="en-GB"/>
        </w:rPr>
        <w:t xml:space="preserve">even </w:t>
      </w:r>
      <w:r w:rsidR="00057556">
        <w:rPr>
          <w:lang w:val="en-GB"/>
        </w:rPr>
        <w:t xml:space="preserve">further by typing Reference with the same existing ISO 20022 </w:t>
      </w:r>
      <w:r w:rsidR="00057556" w:rsidRPr="00057556">
        <w:rPr>
          <w:lang w:val="en-GB"/>
        </w:rPr>
        <w:t>LaxPayload</w:t>
      </w:r>
      <w:r w:rsidR="00057556">
        <w:rPr>
          <w:lang w:val="en-GB"/>
        </w:rPr>
        <w:t xml:space="preserve"> generic external schema type as already used the Header and Document elements as shown here:</w:t>
      </w:r>
    </w:p>
    <w:p w14:paraId="35EEEC8D" w14:textId="77777777" w:rsidR="00B80057" w:rsidRDefault="00CF1311" w:rsidP="00B80057">
      <w:pPr>
        <w:keepNext/>
      </w:pPr>
      <w:r>
        <w:rPr>
          <w:noProof/>
        </w:rPr>
        <w:pict w14:anchorId="0674A584">
          <v:shape id="_x0000_i1026" type="#_x0000_t75" style="width:247.5pt;height:141pt;visibility:visible;mso-wrap-style:square">
            <v:imagedata r:id="rId13" o:title=""/>
          </v:shape>
        </w:pict>
      </w:r>
    </w:p>
    <w:p w14:paraId="2C57C538" w14:textId="6146ADDD" w:rsidR="00057556" w:rsidRDefault="00B80057" w:rsidP="00B80057">
      <w:pPr>
        <w:pStyle w:val="Caption"/>
        <w:rPr>
          <w:lang w:val="en-GB"/>
        </w:rPr>
      </w:pPr>
      <w:r>
        <w:t xml:space="preserve">Figure </w:t>
      </w:r>
      <w:r>
        <w:fldChar w:fldCharType="begin"/>
      </w:r>
      <w:r>
        <w:instrText xml:space="preserve"> SEQ Figure \* ARABIC </w:instrText>
      </w:r>
      <w:r>
        <w:fldChar w:fldCharType="separate"/>
      </w:r>
      <w:r w:rsidR="00D50A8C">
        <w:rPr>
          <w:noProof/>
        </w:rPr>
        <w:t>2</w:t>
      </w:r>
      <w:r>
        <w:fldChar w:fldCharType="end"/>
      </w:r>
      <w:r>
        <w:t>: Alternative modelling using existing LaxPayload generic ExternalSchema type</w:t>
      </w:r>
    </w:p>
    <w:p w14:paraId="1DEA9D8E" w14:textId="77777777" w:rsidR="006C3476" w:rsidRDefault="006C3476" w:rsidP="00AA5E76">
      <w:pPr>
        <w:rPr>
          <w:lang w:val="en-GB"/>
        </w:rPr>
      </w:pPr>
    </w:p>
    <w:p w14:paraId="60CE802C" w14:textId="05A99AD8" w:rsidR="00E7593A" w:rsidRDefault="006C3476" w:rsidP="00AA5E76">
      <w:pPr>
        <w:rPr>
          <w:lang w:val="en-GB"/>
        </w:rPr>
      </w:pPr>
      <w:r>
        <w:rPr>
          <w:lang w:val="en-GB"/>
        </w:rPr>
        <w:t xml:space="preserve">Although that approach is certainly simpler, we </w:t>
      </w:r>
      <w:r w:rsidR="00057556">
        <w:rPr>
          <w:lang w:val="en-GB"/>
        </w:rPr>
        <w:t xml:space="preserve">propose </w:t>
      </w:r>
      <w:r>
        <w:rPr>
          <w:lang w:val="en-GB"/>
        </w:rPr>
        <w:t xml:space="preserve">to </w:t>
      </w:r>
      <w:r w:rsidR="00057556">
        <w:rPr>
          <w:lang w:val="en-GB"/>
        </w:rPr>
        <w:t>create a dedicated type based on LaxPayload</w:t>
      </w:r>
      <w:r>
        <w:rPr>
          <w:lang w:val="en-GB"/>
        </w:rPr>
        <w:t xml:space="preserve"> </w:t>
      </w:r>
      <w:r w:rsidR="00057556">
        <w:rPr>
          <w:lang w:val="en-GB"/>
        </w:rPr>
        <w:t>because this allows us to add a further layer of definition and detail</w:t>
      </w:r>
      <w:r>
        <w:rPr>
          <w:lang w:val="en-GB"/>
        </w:rPr>
        <w:t xml:space="preserve"> at the level of that type as shown</w:t>
      </w:r>
      <w:r w:rsidR="00057556">
        <w:rPr>
          <w:lang w:val="en-GB"/>
        </w:rPr>
        <w:t>.</w:t>
      </w:r>
    </w:p>
    <w:p w14:paraId="615D6783" w14:textId="77777777" w:rsidR="00B80057" w:rsidRDefault="00CF1311" w:rsidP="00B80057">
      <w:pPr>
        <w:keepNext/>
      </w:pPr>
      <w:r>
        <w:rPr>
          <w:noProof/>
        </w:rPr>
        <w:pict w14:anchorId="7B935807">
          <v:shape id="_x0000_i1027" type="#_x0000_t75" style="width:449pt;height:202pt;visibility:visible;mso-wrap-style:square">
            <v:imagedata r:id="rId14" o:title=""/>
          </v:shape>
        </w:pict>
      </w:r>
    </w:p>
    <w:p w14:paraId="17F60C59" w14:textId="45B54832" w:rsidR="00057556" w:rsidRDefault="00B80057" w:rsidP="00B80057">
      <w:pPr>
        <w:pStyle w:val="Caption"/>
        <w:rPr>
          <w:noProof/>
        </w:rPr>
      </w:pPr>
      <w:r>
        <w:t xml:space="preserve">Figure </w:t>
      </w:r>
      <w:r>
        <w:fldChar w:fldCharType="begin"/>
      </w:r>
      <w:r>
        <w:instrText xml:space="preserve"> SEQ Figure \* ARABIC </w:instrText>
      </w:r>
      <w:r>
        <w:fldChar w:fldCharType="separate"/>
      </w:r>
      <w:r w:rsidR="00D50A8C">
        <w:rPr>
          <w:noProof/>
        </w:rPr>
        <w:t>3</w:t>
      </w:r>
      <w:r>
        <w:fldChar w:fldCharType="end"/>
      </w:r>
      <w:r>
        <w:t>: Creating a dedicated ExternalSchema type is often done for ISO 20022 because it allows additional information to be provided to implementers.</w:t>
      </w:r>
    </w:p>
    <w:p w14:paraId="684FD3D9" w14:textId="5EA8624F" w:rsidR="00057556" w:rsidRDefault="00057556" w:rsidP="00AA5E76">
      <w:pPr>
        <w:rPr>
          <w:lang w:val="en-GB"/>
        </w:rPr>
      </w:pPr>
      <w:r>
        <w:rPr>
          <w:lang w:val="en-GB"/>
        </w:rPr>
        <w:t xml:space="preserve">This approach mimics what ISO does for the Supplementary Data Envelope, for example, which specialises </w:t>
      </w:r>
      <w:r w:rsidR="009A475A">
        <w:rPr>
          <w:lang w:val="en-GB"/>
        </w:rPr>
        <w:t xml:space="preserve">an analogous lax ExternalSchema type with further detail to help </w:t>
      </w:r>
      <w:r w:rsidR="006C3476">
        <w:rPr>
          <w:lang w:val="en-GB"/>
        </w:rPr>
        <w:t>implementers</w:t>
      </w:r>
      <w:r w:rsidR="009A475A">
        <w:rPr>
          <w:lang w:val="en-GB"/>
        </w:rPr>
        <w:t xml:space="preserve"> understand how to use that type, as shown.</w:t>
      </w:r>
    </w:p>
    <w:p w14:paraId="1EB96464" w14:textId="77777777" w:rsidR="00D50A8C" w:rsidRDefault="00CF1311" w:rsidP="00D50A8C">
      <w:pPr>
        <w:keepNext/>
      </w:pPr>
      <w:r>
        <w:rPr>
          <w:noProof/>
        </w:rPr>
        <w:lastRenderedPageBreak/>
        <w:pict w14:anchorId="0BE7D7B5">
          <v:shape id="_x0000_i1028" type="#_x0000_t75" style="width:449pt;height:182.5pt;visibility:visible;mso-wrap-style:square">
            <v:imagedata r:id="rId15" o:title=""/>
          </v:shape>
        </w:pict>
      </w:r>
    </w:p>
    <w:p w14:paraId="5D1479E6" w14:textId="40C74D4C" w:rsidR="009A475A" w:rsidRDefault="00D50A8C" w:rsidP="00D50A8C">
      <w:pPr>
        <w:pStyle w:val="Caption"/>
        <w:rPr>
          <w:noProof/>
        </w:rPr>
      </w:pPr>
      <w:r>
        <w:t xml:space="preserve">Figure </w:t>
      </w:r>
      <w:r>
        <w:fldChar w:fldCharType="begin"/>
      </w:r>
      <w:r>
        <w:instrText xml:space="preserve"> SEQ Figure \* ARABIC </w:instrText>
      </w:r>
      <w:r>
        <w:fldChar w:fldCharType="separate"/>
      </w:r>
      <w:r>
        <w:rPr>
          <w:noProof/>
        </w:rPr>
        <w:t>4</w:t>
      </w:r>
      <w:r>
        <w:fldChar w:fldCharType="end"/>
      </w:r>
      <w:r>
        <w:t>: The proposed change mimics how other ISO 20022</w:t>
      </w:r>
      <w:r>
        <w:rPr>
          <w:noProof/>
        </w:rPr>
        <w:t xml:space="preserve"> types like Supplementary Data are modelled.</w:t>
      </w:r>
    </w:p>
    <w:p w14:paraId="6AD7C779" w14:textId="5AE1F59C" w:rsidR="009A475A" w:rsidRDefault="009A475A" w:rsidP="00AA5E76">
      <w:pPr>
        <w:rPr>
          <w:noProof/>
        </w:rPr>
      </w:pPr>
      <w:r>
        <w:rPr>
          <w:noProof/>
        </w:rPr>
        <w:t>This approach also makes it easier for users to restrict the BME-specific type-only with a more restrictive namespace-based restriction, as is done in the BAH Signature Element, which also adds more specific descriptive detail</w:t>
      </w:r>
      <w:r w:rsidR="006C3476">
        <w:rPr>
          <w:noProof/>
        </w:rPr>
        <w:t xml:space="preserve"> in the Documentation for the type</w:t>
      </w:r>
      <w:r>
        <w:rPr>
          <w:noProof/>
        </w:rPr>
        <w:t>:</w:t>
      </w:r>
    </w:p>
    <w:p w14:paraId="6B0EBDB8" w14:textId="77777777" w:rsidR="00D50A8C" w:rsidRDefault="00CF1311" w:rsidP="00D50A8C">
      <w:pPr>
        <w:keepNext/>
      </w:pPr>
      <w:r>
        <w:rPr>
          <w:noProof/>
        </w:rPr>
        <w:pict w14:anchorId="1E2F6AF2">
          <v:shape id="_x0000_i1029" type="#_x0000_t75" style="width:449pt;height:325.5pt;visibility:visible;mso-wrap-style:square">
            <v:imagedata r:id="rId16" o:title=""/>
          </v:shape>
        </w:pict>
      </w:r>
    </w:p>
    <w:p w14:paraId="4E3A1FC3" w14:textId="6C735205" w:rsidR="009A475A" w:rsidRDefault="00D50A8C" w:rsidP="00D50A8C">
      <w:pPr>
        <w:pStyle w:val="Caption"/>
        <w:rPr>
          <w:noProof/>
        </w:rPr>
      </w:pPr>
      <w:r>
        <w:t xml:space="preserve">Figure </w:t>
      </w:r>
      <w:r>
        <w:fldChar w:fldCharType="begin"/>
      </w:r>
      <w:r>
        <w:instrText xml:space="preserve"> SEQ Figure \* ARABIC </w:instrText>
      </w:r>
      <w:r>
        <w:fldChar w:fldCharType="separate"/>
      </w:r>
      <w:r>
        <w:rPr>
          <w:noProof/>
        </w:rPr>
        <w:t>5</w:t>
      </w:r>
      <w:r>
        <w:fldChar w:fldCharType="end"/>
      </w:r>
      <w:r>
        <w:t xml:space="preserve">: The proposed approach simplifies and clarifies for communities who would like to further restrict the type </w:t>
      </w:r>
      <w:r>
        <w:rPr>
          <w:noProof/>
        </w:rPr>
        <w:t>to their specific use case.</w:t>
      </w:r>
    </w:p>
    <w:p w14:paraId="535A7DCA" w14:textId="77777777" w:rsidR="006C3476" w:rsidRDefault="006C3476" w:rsidP="00AA5E76">
      <w:pPr>
        <w:rPr>
          <w:noProof/>
        </w:rPr>
      </w:pPr>
    </w:p>
    <w:p w14:paraId="193913C9" w14:textId="45DB8352" w:rsidR="009A475A" w:rsidRDefault="009A475A" w:rsidP="00AA5E76">
      <w:pPr>
        <w:rPr>
          <w:noProof/>
        </w:rPr>
      </w:pPr>
      <w:r>
        <w:rPr>
          <w:noProof/>
        </w:rPr>
        <w:lastRenderedPageBreak/>
        <w:t xml:space="preserve">The separate, explicit type also clarifies and encourages </w:t>
      </w:r>
      <w:r w:rsidR="006C3476">
        <w:rPr>
          <w:noProof/>
        </w:rPr>
        <w:t>implementers</w:t>
      </w:r>
      <w:r>
        <w:rPr>
          <w:noProof/>
        </w:rPr>
        <w:t xml:space="preserve"> to refine that specific type as </w:t>
      </w:r>
      <w:r w:rsidR="006C3476">
        <w:rPr>
          <w:noProof/>
        </w:rPr>
        <w:t>desired,</w:t>
      </w:r>
      <w:r>
        <w:rPr>
          <w:noProof/>
        </w:rPr>
        <w:t xml:space="preserve"> using common practices and tooling</w:t>
      </w:r>
      <w:r w:rsidR="006C3476">
        <w:rPr>
          <w:noProof/>
        </w:rPr>
        <w:t xml:space="preserve">. Here is an example showing how </w:t>
      </w:r>
      <w:r>
        <w:rPr>
          <w:noProof/>
        </w:rPr>
        <w:t xml:space="preserve">TARGET has done </w:t>
      </w:r>
      <w:r w:rsidR="006C3476">
        <w:rPr>
          <w:noProof/>
        </w:rPr>
        <w:t>this to</w:t>
      </w:r>
      <w:r>
        <w:rPr>
          <w:noProof/>
        </w:rPr>
        <w:t xml:space="preserve"> the signature element in their RTGS Business Application Header</w:t>
      </w:r>
      <w:r w:rsidR="006C3476">
        <w:rPr>
          <w:noProof/>
        </w:rPr>
        <w:t>. Here TARGET uses</w:t>
      </w:r>
      <w:r>
        <w:rPr>
          <w:noProof/>
        </w:rPr>
        <w:t xml:space="preserve"> MyStandards to change it from lax to strict processing</w:t>
      </w:r>
      <w:r w:rsidR="006C3476">
        <w:rPr>
          <w:noProof/>
        </w:rPr>
        <w:t>.</w:t>
      </w:r>
    </w:p>
    <w:p w14:paraId="34F1AACB" w14:textId="77777777" w:rsidR="00D50A8C" w:rsidRDefault="00CF1311" w:rsidP="00D50A8C">
      <w:pPr>
        <w:keepNext/>
      </w:pPr>
      <w:r>
        <w:rPr>
          <w:noProof/>
        </w:rPr>
        <w:pict w14:anchorId="7948B037">
          <v:shape id="_x0000_i1030" type="#_x0000_t75" style="width:449pt;height:208pt;visibility:visible;mso-wrap-style:square">
            <v:imagedata r:id="rId17" o:title=""/>
          </v:shape>
        </w:pict>
      </w:r>
    </w:p>
    <w:p w14:paraId="203A14A7" w14:textId="16B2E177" w:rsidR="009A475A" w:rsidRDefault="00D50A8C" w:rsidP="00D50A8C">
      <w:pPr>
        <w:pStyle w:val="Caption"/>
        <w:rPr>
          <w:lang w:val="en-GB"/>
        </w:rPr>
      </w:pPr>
      <w:r>
        <w:t xml:space="preserve">Figure </w:t>
      </w:r>
      <w:r>
        <w:fldChar w:fldCharType="begin"/>
      </w:r>
      <w:r>
        <w:instrText xml:space="preserve"> SEQ Figure \* ARABIC </w:instrText>
      </w:r>
      <w:r>
        <w:fldChar w:fldCharType="separate"/>
      </w:r>
      <w:r>
        <w:rPr>
          <w:noProof/>
        </w:rPr>
        <w:t>6</w:t>
      </w:r>
      <w:r>
        <w:fldChar w:fldCharType="end"/>
      </w:r>
      <w:r>
        <w:t>: An example how a similar type is restricted by Target, using a tool like MyStandards.</w:t>
      </w:r>
    </w:p>
    <w:p w14:paraId="4917EEA9" w14:textId="77777777" w:rsidR="00057556" w:rsidRDefault="00057556" w:rsidP="00AA5E76">
      <w:pPr>
        <w:rPr>
          <w:lang w:val="en-GB"/>
        </w:rPr>
      </w:pPr>
    </w:p>
    <w:p w14:paraId="3BB91AEE" w14:textId="2B96F068" w:rsidR="005246BE" w:rsidRDefault="005246BE" w:rsidP="00C656B1">
      <w:pPr>
        <w:numPr>
          <w:ilvl w:val="0"/>
          <w:numId w:val="6"/>
        </w:numPr>
        <w:rPr>
          <w:b/>
          <w:szCs w:val="24"/>
          <w:lang w:val="en-GB"/>
        </w:rPr>
      </w:pPr>
      <w:r>
        <w:rPr>
          <w:b/>
          <w:szCs w:val="24"/>
          <w:lang w:val="en-GB"/>
        </w:rPr>
        <w:t xml:space="preserve">Purpose of the </w:t>
      </w:r>
      <w:r w:rsidR="00577861">
        <w:rPr>
          <w:b/>
          <w:szCs w:val="24"/>
          <w:lang w:val="en-GB"/>
        </w:rPr>
        <w:t>change</w:t>
      </w:r>
      <w:r>
        <w:rPr>
          <w:b/>
          <w:szCs w:val="24"/>
          <w:lang w:val="en-GB"/>
        </w:rPr>
        <w:t>:</w:t>
      </w:r>
    </w:p>
    <w:p w14:paraId="4866A3AB" w14:textId="18C54016" w:rsidR="006C4748" w:rsidRDefault="006C4748" w:rsidP="00577861">
      <w:pPr>
        <w:rPr>
          <w:szCs w:val="24"/>
          <w:lang w:val="en-GB"/>
        </w:rPr>
      </w:pPr>
      <w:r>
        <w:rPr>
          <w:lang w:val="en-GB"/>
        </w:rPr>
        <w:t>The ISO 20022 Business Message Envelope (</w:t>
      </w:r>
      <w:r>
        <w:rPr>
          <w:szCs w:val="24"/>
          <w:lang w:val="en-GB"/>
        </w:rPr>
        <w:t>BME) closes an important gap in the ISO 20022 standard and opens many opportunities to improve end-to-end interoperability, transparency, and performance for users of the standard.</w:t>
      </w:r>
      <w:r w:rsidR="00DE6A26">
        <w:rPr>
          <w:szCs w:val="24"/>
          <w:lang w:val="en-GB"/>
        </w:rPr>
        <w:t xml:space="preserve"> It also offers a</w:t>
      </w:r>
      <w:r w:rsidR="00804204">
        <w:rPr>
          <w:szCs w:val="24"/>
          <w:lang w:val="en-GB"/>
        </w:rPr>
        <w:t>n ISO 20022</w:t>
      </w:r>
      <w:r w:rsidR="00DE6A26">
        <w:rPr>
          <w:szCs w:val="24"/>
          <w:lang w:val="en-GB"/>
        </w:rPr>
        <w:t>-compliant framework for communities to build valuable new adjacencies to their ISO 20022 messaging.</w:t>
      </w:r>
      <w:r w:rsidR="00D9119C">
        <w:rPr>
          <w:szCs w:val="24"/>
          <w:lang w:val="en-GB"/>
        </w:rPr>
        <w:t xml:space="preserve"> It is therefore a welcome addition to ISO 20022.</w:t>
      </w:r>
    </w:p>
    <w:p w14:paraId="2C5CB705" w14:textId="45CCC312" w:rsidR="0085094B" w:rsidRDefault="00DE6A26" w:rsidP="00577861">
      <w:pPr>
        <w:rPr>
          <w:lang w:val="en-GB"/>
        </w:rPr>
      </w:pPr>
      <w:r>
        <w:rPr>
          <w:lang w:val="en-GB"/>
        </w:rPr>
        <w:t>However, because t</w:t>
      </w:r>
      <w:r w:rsidR="0085094B">
        <w:rPr>
          <w:lang w:val="en-GB"/>
        </w:rPr>
        <w:t xml:space="preserve">he </w:t>
      </w:r>
      <w:r w:rsidR="006C4748">
        <w:rPr>
          <w:lang w:val="en-GB"/>
        </w:rPr>
        <w:t xml:space="preserve">BME </w:t>
      </w:r>
      <w:r w:rsidR="0085094B">
        <w:rPr>
          <w:lang w:val="en-GB"/>
        </w:rPr>
        <w:t xml:space="preserve">is part of the business payload of an ISO 20022 Business Message, </w:t>
      </w:r>
      <w:r>
        <w:rPr>
          <w:lang w:val="en-GB"/>
        </w:rPr>
        <w:t xml:space="preserve">when </w:t>
      </w:r>
      <w:r w:rsidR="0085094B">
        <w:rPr>
          <w:lang w:val="en-GB"/>
        </w:rPr>
        <w:t xml:space="preserve">present, </w:t>
      </w:r>
      <w:r>
        <w:rPr>
          <w:lang w:val="en-GB"/>
        </w:rPr>
        <w:t xml:space="preserve">it </w:t>
      </w:r>
      <w:r w:rsidR="0085094B">
        <w:rPr>
          <w:lang w:val="en-GB"/>
        </w:rPr>
        <w:t>must be supported</w:t>
      </w:r>
      <w:r w:rsidR="00806B68">
        <w:rPr>
          <w:lang w:val="en-GB"/>
        </w:rPr>
        <w:t xml:space="preserve"> and</w:t>
      </w:r>
      <w:r w:rsidR="0085094B">
        <w:rPr>
          <w:lang w:val="en-GB"/>
        </w:rPr>
        <w:t xml:space="preserve"> transported end-to-end through the entire transaction.</w:t>
      </w:r>
      <w:r>
        <w:rPr>
          <w:lang w:val="en-GB"/>
        </w:rPr>
        <w:t xml:space="preserve"> </w:t>
      </w:r>
      <w:r w:rsidR="00D50A8C">
        <w:rPr>
          <w:lang w:val="en-GB"/>
        </w:rPr>
        <w:t xml:space="preserve">As the reader understands, </w:t>
      </w:r>
      <w:r>
        <w:rPr>
          <w:lang w:val="en-GB"/>
        </w:rPr>
        <w:t xml:space="preserve">an intermediary processing step </w:t>
      </w:r>
      <w:r w:rsidR="00D50A8C">
        <w:rPr>
          <w:lang w:val="en-GB"/>
        </w:rPr>
        <w:t>may not</w:t>
      </w:r>
      <w:r>
        <w:rPr>
          <w:lang w:val="en-GB"/>
        </w:rPr>
        <w:t xml:space="preserve"> drop information that</w:t>
      </w:r>
      <w:r w:rsidR="00D9119C">
        <w:rPr>
          <w:lang w:val="en-GB"/>
        </w:rPr>
        <w:t xml:space="preserve"> is present in the </w:t>
      </w:r>
      <w:r w:rsidR="00D50A8C">
        <w:rPr>
          <w:lang w:val="en-GB"/>
        </w:rPr>
        <w:t>Business Payload</w:t>
      </w:r>
      <w:r w:rsidR="00D9119C">
        <w:rPr>
          <w:lang w:val="en-GB"/>
        </w:rPr>
        <w:t xml:space="preserve"> because</w:t>
      </w:r>
      <w:r>
        <w:rPr>
          <w:lang w:val="en-GB"/>
        </w:rPr>
        <w:t xml:space="preserve"> it is unable to parse/process</w:t>
      </w:r>
      <w:r w:rsidR="00D9119C">
        <w:rPr>
          <w:lang w:val="en-GB"/>
        </w:rPr>
        <w:t xml:space="preserve"> it</w:t>
      </w:r>
      <w:r>
        <w:rPr>
          <w:lang w:val="en-GB"/>
        </w:rPr>
        <w:t>.</w:t>
      </w:r>
    </w:p>
    <w:p w14:paraId="32B30F87" w14:textId="6B3379D1" w:rsidR="00D50A8C" w:rsidRDefault="00D50A8C" w:rsidP="00577861">
      <w:pPr>
        <w:rPr>
          <w:lang w:val="en-GB"/>
        </w:rPr>
      </w:pPr>
      <w:r>
        <w:rPr>
          <w:lang w:val="en-GB"/>
        </w:rPr>
        <w:t>Although it is part of the Business Payload, a technical processing envelope like the BME will be processed by far more technical, lower-level middleware than a typical ISO 20022 Business Message. While a</w:t>
      </w:r>
      <w:r w:rsidR="00046736">
        <w:rPr>
          <w:lang w:val="en-GB"/>
        </w:rPr>
        <w:t xml:space="preserve"> typical ISO 20022-compliant</w:t>
      </w:r>
      <w:r>
        <w:rPr>
          <w:lang w:val="en-GB"/>
        </w:rPr>
        <w:t xml:space="preserve"> Payments Application </w:t>
      </w:r>
      <w:r w:rsidR="00046736">
        <w:rPr>
          <w:lang w:val="en-GB"/>
        </w:rPr>
        <w:t xml:space="preserve">is </w:t>
      </w:r>
      <w:r>
        <w:rPr>
          <w:lang w:val="en-GB"/>
        </w:rPr>
        <w:t>expected to support a huge library of multiple versions of pacs, pain, camt, acmt, business standards</w:t>
      </w:r>
      <w:r w:rsidR="00046736">
        <w:rPr>
          <w:lang w:val="en-GB"/>
        </w:rPr>
        <w:t>, and to maintain these year on year, this is not the case for middleware and other systems that will interact with the BME.</w:t>
      </w:r>
      <w:r>
        <w:rPr>
          <w:lang w:val="en-GB"/>
        </w:rPr>
        <w:t xml:space="preserve"> </w:t>
      </w:r>
    </w:p>
    <w:p w14:paraId="239D14AA" w14:textId="1947FE75" w:rsidR="00DE6A26" w:rsidRDefault="00DE6A26" w:rsidP="00577861">
      <w:pPr>
        <w:rPr>
          <w:lang w:val="en-GB"/>
        </w:rPr>
      </w:pPr>
      <w:r>
        <w:rPr>
          <w:lang w:val="en-GB"/>
        </w:rPr>
        <w:t xml:space="preserve">For this reason, technical envelopes such as the BME must be </w:t>
      </w:r>
      <w:r w:rsidR="00046736">
        <w:rPr>
          <w:lang w:val="en-GB"/>
        </w:rPr>
        <w:t xml:space="preserve">flexible, while remaining </w:t>
      </w:r>
      <w:r>
        <w:rPr>
          <w:lang w:val="en-GB"/>
        </w:rPr>
        <w:t xml:space="preserve">as technically simple to process as possible. If data is present that </w:t>
      </w:r>
      <w:r w:rsidR="00D9119C">
        <w:rPr>
          <w:lang w:val="en-GB"/>
        </w:rPr>
        <w:t>an</w:t>
      </w:r>
      <w:r>
        <w:rPr>
          <w:lang w:val="en-GB"/>
        </w:rPr>
        <w:t xml:space="preserve"> intermediary processing step does not understand or need to</w:t>
      </w:r>
      <w:r w:rsidR="00822DFB">
        <w:rPr>
          <w:lang w:val="en-GB"/>
        </w:rPr>
        <w:t xml:space="preserve"> support its intermediary</w:t>
      </w:r>
      <w:r>
        <w:rPr>
          <w:lang w:val="en-GB"/>
        </w:rPr>
        <w:t xml:space="preserve"> process</w:t>
      </w:r>
      <w:r w:rsidR="00822DFB">
        <w:rPr>
          <w:lang w:val="en-GB"/>
        </w:rPr>
        <w:t>ing</w:t>
      </w:r>
      <w:r>
        <w:rPr>
          <w:lang w:val="en-GB"/>
        </w:rPr>
        <w:t xml:space="preserve">, then it must be </w:t>
      </w:r>
      <w:r w:rsidR="00804204">
        <w:rPr>
          <w:lang w:val="en-GB"/>
        </w:rPr>
        <w:t xml:space="preserve">as simple and efficient as possible </w:t>
      </w:r>
      <w:r>
        <w:rPr>
          <w:lang w:val="en-GB"/>
        </w:rPr>
        <w:t xml:space="preserve">to simply ignore and pass </w:t>
      </w:r>
      <w:r w:rsidR="00822DFB">
        <w:rPr>
          <w:lang w:val="en-GB"/>
        </w:rPr>
        <w:t>that data</w:t>
      </w:r>
      <w:r>
        <w:rPr>
          <w:lang w:val="en-GB"/>
        </w:rPr>
        <w:t xml:space="preserve"> through.</w:t>
      </w:r>
      <w:r w:rsidR="00D9119C">
        <w:rPr>
          <w:lang w:val="en-GB"/>
        </w:rPr>
        <w:t xml:space="preserve"> </w:t>
      </w:r>
    </w:p>
    <w:p w14:paraId="06E2B206" w14:textId="29ADDC9A" w:rsidR="00A86F12" w:rsidRDefault="00046736" w:rsidP="00577861">
      <w:pPr>
        <w:rPr>
          <w:lang w:val="en-GB"/>
        </w:rPr>
      </w:pPr>
      <w:r>
        <w:rPr>
          <w:lang w:val="en-GB"/>
        </w:rPr>
        <w:t>Version 01</w:t>
      </w:r>
      <w:r w:rsidR="00A86F12">
        <w:rPr>
          <w:lang w:val="en-GB"/>
        </w:rPr>
        <w:t xml:space="preserve"> of the ISO 20022 Business Message Envelope </w:t>
      </w:r>
      <w:r>
        <w:rPr>
          <w:lang w:val="en-GB"/>
        </w:rPr>
        <w:t xml:space="preserve">(nvlp.001.001.01) </w:t>
      </w:r>
      <w:r w:rsidR="00A86F12">
        <w:rPr>
          <w:lang w:val="en-GB"/>
        </w:rPr>
        <w:t>is unnecessarily complex and difficult to support and maintain because it contains a</w:t>
      </w:r>
      <w:r w:rsidR="00804204">
        <w:rPr>
          <w:lang w:val="en-GB"/>
        </w:rPr>
        <w:t xml:space="preserve">n explicitly </w:t>
      </w:r>
      <w:r w:rsidR="00A86F12">
        <w:rPr>
          <w:lang w:val="en-GB"/>
        </w:rPr>
        <w:t xml:space="preserve">modelled </w:t>
      </w:r>
      <w:r w:rsidR="0085094B">
        <w:rPr>
          <w:lang w:val="en-GB"/>
        </w:rPr>
        <w:t xml:space="preserve">references element that is far too extensive </w:t>
      </w:r>
      <w:r w:rsidR="00804204">
        <w:rPr>
          <w:lang w:val="en-GB"/>
        </w:rPr>
        <w:t xml:space="preserve">and specific </w:t>
      </w:r>
      <w:r w:rsidR="0085094B">
        <w:rPr>
          <w:lang w:val="en-GB"/>
        </w:rPr>
        <w:t>for a simple technical envelope.</w:t>
      </w:r>
      <w:r w:rsidR="00804204">
        <w:rPr>
          <w:lang w:val="en-GB"/>
        </w:rPr>
        <w:t xml:space="preserve"> We </w:t>
      </w:r>
      <w:r w:rsidR="00804204">
        <w:rPr>
          <w:lang w:val="en-GB"/>
        </w:rPr>
        <w:lastRenderedPageBreak/>
        <w:t xml:space="preserve">know from </w:t>
      </w:r>
      <w:r w:rsidR="00D9119C">
        <w:rPr>
          <w:lang w:val="en-GB"/>
        </w:rPr>
        <w:t xml:space="preserve">more than 20 years of </w:t>
      </w:r>
      <w:r w:rsidR="00804204">
        <w:rPr>
          <w:lang w:val="en-GB"/>
        </w:rPr>
        <w:t xml:space="preserve">experience that </w:t>
      </w:r>
      <w:r w:rsidR="00D9119C">
        <w:rPr>
          <w:lang w:val="en-GB"/>
        </w:rPr>
        <w:t xml:space="preserve">ISO 20022 </w:t>
      </w:r>
      <w:r w:rsidR="00804204">
        <w:rPr>
          <w:lang w:val="en-GB"/>
        </w:rPr>
        <w:t>implementation and maintenance expense is directly related to the complexity of an ISO 20022 message – As the amount of formally modelled information in an ISO 20022 message grows, so does the effort and expense to support it.</w:t>
      </w:r>
    </w:p>
    <w:p w14:paraId="48E4D703" w14:textId="78B5581F" w:rsidR="00804204" w:rsidRDefault="00804204" w:rsidP="00804204">
      <w:pPr>
        <w:rPr>
          <w:lang w:val="en-GB"/>
        </w:rPr>
      </w:pPr>
      <w:r>
        <w:rPr>
          <w:lang w:val="en-GB"/>
        </w:rPr>
        <w:t>This fact was highlighted when a CR was submitted against the BME before it was even one year old, and before Swift had even completed our review – the CR proposed a</w:t>
      </w:r>
      <w:r w:rsidR="00046736">
        <w:rPr>
          <w:lang w:val="en-GB"/>
        </w:rPr>
        <w:t xml:space="preserve">n entirely </w:t>
      </w:r>
      <w:r>
        <w:rPr>
          <w:lang w:val="en-GB"/>
        </w:rPr>
        <w:t xml:space="preserve">new version of the BME </w:t>
      </w:r>
      <w:r w:rsidR="00046736">
        <w:rPr>
          <w:lang w:val="en-GB"/>
        </w:rPr>
        <w:t xml:space="preserve">simply because payments messages had begun </w:t>
      </w:r>
      <w:r w:rsidR="00822DFB">
        <w:rPr>
          <w:lang w:val="en-GB"/>
        </w:rPr>
        <w:t>to</w:t>
      </w:r>
      <w:r>
        <w:rPr>
          <w:lang w:val="en-GB"/>
        </w:rPr>
        <w:t xml:space="preserve"> support a new version of the PostalAddress MessageComponent. </w:t>
      </w:r>
    </w:p>
    <w:p w14:paraId="4B4FA11E" w14:textId="674C6EB9" w:rsidR="00804204" w:rsidRDefault="00804204" w:rsidP="00577861">
      <w:pPr>
        <w:rPr>
          <w:lang w:val="en-GB"/>
        </w:rPr>
      </w:pPr>
      <w:r>
        <w:rPr>
          <w:lang w:val="en-GB"/>
        </w:rPr>
        <w:t xml:space="preserve">This CR highlighted the </w:t>
      </w:r>
      <w:r w:rsidR="00D726DC">
        <w:rPr>
          <w:lang w:val="en-GB"/>
        </w:rPr>
        <w:t>challenges with</w:t>
      </w:r>
      <w:r>
        <w:rPr>
          <w:lang w:val="en-GB"/>
        </w:rPr>
        <w:t xml:space="preserve"> the current </w:t>
      </w:r>
      <w:r w:rsidR="00822DFB">
        <w:rPr>
          <w:lang w:val="en-GB"/>
        </w:rPr>
        <w:t>nvlp.001.001.01 Reference</w:t>
      </w:r>
      <w:r>
        <w:rPr>
          <w:lang w:val="en-GB"/>
        </w:rPr>
        <w:t xml:space="preserve"> model – Not only does it impose a requirement to be able to process a complex structure on users of this element, it imposes a structure that contains data that is entirely irrelevant to a technical envelope</w:t>
      </w:r>
      <w:r w:rsidR="00822DFB">
        <w:rPr>
          <w:lang w:val="en-GB"/>
        </w:rPr>
        <w:t xml:space="preserve"> (for example, postal addresses and the date and place of birth of individual persons) – This data</w:t>
      </w:r>
      <w:r>
        <w:rPr>
          <w:lang w:val="en-GB"/>
        </w:rPr>
        <w:t xml:space="preserve"> can change for reasons that have nothing at all to do with any reasonable BME use-case.</w:t>
      </w:r>
      <w:r w:rsidR="00046736">
        <w:rPr>
          <w:lang w:val="en-GB"/>
        </w:rPr>
        <w:t xml:space="preserve"> </w:t>
      </w:r>
    </w:p>
    <w:p w14:paraId="6A60E1F7" w14:textId="205F6A3F" w:rsidR="009976DD" w:rsidRDefault="00806B68" w:rsidP="00577861">
      <w:pPr>
        <w:rPr>
          <w:lang w:val="en-GB"/>
        </w:rPr>
      </w:pPr>
      <w:r>
        <w:rPr>
          <w:lang w:val="en-GB"/>
        </w:rPr>
        <w:t xml:space="preserve">Swift supports the original </w:t>
      </w:r>
      <w:r w:rsidR="00804204">
        <w:rPr>
          <w:lang w:val="en-GB"/>
        </w:rPr>
        <w:t xml:space="preserve">design </w:t>
      </w:r>
      <w:r>
        <w:rPr>
          <w:lang w:val="en-GB"/>
        </w:rPr>
        <w:t>intent of the references element, which</w:t>
      </w:r>
      <w:r w:rsidR="00804204">
        <w:rPr>
          <w:lang w:val="en-GB"/>
        </w:rPr>
        <w:t xml:space="preserve"> is to provide</w:t>
      </w:r>
      <w:r>
        <w:rPr>
          <w:lang w:val="en-GB"/>
        </w:rPr>
        <w:t xml:space="preserve"> a flexible mechanism</w:t>
      </w:r>
      <w:r w:rsidRPr="00806B68">
        <w:rPr>
          <w:lang w:val="en-GB"/>
        </w:rPr>
        <w:t xml:space="preserve"> </w:t>
      </w:r>
      <w:r w:rsidR="009976DD">
        <w:rPr>
          <w:lang w:val="en-GB"/>
        </w:rPr>
        <w:t xml:space="preserve">for intermediaries </w:t>
      </w:r>
      <w:r w:rsidRPr="00806B68">
        <w:rPr>
          <w:lang w:val="en-GB"/>
        </w:rPr>
        <w:t xml:space="preserve">to </w:t>
      </w:r>
      <w:r w:rsidR="009976DD">
        <w:rPr>
          <w:lang w:val="en-GB"/>
        </w:rPr>
        <w:t xml:space="preserve">optionally introduce simple markup to the message </w:t>
      </w:r>
      <w:r w:rsidRPr="00806B68">
        <w:rPr>
          <w:lang w:val="en-GB"/>
        </w:rPr>
        <w:t xml:space="preserve">to support </w:t>
      </w:r>
      <w:r w:rsidR="009976DD">
        <w:rPr>
          <w:lang w:val="en-GB"/>
        </w:rPr>
        <w:t xml:space="preserve">various </w:t>
      </w:r>
      <w:r w:rsidRPr="00806B68">
        <w:rPr>
          <w:lang w:val="en-GB"/>
        </w:rPr>
        <w:t xml:space="preserve">kinds of business </w:t>
      </w:r>
      <w:r w:rsidR="009976DD">
        <w:rPr>
          <w:lang w:val="en-GB"/>
        </w:rPr>
        <w:t xml:space="preserve">tracking, </w:t>
      </w:r>
      <w:r w:rsidRPr="00806B68">
        <w:rPr>
          <w:lang w:val="en-GB"/>
        </w:rPr>
        <w:t>auditing</w:t>
      </w:r>
      <w:r w:rsidR="00804204">
        <w:rPr>
          <w:lang w:val="en-GB"/>
        </w:rPr>
        <w:t>, etc,</w:t>
      </w:r>
      <w:r w:rsidRPr="00806B68">
        <w:rPr>
          <w:lang w:val="en-GB"/>
        </w:rPr>
        <w:t xml:space="preserve"> purposes.</w:t>
      </w:r>
      <w:r w:rsidR="009976DD">
        <w:rPr>
          <w:lang w:val="en-GB"/>
        </w:rPr>
        <w:t xml:space="preserve"> We do not feel, however, that ISO is ready to standardise these use cases, nor to restrict what users might want to put in this element.</w:t>
      </w:r>
      <w:r w:rsidR="00046736">
        <w:rPr>
          <w:lang w:val="en-GB"/>
        </w:rPr>
        <w:t xml:space="preserve"> </w:t>
      </w:r>
      <w:r w:rsidR="00D726DC">
        <w:rPr>
          <w:lang w:val="en-GB"/>
        </w:rPr>
        <w:t>W</w:t>
      </w:r>
      <w:r w:rsidR="00046736">
        <w:rPr>
          <w:lang w:val="en-GB"/>
        </w:rPr>
        <w:t xml:space="preserve">e can confidently say </w:t>
      </w:r>
      <w:r w:rsidR="00D726DC">
        <w:rPr>
          <w:lang w:val="en-GB"/>
        </w:rPr>
        <w:t xml:space="preserve">however, </w:t>
      </w:r>
      <w:r w:rsidR="00046736">
        <w:rPr>
          <w:lang w:val="en-GB"/>
        </w:rPr>
        <w:t xml:space="preserve">that we </w:t>
      </w:r>
      <w:r w:rsidR="00D726DC">
        <w:rPr>
          <w:lang w:val="en-GB"/>
        </w:rPr>
        <w:t xml:space="preserve">find </w:t>
      </w:r>
      <w:r w:rsidR="00046736">
        <w:rPr>
          <w:lang w:val="en-GB"/>
        </w:rPr>
        <w:t>no reasonable use case for the kind of data that is modelled in</w:t>
      </w:r>
      <w:r w:rsidR="00D726DC">
        <w:rPr>
          <w:lang w:val="en-GB"/>
        </w:rPr>
        <w:t xml:space="preserve"> nvlp.001.001.01</w:t>
      </w:r>
      <w:r w:rsidR="00046736">
        <w:rPr>
          <w:lang w:val="en-GB"/>
        </w:rPr>
        <w:t xml:space="preserve"> </w:t>
      </w:r>
      <w:hyperlink r:id="rId18" w:history="1">
        <w:r w:rsidR="00046736" w:rsidRPr="00D726DC">
          <w:rPr>
            <w:rStyle w:val="Hyperlink"/>
            <w:lang w:val="en-GB"/>
          </w:rPr>
          <w:t>Reference22</w:t>
        </w:r>
      </w:hyperlink>
      <w:r w:rsidR="00046736">
        <w:rPr>
          <w:lang w:val="en-GB"/>
        </w:rPr>
        <w:t xml:space="preserve"> to be copied as-is into the BME from a business message such as a pacs.008. There can therefore be no reason to tightly couple these layers by sharing data elements.</w:t>
      </w:r>
    </w:p>
    <w:p w14:paraId="1A05D7A7" w14:textId="53D5EC6F" w:rsidR="00806B68" w:rsidRDefault="00806B68" w:rsidP="00577861">
      <w:pPr>
        <w:rPr>
          <w:lang w:val="en-GB"/>
        </w:rPr>
      </w:pPr>
      <w:r>
        <w:rPr>
          <w:lang w:val="en-GB"/>
        </w:rPr>
        <w:t>After reviewing extensively with implementation experts across Swift and within our community, we felt that it was too risky to support the BME</w:t>
      </w:r>
      <w:r w:rsidR="00D726DC">
        <w:rPr>
          <w:lang w:val="en-GB"/>
        </w:rPr>
        <w:t xml:space="preserve"> V01</w:t>
      </w:r>
      <w:r>
        <w:rPr>
          <w:lang w:val="en-GB"/>
        </w:rPr>
        <w:t xml:space="preserve"> because it imposes a requirement on Swift to be able to parse and honour the references end-to-end.</w:t>
      </w:r>
      <w:r w:rsidR="00804204">
        <w:rPr>
          <w:lang w:val="en-GB"/>
        </w:rPr>
        <w:t xml:space="preserve"> The implementation cost throughout the Swift ecosystem is enormous and it cannot be justified, especially considering the potential for further changes like the aforementioned PostalAddress change.</w:t>
      </w:r>
    </w:p>
    <w:p w14:paraId="1CDDD605" w14:textId="54F671E3" w:rsidR="00D9119C" w:rsidRDefault="00D9119C" w:rsidP="00577861">
      <w:pPr>
        <w:rPr>
          <w:lang w:val="en-GB"/>
        </w:rPr>
      </w:pPr>
      <w:r>
        <w:rPr>
          <w:lang w:val="en-GB"/>
        </w:rPr>
        <w:t>Swift therefore requests that the formally modelled element is replaced with a simple, external schema that communities may formalise independently, where required, to support their use cases.</w:t>
      </w:r>
    </w:p>
    <w:p w14:paraId="67970EA4" w14:textId="1E6687BC" w:rsidR="00D9119C" w:rsidRDefault="00D9119C" w:rsidP="00577861">
      <w:pPr>
        <w:rPr>
          <w:lang w:val="en-GB"/>
        </w:rPr>
      </w:pPr>
      <w:r>
        <w:rPr>
          <w:lang w:val="en-GB"/>
        </w:rPr>
        <w:t xml:space="preserve">This design opens the possibility that communities may still submit models to formalise the contents of the references element to ISO as part of a less formal and restrictive </w:t>
      </w:r>
      <w:r w:rsidR="008A7D95">
        <w:rPr>
          <w:lang w:val="en-GB"/>
        </w:rPr>
        <w:t>submission process.</w:t>
      </w:r>
    </w:p>
    <w:p w14:paraId="1EC9DCD3" w14:textId="2104C4BF" w:rsidR="006D4A37" w:rsidRDefault="006D4A37" w:rsidP="00865C2F"/>
    <w:p w14:paraId="41294612" w14:textId="77777777"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14:paraId="2C8163C2" w14:textId="353A39CC" w:rsidR="008A7D95" w:rsidRDefault="00E7593A" w:rsidP="00AA5E76">
      <w:pPr>
        <w:rPr>
          <w:szCs w:val="24"/>
          <w:lang w:val="en-GB"/>
        </w:rPr>
      </w:pPr>
      <w:r>
        <w:rPr>
          <w:szCs w:val="24"/>
          <w:lang w:val="en-GB"/>
        </w:rPr>
        <w:t xml:space="preserve">Swift recommends that this change is implemented as soon as possible – </w:t>
      </w:r>
      <w:r w:rsidR="008A7D95">
        <w:rPr>
          <w:szCs w:val="24"/>
          <w:lang w:val="en-GB"/>
        </w:rPr>
        <w:t xml:space="preserve">as mentioned above, </w:t>
      </w:r>
      <w:r>
        <w:rPr>
          <w:szCs w:val="24"/>
          <w:lang w:val="en-GB"/>
        </w:rPr>
        <w:t xml:space="preserve">the BME </w:t>
      </w:r>
      <w:r w:rsidR="008A7D95">
        <w:rPr>
          <w:szCs w:val="24"/>
          <w:lang w:val="en-GB"/>
        </w:rPr>
        <w:t>is a long overdue, welcome addition to the standard</w:t>
      </w:r>
      <w:r w:rsidR="00D726DC">
        <w:rPr>
          <w:szCs w:val="24"/>
          <w:lang w:val="en-GB"/>
        </w:rPr>
        <w:t>. Swift has identified BME use cases that we would like to explore</w:t>
      </w:r>
      <w:r w:rsidR="008A7D95">
        <w:rPr>
          <w:szCs w:val="24"/>
          <w:lang w:val="en-GB"/>
        </w:rPr>
        <w:t>, but nvlp.001.001.01 is not generally useful as-is</w:t>
      </w:r>
      <w:r w:rsidR="00D726DC">
        <w:rPr>
          <w:szCs w:val="24"/>
          <w:lang w:val="en-GB"/>
        </w:rPr>
        <w:t xml:space="preserve"> for the reasons outline above</w:t>
      </w:r>
      <w:r w:rsidR="008A7D95">
        <w:rPr>
          <w:szCs w:val="24"/>
          <w:lang w:val="en-GB"/>
        </w:rPr>
        <w:t>.</w:t>
      </w:r>
    </w:p>
    <w:p w14:paraId="35A1EB13" w14:textId="3C5F222E" w:rsidR="006C4748" w:rsidRDefault="00E7593A" w:rsidP="00AA5E76">
      <w:pPr>
        <w:rPr>
          <w:szCs w:val="24"/>
          <w:lang w:val="en-GB"/>
        </w:rPr>
      </w:pPr>
      <w:r>
        <w:rPr>
          <w:szCs w:val="24"/>
          <w:lang w:val="en-GB"/>
        </w:rPr>
        <w:t xml:space="preserve">Swift </w:t>
      </w:r>
      <w:r w:rsidR="006C4748">
        <w:rPr>
          <w:szCs w:val="24"/>
          <w:lang w:val="en-GB"/>
        </w:rPr>
        <w:t xml:space="preserve">also </w:t>
      </w:r>
      <w:r>
        <w:rPr>
          <w:szCs w:val="24"/>
          <w:lang w:val="en-GB"/>
        </w:rPr>
        <w:t>believes that this change should be made before users begin to seriously consider implementing version</w:t>
      </w:r>
      <w:r w:rsidR="006C4748">
        <w:rPr>
          <w:szCs w:val="24"/>
          <w:lang w:val="en-GB"/>
        </w:rPr>
        <w:t xml:space="preserve"> 01. Although </w:t>
      </w:r>
      <w:r w:rsidR="00D726DC">
        <w:rPr>
          <w:szCs w:val="24"/>
          <w:lang w:val="en-GB"/>
        </w:rPr>
        <w:t xml:space="preserve">this proposal is </w:t>
      </w:r>
      <w:r w:rsidR="006C4748">
        <w:rPr>
          <w:szCs w:val="24"/>
          <w:lang w:val="en-GB"/>
        </w:rPr>
        <w:t xml:space="preserve">backwards compatible with version 01, if we leave this update until after users have begun to implement, the early adopters will face </w:t>
      </w:r>
      <w:r w:rsidR="00D726DC">
        <w:rPr>
          <w:szCs w:val="24"/>
          <w:lang w:val="en-GB"/>
        </w:rPr>
        <w:lastRenderedPageBreak/>
        <w:t xml:space="preserve">unnecessary friction and </w:t>
      </w:r>
      <w:r w:rsidR="006C4748">
        <w:rPr>
          <w:szCs w:val="24"/>
          <w:lang w:val="en-GB"/>
        </w:rPr>
        <w:t>maintenance burden when interoperating with other sub-systems that use version 02.</w:t>
      </w:r>
    </w:p>
    <w:p w14:paraId="73516FBC" w14:textId="73C33F0E" w:rsidR="00CB683A" w:rsidRPr="0085530C" w:rsidRDefault="00CB683A" w:rsidP="00F34C66">
      <w:pPr>
        <w:rPr>
          <w:i/>
          <w:szCs w:val="24"/>
          <w:lang w:val="en-GB"/>
        </w:rPr>
      </w:pPr>
      <w:r w:rsidRPr="0085530C">
        <w:rPr>
          <w:i/>
          <w:szCs w:val="24"/>
          <w:lang w:val="en-GB"/>
        </w:rPr>
        <w:t xml:space="preserve">  </w:t>
      </w:r>
    </w:p>
    <w:p w14:paraId="16387BC1" w14:textId="77777777"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14:paraId="0FF069B7" w14:textId="29B56857" w:rsidR="00783891" w:rsidRDefault="000408BA" w:rsidP="00783891">
      <w:pPr>
        <w:rPr>
          <w:lang w:val="en-GB"/>
        </w:rPr>
      </w:pPr>
      <w:r w:rsidRPr="000408BA">
        <w:rPr>
          <w:lang w:val="en-GB"/>
        </w:rPr>
        <w:t>Example</w:t>
      </w:r>
      <w:r w:rsidR="0085530C">
        <w:rPr>
          <w:lang w:val="en-GB"/>
        </w:rPr>
        <w:t>s</w:t>
      </w:r>
      <w:r w:rsidRPr="000408BA">
        <w:rPr>
          <w:lang w:val="en-GB"/>
        </w:rPr>
        <w:t xml:space="preserve"> illustrating the change request</w:t>
      </w:r>
      <w:r w:rsidR="008A7D95">
        <w:rPr>
          <w:lang w:val="en-GB"/>
        </w:rPr>
        <w:t xml:space="preserve"> provided separately to the TSG.</w:t>
      </w:r>
    </w:p>
    <w:p w14:paraId="0BE79A35" w14:textId="77777777" w:rsidR="008A7D95" w:rsidRDefault="008A7D95" w:rsidP="001E0FD0">
      <w:pPr>
        <w:ind w:left="360"/>
        <w:rPr>
          <w:b/>
          <w:lang w:val="en-GB"/>
        </w:rPr>
      </w:pPr>
    </w:p>
    <w:p w14:paraId="3F25631D" w14:textId="77777777" w:rsidR="008A7D95" w:rsidRDefault="008A7D95" w:rsidP="001E0FD0">
      <w:pPr>
        <w:ind w:left="360"/>
        <w:rPr>
          <w:b/>
          <w:lang w:val="en-GB"/>
        </w:rPr>
      </w:pPr>
    </w:p>
    <w:p w14:paraId="151459B7" w14:textId="4F13A172" w:rsidR="00C41DDB" w:rsidRPr="00E8579D" w:rsidRDefault="00AE4D14" w:rsidP="00C41DDB">
      <w:pPr>
        <w:numPr>
          <w:ilvl w:val="0"/>
          <w:numId w:val="6"/>
        </w:numPr>
        <w:rPr>
          <w:b/>
          <w:lang w:val="en-GB"/>
        </w:rPr>
      </w:pPr>
      <w:r w:rsidRPr="008A7D95">
        <w:rPr>
          <w:lang w:val="en-GB"/>
        </w:rPr>
        <w:br w:type="page"/>
      </w:r>
      <w:r w:rsidR="00C41DDB">
        <w:rPr>
          <w:b/>
          <w:lang w:val="en-GB"/>
        </w:rPr>
        <w:lastRenderedPageBreak/>
        <w:t>SEG</w:t>
      </w:r>
      <w:r w:rsidR="005A1AA5">
        <w:rPr>
          <w:b/>
          <w:lang w:val="en-GB"/>
        </w:rPr>
        <w:t>/TSG</w:t>
      </w:r>
      <w:r w:rsidR="00C41DDB">
        <w:rPr>
          <w:b/>
          <w:lang w:val="en-GB"/>
        </w:rPr>
        <w:t xml:space="preserve"> recommendation:</w:t>
      </w:r>
    </w:p>
    <w:p w14:paraId="48C278DA" w14:textId="77777777"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14:paraId="67A325F3" w14:textId="77777777"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14:paraId="6F91BEF4" w14:textId="77777777" w:rsidTr="00130EB9">
        <w:trPr>
          <w:gridAfter w:val="3"/>
          <w:wAfter w:w="5623" w:type="dxa"/>
        </w:trPr>
        <w:tc>
          <w:tcPr>
            <w:tcW w:w="1242" w:type="dxa"/>
            <w:gridSpan w:val="2"/>
          </w:tcPr>
          <w:p w14:paraId="78F3C48C" w14:textId="77777777" w:rsidR="00C40729" w:rsidRPr="00E3221E" w:rsidRDefault="00C40729" w:rsidP="0025138E">
            <w:pPr>
              <w:rPr>
                <w:b/>
                <w:szCs w:val="24"/>
                <w:lang w:val="en-GB"/>
              </w:rPr>
            </w:pPr>
            <w:r w:rsidRPr="00E3221E">
              <w:rPr>
                <w:b/>
                <w:szCs w:val="24"/>
                <w:lang w:val="en-GB"/>
              </w:rPr>
              <w:t>Consider</w:t>
            </w:r>
          </w:p>
        </w:tc>
        <w:tc>
          <w:tcPr>
            <w:tcW w:w="567" w:type="dxa"/>
          </w:tcPr>
          <w:p w14:paraId="3AC836EE" w14:textId="2C598CA7" w:rsidR="00C40729" w:rsidRPr="00AD7CD5" w:rsidRDefault="00725292" w:rsidP="00725292">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14:paraId="2DF01CE8" w14:textId="77777777" w:rsidR="00C40729" w:rsidRPr="00E3221E" w:rsidRDefault="00C40729" w:rsidP="0025138E">
            <w:pPr>
              <w:rPr>
                <w:b/>
                <w:szCs w:val="24"/>
                <w:lang w:val="en-GB"/>
              </w:rPr>
            </w:pPr>
            <w:r w:rsidRPr="00E3221E">
              <w:rPr>
                <w:b/>
                <w:szCs w:val="24"/>
                <w:lang w:val="en-GB"/>
              </w:rPr>
              <w:t>Timing</w:t>
            </w:r>
          </w:p>
        </w:tc>
      </w:tr>
      <w:tr w:rsidR="00130EB9" w:rsidRPr="006D7FF8" w14:paraId="579C36D9" w14:textId="77777777" w:rsidTr="00130EB9">
        <w:trPr>
          <w:gridBefore w:val="1"/>
          <w:gridAfter w:val="1"/>
          <w:wBefore w:w="1059" w:type="dxa"/>
          <w:wAfter w:w="945" w:type="dxa"/>
          <w:trHeight w:val="501"/>
        </w:trPr>
        <w:tc>
          <w:tcPr>
            <w:tcW w:w="750" w:type="dxa"/>
            <w:gridSpan w:val="2"/>
            <w:tcBorders>
              <w:left w:val="nil"/>
              <w:bottom w:val="nil"/>
            </w:tcBorders>
          </w:tcPr>
          <w:p w14:paraId="45578C34" w14:textId="77777777" w:rsidR="00130EB9" w:rsidRDefault="00130EB9" w:rsidP="0025138E">
            <w:pPr>
              <w:rPr>
                <w:szCs w:val="24"/>
                <w:lang w:val="en-GB"/>
              </w:rPr>
            </w:pPr>
          </w:p>
        </w:tc>
        <w:tc>
          <w:tcPr>
            <w:tcW w:w="5954" w:type="dxa"/>
            <w:gridSpan w:val="2"/>
          </w:tcPr>
          <w:p w14:paraId="4AAA8094" w14:textId="3F678B78"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B43BED">
              <w:rPr>
                <w:b/>
                <w:szCs w:val="24"/>
                <w:lang w:val="en-GB"/>
              </w:rPr>
              <w:t>: 202</w:t>
            </w:r>
            <w:r w:rsidR="00D73E09">
              <w:rPr>
                <w:b/>
                <w:szCs w:val="24"/>
                <w:lang w:val="en-GB"/>
              </w:rPr>
              <w:t>4</w:t>
            </w:r>
            <w:r>
              <w:rPr>
                <w:b/>
                <w:szCs w:val="24"/>
                <w:lang w:val="en-GB"/>
              </w:rPr>
              <w:t>/20</w:t>
            </w:r>
            <w:r w:rsidR="00B43BED">
              <w:rPr>
                <w:b/>
                <w:szCs w:val="24"/>
                <w:lang w:val="en-GB"/>
              </w:rPr>
              <w:t>2</w:t>
            </w:r>
            <w:r w:rsidR="00D73E09">
              <w:rPr>
                <w:b/>
                <w:szCs w:val="24"/>
                <w:lang w:val="en-GB"/>
              </w:rPr>
              <w:t>5</w:t>
            </w:r>
          </w:p>
          <w:p w14:paraId="0A1397DE" w14:textId="52B35A77" w:rsidR="00130EB9" w:rsidRPr="006D7FF8" w:rsidRDefault="00130EB9" w:rsidP="00C7056E">
            <w:pPr>
              <w:spacing w:before="0"/>
              <w:rPr>
                <w:szCs w:val="24"/>
                <w:lang w:val="en-GB"/>
              </w:rPr>
            </w:pPr>
            <w:r>
              <w:rPr>
                <w:szCs w:val="24"/>
                <w:lang w:val="en-GB"/>
              </w:rPr>
              <w:t>(the change will be considered for implementation in the yearly maintenance cycle which starts in 20</w:t>
            </w:r>
            <w:r w:rsidR="00C7056E">
              <w:rPr>
                <w:szCs w:val="24"/>
                <w:lang w:val="en-GB"/>
              </w:rPr>
              <w:t>2</w:t>
            </w:r>
            <w:r w:rsidR="00D73E09">
              <w:rPr>
                <w:szCs w:val="24"/>
                <w:lang w:val="en-GB"/>
              </w:rPr>
              <w:t>4</w:t>
            </w:r>
            <w:r>
              <w:rPr>
                <w:szCs w:val="24"/>
                <w:lang w:val="en-GB"/>
              </w:rPr>
              <w:t xml:space="preserve"> and completes with the publication of new messag</w:t>
            </w:r>
            <w:r w:rsidR="00EB6791">
              <w:rPr>
                <w:szCs w:val="24"/>
                <w:lang w:val="en-GB"/>
              </w:rPr>
              <w:t>e versions in the spring of 20</w:t>
            </w:r>
            <w:r w:rsidR="00C7056E">
              <w:rPr>
                <w:szCs w:val="24"/>
                <w:lang w:val="en-GB"/>
              </w:rPr>
              <w:t>2</w:t>
            </w:r>
            <w:r w:rsidR="00D73E09">
              <w:rPr>
                <w:szCs w:val="24"/>
                <w:lang w:val="en-GB"/>
              </w:rPr>
              <w:t>5</w:t>
            </w:r>
            <w:r>
              <w:rPr>
                <w:szCs w:val="24"/>
                <w:lang w:val="en-GB"/>
              </w:rPr>
              <w:t>)</w:t>
            </w:r>
          </w:p>
        </w:tc>
        <w:tc>
          <w:tcPr>
            <w:tcW w:w="425" w:type="dxa"/>
            <w:tcBorders>
              <w:bottom w:val="single" w:sz="4" w:space="0" w:color="auto"/>
            </w:tcBorders>
          </w:tcPr>
          <w:p w14:paraId="2CB5DAEB" w14:textId="439AC072" w:rsidR="00130EB9" w:rsidRPr="00AD7CD5" w:rsidRDefault="00725292" w:rsidP="00725292">
            <w:pPr>
              <w:spacing w:before="0"/>
              <w:jc w:val="center"/>
              <w:rPr>
                <w:color w:val="FF0000"/>
                <w:szCs w:val="24"/>
                <w:lang w:val="en-GB"/>
              </w:rPr>
            </w:pPr>
            <w:r>
              <w:rPr>
                <w:color w:val="FF0000"/>
                <w:szCs w:val="24"/>
                <w:lang w:val="en-GB"/>
              </w:rPr>
              <w:t>X</w:t>
            </w:r>
          </w:p>
        </w:tc>
      </w:tr>
      <w:tr w:rsidR="00C40729" w:rsidRPr="006D7FF8" w14:paraId="752CB695" w14:textId="77777777" w:rsidTr="00130EB9">
        <w:trPr>
          <w:gridBefore w:val="1"/>
          <w:gridAfter w:val="1"/>
          <w:wBefore w:w="1059" w:type="dxa"/>
          <w:wAfter w:w="945" w:type="dxa"/>
          <w:trHeight w:val="501"/>
        </w:trPr>
        <w:tc>
          <w:tcPr>
            <w:tcW w:w="750" w:type="dxa"/>
            <w:gridSpan w:val="2"/>
            <w:tcBorders>
              <w:top w:val="nil"/>
              <w:left w:val="nil"/>
              <w:bottom w:val="nil"/>
            </w:tcBorders>
          </w:tcPr>
          <w:p w14:paraId="1EF0F5A1" w14:textId="77777777" w:rsidR="00C40729" w:rsidRDefault="00C40729" w:rsidP="0025138E">
            <w:pPr>
              <w:spacing w:before="0"/>
              <w:rPr>
                <w:szCs w:val="24"/>
                <w:lang w:val="en-GB"/>
              </w:rPr>
            </w:pPr>
          </w:p>
        </w:tc>
        <w:tc>
          <w:tcPr>
            <w:tcW w:w="5954" w:type="dxa"/>
            <w:gridSpan w:val="2"/>
          </w:tcPr>
          <w:p w14:paraId="1D0BF051"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14:paraId="6E0F0A32" w14:textId="77777777"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14:paraId="520717E6" w14:textId="77777777" w:rsidR="00C40729" w:rsidRPr="00AD7CD5" w:rsidRDefault="00C40729" w:rsidP="0025138E">
            <w:pPr>
              <w:spacing w:before="0"/>
              <w:jc w:val="center"/>
              <w:rPr>
                <w:color w:val="FF0000"/>
                <w:szCs w:val="24"/>
                <w:lang w:val="en-GB"/>
              </w:rPr>
            </w:pPr>
          </w:p>
        </w:tc>
      </w:tr>
      <w:tr w:rsidR="00C40729" w:rsidRPr="006D7FF8" w14:paraId="428F85A2" w14:textId="77777777" w:rsidTr="00130EB9">
        <w:trPr>
          <w:gridBefore w:val="1"/>
          <w:wBefore w:w="1059" w:type="dxa"/>
          <w:trHeight w:val="511"/>
        </w:trPr>
        <w:tc>
          <w:tcPr>
            <w:tcW w:w="750" w:type="dxa"/>
            <w:gridSpan w:val="2"/>
            <w:tcBorders>
              <w:top w:val="nil"/>
              <w:left w:val="nil"/>
              <w:bottom w:val="nil"/>
            </w:tcBorders>
          </w:tcPr>
          <w:p w14:paraId="4F655EC6" w14:textId="77777777" w:rsidR="00C40729" w:rsidRDefault="00C40729" w:rsidP="0025138E">
            <w:pPr>
              <w:spacing w:before="0"/>
              <w:rPr>
                <w:szCs w:val="24"/>
                <w:lang w:val="en-GB"/>
              </w:rPr>
            </w:pPr>
          </w:p>
        </w:tc>
        <w:tc>
          <w:tcPr>
            <w:tcW w:w="5954" w:type="dxa"/>
            <w:gridSpan w:val="2"/>
          </w:tcPr>
          <w:p w14:paraId="7EF1BA73" w14:textId="77777777"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14:paraId="1A8ADCE5" w14:textId="77777777"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14:paraId="5C48EE45" w14:textId="77777777" w:rsidR="00C40729" w:rsidRPr="00AD7CD5" w:rsidRDefault="00C40729" w:rsidP="0025138E">
            <w:pPr>
              <w:jc w:val="center"/>
              <w:rPr>
                <w:color w:val="FF0000"/>
                <w:szCs w:val="24"/>
                <w:lang w:val="en-GB"/>
              </w:rPr>
            </w:pPr>
          </w:p>
        </w:tc>
        <w:tc>
          <w:tcPr>
            <w:tcW w:w="945" w:type="dxa"/>
            <w:tcBorders>
              <w:top w:val="nil"/>
              <w:bottom w:val="nil"/>
              <w:right w:val="nil"/>
            </w:tcBorders>
          </w:tcPr>
          <w:p w14:paraId="74E9A5EE" w14:textId="77777777" w:rsidR="00C40729" w:rsidRDefault="00C40729" w:rsidP="0025138E">
            <w:pPr>
              <w:ind w:left="360"/>
              <w:jc w:val="both"/>
              <w:rPr>
                <w:szCs w:val="24"/>
                <w:lang w:val="en-GB"/>
              </w:rPr>
            </w:pPr>
          </w:p>
        </w:tc>
      </w:tr>
      <w:tr w:rsidR="00C40729" w:rsidRPr="006D7FF8" w14:paraId="4B5ECA22" w14:textId="77777777" w:rsidTr="00130EB9">
        <w:trPr>
          <w:gridBefore w:val="1"/>
          <w:wBefore w:w="1059" w:type="dxa"/>
          <w:trHeight w:val="511"/>
        </w:trPr>
        <w:tc>
          <w:tcPr>
            <w:tcW w:w="750" w:type="dxa"/>
            <w:gridSpan w:val="2"/>
            <w:tcBorders>
              <w:top w:val="nil"/>
              <w:left w:val="nil"/>
              <w:bottom w:val="nil"/>
            </w:tcBorders>
          </w:tcPr>
          <w:p w14:paraId="17068087" w14:textId="77777777" w:rsidR="00C40729" w:rsidRDefault="00C40729" w:rsidP="0025138E">
            <w:pPr>
              <w:spacing w:before="0"/>
              <w:rPr>
                <w:szCs w:val="24"/>
                <w:lang w:val="en-GB"/>
              </w:rPr>
            </w:pPr>
          </w:p>
        </w:tc>
        <w:tc>
          <w:tcPr>
            <w:tcW w:w="6379" w:type="dxa"/>
            <w:gridSpan w:val="3"/>
          </w:tcPr>
          <w:p w14:paraId="6F7D8B5D" w14:textId="77777777"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14:paraId="3E586433" w14:textId="77777777" w:rsidR="00C40729" w:rsidRDefault="00C40729" w:rsidP="0025138E">
            <w:pPr>
              <w:ind w:left="360"/>
              <w:jc w:val="both"/>
              <w:rPr>
                <w:szCs w:val="24"/>
                <w:lang w:val="en-GB"/>
              </w:rPr>
            </w:pPr>
          </w:p>
          <w:p w14:paraId="6008C447" w14:textId="77777777" w:rsidR="00C40729" w:rsidRDefault="00C40729" w:rsidP="0025138E">
            <w:pPr>
              <w:ind w:left="360"/>
              <w:jc w:val="both"/>
              <w:rPr>
                <w:szCs w:val="24"/>
                <w:lang w:val="en-GB"/>
              </w:rPr>
            </w:pPr>
          </w:p>
        </w:tc>
      </w:tr>
    </w:tbl>
    <w:p w14:paraId="0E7D5B3D" w14:textId="18C6B305" w:rsidR="00C41DDB" w:rsidRDefault="00C41DDB" w:rsidP="00567F13">
      <w:pPr>
        <w:rPr>
          <w:szCs w:val="24"/>
          <w:lang w:val="en-GB"/>
        </w:rPr>
      </w:pPr>
      <w:r>
        <w:rPr>
          <w:szCs w:val="24"/>
          <w:lang w:val="en-GB"/>
        </w:rPr>
        <w:t>Comments:</w:t>
      </w:r>
      <w:r w:rsidR="00725292">
        <w:rPr>
          <w:szCs w:val="24"/>
          <w:lang w:val="en-GB"/>
        </w:rPr>
        <w:t xml:space="preserve"> Decision made at June </w:t>
      </w:r>
      <w:r w:rsidR="00CF1311">
        <w:rPr>
          <w:szCs w:val="24"/>
          <w:lang w:val="en-GB"/>
        </w:rPr>
        <w:t>12</w:t>
      </w:r>
      <w:r w:rsidR="00725292" w:rsidRPr="00725292">
        <w:rPr>
          <w:szCs w:val="24"/>
          <w:vertAlign w:val="superscript"/>
          <w:lang w:val="en-GB"/>
        </w:rPr>
        <w:t>th</w:t>
      </w:r>
      <w:r w:rsidR="00725292">
        <w:rPr>
          <w:szCs w:val="24"/>
          <w:lang w:val="en-GB"/>
        </w:rPr>
        <w:t>, 2024 meeting.</w:t>
      </w:r>
    </w:p>
    <w:p w14:paraId="7A21E150" w14:textId="77777777" w:rsidR="00C41DDB" w:rsidRDefault="00C41DDB" w:rsidP="00C41DDB">
      <w:pPr>
        <w:rPr>
          <w:szCs w:val="24"/>
          <w:lang w:val="en-GB"/>
        </w:rPr>
      </w:pPr>
    </w:p>
    <w:p w14:paraId="00CDB613" w14:textId="77777777"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14:paraId="7F57E900" w14:textId="77777777" w:rsidTr="00C40729">
        <w:tc>
          <w:tcPr>
            <w:tcW w:w="1242" w:type="dxa"/>
          </w:tcPr>
          <w:p w14:paraId="6ECE9BB1" w14:textId="77777777" w:rsidR="00C41DDB" w:rsidRPr="00E3221E" w:rsidRDefault="00C41DDB" w:rsidP="00C41DDB">
            <w:pPr>
              <w:rPr>
                <w:b/>
                <w:szCs w:val="24"/>
                <w:lang w:val="en-GB"/>
              </w:rPr>
            </w:pPr>
            <w:r w:rsidRPr="00E3221E">
              <w:rPr>
                <w:b/>
                <w:szCs w:val="24"/>
                <w:lang w:val="en-GB"/>
              </w:rPr>
              <w:t>Reject</w:t>
            </w:r>
          </w:p>
        </w:tc>
        <w:tc>
          <w:tcPr>
            <w:tcW w:w="567" w:type="dxa"/>
          </w:tcPr>
          <w:p w14:paraId="0737B643" w14:textId="77777777" w:rsidR="00C41DDB" w:rsidRPr="00AD7CD5" w:rsidRDefault="00C41DDB" w:rsidP="00C41DDB">
            <w:pPr>
              <w:rPr>
                <w:color w:val="FF0000"/>
                <w:szCs w:val="24"/>
                <w:lang w:val="en-GB"/>
              </w:rPr>
            </w:pPr>
          </w:p>
        </w:tc>
      </w:tr>
    </w:tbl>
    <w:p w14:paraId="6A929BD6" w14:textId="77777777"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9"/>
      <w:headerReference w:type="default" r:id="rId20"/>
      <w:footerReference w:type="even" r:id="rId21"/>
      <w:footerReference w:type="default" r:id="rId22"/>
      <w:headerReference w:type="first" r:id="rId23"/>
      <w:footerReference w:type="first" r:id="rId2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E00B" w14:textId="77777777" w:rsidR="0061631D" w:rsidRDefault="0061631D">
      <w:r>
        <w:separator/>
      </w:r>
    </w:p>
  </w:endnote>
  <w:endnote w:type="continuationSeparator" w:id="0">
    <w:p w14:paraId="2DB13FB1" w14:textId="77777777" w:rsidR="0061631D" w:rsidRDefault="0061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7A17" w14:textId="77777777" w:rsidR="00725292" w:rsidRDefault="00725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7DB7" w14:textId="1D0A39D6" w:rsidR="00567F13" w:rsidRDefault="00CF1311">
    <w:pPr>
      <w:pStyle w:val="Footer"/>
      <w:rPr>
        <w:rStyle w:val="PageNumber"/>
      </w:rPr>
    </w:pPr>
    <w:r>
      <w:fldChar w:fldCharType="begin"/>
    </w:r>
    <w:r>
      <w:instrText xml:space="preserve"> FILENAME   \* MERGEFORMAT </w:instrText>
    </w:r>
    <w:r>
      <w:fldChar w:fldCharType="separate"/>
    </w:r>
    <w:r w:rsidR="00725292">
      <w:rPr>
        <w:noProof/>
      </w:rPr>
      <w:t>CR1407_TSG_BME_v2.docx</w:t>
    </w:r>
    <w:r>
      <w:rPr>
        <w:noProof/>
      </w:rPr>
      <w:fldChar w:fldCharType="end"/>
    </w:r>
    <w:r w:rsidR="00567F13">
      <w:tab/>
      <w:t xml:space="preserve">Produced by </w:t>
    </w:r>
    <w:r w:rsidR="008A7D95">
      <w:t>Swift &amp; ISO 20022 TSG</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E840B6">
      <w:rPr>
        <w:rStyle w:val="PageNumber"/>
        <w:noProof/>
      </w:rPr>
      <w:t>3</w:t>
    </w:r>
    <w:r w:rsidR="00567F13">
      <w:rPr>
        <w:rStyle w:val="PageNumber"/>
      </w:rPr>
      <w:fldChar w:fldCharType="end"/>
    </w:r>
  </w:p>
  <w:p w14:paraId="08059087" w14:textId="77777777" w:rsidR="00567F13" w:rsidRDefault="00567F13">
    <w:pPr>
      <w:pStyle w:val="Footer"/>
      <w:rPr>
        <w:rStyle w:val="PageNumber"/>
      </w:rPr>
    </w:pPr>
  </w:p>
  <w:p w14:paraId="5886439D" w14:textId="77777777"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7F583" w14:textId="77777777" w:rsidR="00725292" w:rsidRDefault="00725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A4E41" w14:textId="77777777" w:rsidR="0061631D" w:rsidRDefault="0061631D">
      <w:r>
        <w:separator/>
      </w:r>
    </w:p>
  </w:footnote>
  <w:footnote w:type="continuationSeparator" w:id="0">
    <w:p w14:paraId="68656078" w14:textId="77777777" w:rsidR="0061631D" w:rsidRDefault="0061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2F445" w14:textId="77777777" w:rsidR="00725292" w:rsidRDefault="00725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5D6D" w14:textId="41C384C4" w:rsidR="00E74C04" w:rsidRPr="00801493" w:rsidRDefault="00801493">
    <w:pPr>
      <w:pStyle w:val="Header"/>
      <w:rPr>
        <w:lang w:val="fr-BE"/>
      </w:rPr>
    </w:pPr>
    <w:r>
      <w:rPr>
        <w:lang w:val="fr-BE"/>
      </w:rPr>
      <w:t xml:space="preserve">RA ID : </w:t>
    </w:r>
    <w:r w:rsidR="003F5D92">
      <w:rPr>
        <w:lang w:val="fr-BE"/>
      </w:rPr>
      <w:t>CR1407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8C48" w14:textId="77777777" w:rsidR="00725292" w:rsidRDefault="00725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EE456A3"/>
    <w:multiLevelType w:val="hybridMultilevel"/>
    <w:tmpl w:val="3884AD54"/>
    <w:lvl w:ilvl="0" w:tplc="F920FE2A">
      <w:start w:val="1"/>
      <w:numFmt w:val="upperLetter"/>
      <w:lvlText w:val="%1."/>
      <w:lvlJc w:val="left"/>
      <w:pPr>
        <w:tabs>
          <w:tab w:val="num" w:pos="360"/>
        </w:tabs>
        <w:ind w:left="360" w:hanging="360"/>
      </w:pPr>
      <w:rPr>
        <w:rFonts w:hint="default"/>
        <w:b/>
        <w:bCs/>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50522864">
    <w:abstractNumId w:val="2"/>
  </w:num>
  <w:num w:numId="2" w16cid:durableId="723723557">
    <w:abstractNumId w:val="0"/>
  </w:num>
  <w:num w:numId="3" w16cid:durableId="1500194939">
    <w:abstractNumId w:val="1"/>
  </w:num>
  <w:num w:numId="4" w16cid:durableId="1872571312">
    <w:abstractNumId w:val="3"/>
  </w:num>
  <w:num w:numId="5" w16cid:durableId="1280405947">
    <w:abstractNumId w:val="15"/>
  </w:num>
  <w:num w:numId="6" w16cid:durableId="1944336248">
    <w:abstractNumId w:val="8"/>
  </w:num>
  <w:num w:numId="7" w16cid:durableId="728386006">
    <w:abstractNumId w:val="11"/>
  </w:num>
  <w:num w:numId="8" w16cid:durableId="1187863317">
    <w:abstractNumId w:val="9"/>
  </w:num>
  <w:num w:numId="9" w16cid:durableId="1549537704">
    <w:abstractNumId w:val="14"/>
  </w:num>
  <w:num w:numId="10" w16cid:durableId="2044745797">
    <w:abstractNumId w:val="5"/>
  </w:num>
  <w:num w:numId="11" w16cid:durableId="170728363">
    <w:abstractNumId w:val="7"/>
  </w:num>
  <w:num w:numId="12" w16cid:durableId="1179153660">
    <w:abstractNumId w:val="10"/>
  </w:num>
  <w:num w:numId="13" w16cid:durableId="800684503">
    <w:abstractNumId w:val="4"/>
  </w:num>
  <w:num w:numId="14" w16cid:durableId="206526256">
    <w:abstractNumId w:val="6"/>
  </w:num>
  <w:num w:numId="15" w16cid:durableId="1886671329">
    <w:abstractNumId w:val="13"/>
  </w:num>
  <w:num w:numId="16" w16cid:durableId="2221088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5C2F"/>
    <w:rsid w:val="000026F5"/>
    <w:rsid w:val="000127ED"/>
    <w:rsid w:val="00021C86"/>
    <w:rsid w:val="0003395A"/>
    <w:rsid w:val="000408BA"/>
    <w:rsid w:val="00041661"/>
    <w:rsid w:val="00046736"/>
    <w:rsid w:val="000470D6"/>
    <w:rsid w:val="000558EF"/>
    <w:rsid w:val="00057556"/>
    <w:rsid w:val="0006293F"/>
    <w:rsid w:val="00070308"/>
    <w:rsid w:val="00080D3A"/>
    <w:rsid w:val="000823AA"/>
    <w:rsid w:val="00082743"/>
    <w:rsid w:val="000837C7"/>
    <w:rsid w:val="00083C96"/>
    <w:rsid w:val="000A172E"/>
    <w:rsid w:val="000A20E4"/>
    <w:rsid w:val="000B65C7"/>
    <w:rsid w:val="000C015D"/>
    <w:rsid w:val="000D5D39"/>
    <w:rsid w:val="000E2471"/>
    <w:rsid w:val="000E7941"/>
    <w:rsid w:val="000F3C8B"/>
    <w:rsid w:val="000F43E3"/>
    <w:rsid w:val="00101212"/>
    <w:rsid w:val="00101D5F"/>
    <w:rsid w:val="00103124"/>
    <w:rsid w:val="00105754"/>
    <w:rsid w:val="0012701C"/>
    <w:rsid w:val="00130EB9"/>
    <w:rsid w:val="0014379C"/>
    <w:rsid w:val="00153ED1"/>
    <w:rsid w:val="00163DB3"/>
    <w:rsid w:val="001711D3"/>
    <w:rsid w:val="00185453"/>
    <w:rsid w:val="00185E8E"/>
    <w:rsid w:val="001B1858"/>
    <w:rsid w:val="001D0D1B"/>
    <w:rsid w:val="001D176B"/>
    <w:rsid w:val="001D20B3"/>
    <w:rsid w:val="001E0FD0"/>
    <w:rsid w:val="001E287E"/>
    <w:rsid w:val="001E2B1C"/>
    <w:rsid w:val="001E3BCF"/>
    <w:rsid w:val="00217122"/>
    <w:rsid w:val="00217AE9"/>
    <w:rsid w:val="00225AA9"/>
    <w:rsid w:val="00230574"/>
    <w:rsid w:val="00231CFF"/>
    <w:rsid w:val="002472D9"/>
    <w:rsid w:val="002509A2"/>
    <w:rsid w:val="0025138E"/>
    <w:rsid w:val="002521C9"/>
    <w:rsid w:val="002711E6"/>
    <w:rsid w:val="002904C8"/>
    <w:rsid w:val="002B0567"/>
    <w:rsid w:val="002D549A"/>
    <w:rsid w:val="002E014D"/>
    <w:rsid w:val="002E27A9"/>
    <w:rsid w:val="003006F2"/>
    <w:rsid w:val="003014E7"/>
    <w:rsid w:val="00303E94"/>
    <w:rsid w:val="00304151"/>
    <w:rsid w:val="00316F04"/>
    <w:rsid w:val="00320A89"/>
    <w:rsid w:val="00324C6F"/>
    <w:rsid w:val="00332E8F"/>
    <w:rsid w:val="00336209"/>
    <w:rsid w:val="00336ED6"/>
    <w:rsid w:val="0036030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5D92"/>
    <w:rsid w:val="003F6B05"/>
    <w:rsid w:val="00401998"/>
    <w:rsid w:val="0041762E"/>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D0B29"/>
    <w:rsid w:val="004E1F21"/>
    <w:rsid w:val="004F0578"/>
    <w:rsid w:val="004F0934"/>
    <w:rsid w:val="004F61D5"/>
    <w:rsid w:val="0050171A"/>
    <w:rsid w:val="0052302E"/>
    <w:rsid w:val="005246BE"/>
    <w:rsid w:val="005411C7"/>
    <w:rsid w:val="00555709"/>
    <w:rsid w:val="00563FFF"/>
    <w:rsid w:val="005677B8"/>
    <w:rsid w:val="00567F13"/>
    <w:rsid w:val="00573C83"/>
    <w:rsid w:val="00577861"/>
    <w:rsid w:val="00577BCC"/>
    <w:rsid w:val="005810CA"/>
    <w:rsid w:val="0058193F"/>
    <w:rsid w:val="00581FBB"/>
    <w:rsid w:val="00594A5F"/>
    <w:rsid w:val="005960E2"/>
    <w:rsid w:val="00596453"/>
    <w:rsid w:val="005A1AA5"/>
    <w:rsid w:val="005A7F37"/>
    <w:rsid w:val="005B4CAC"/>
    <w:rsid w:val="005B602E"/>
    <w:rsid w:val="005C4C5F"/>
    <w:rsid w:val="005D06FE"/>
    <w:rsid w:val="005E1210"/>
    <w:rsid w:val="005E3784"/>
    <w:rsid w:val="005E46E4"/>
    <w:rsid w:val="005F05DB"/>
    <w:rsid w:val="005F2E6B"/>
    <w:rsid w:val="006043A9"/>
    <w:rsid w:val="00610B1B"/>
    <w:rsid w:val="00610F9A"/>
    <w:rsid w:val="0061631D"/>
    <w:rsid w:val="006316E5"/>
    <w:rsid w:val="00631A43"/>
    <w:rsid w:val="0063312E"/>
    <w:rsid w:val="00633B0A"/>
    <w:rsid w:val="006643DC"/>
    <w:rsid w:val="006A02BC"/>
    <w:rsid w:val="006A7B96"/>
    <w:rsid w:val="006B20DC"/>
    <w:rsid w:val="006C3476"/>
    <w:rsid w:val="006C4748"/>
    <w:rsid w:val="006D4A37"/>
    <w:rsid w:val="006E2522"/>
    <w:rsid w:val="006E3DEC"/>
    <w:rsid w:val="00706604"/>
    <w:rsid w:val="007118C4"/>
    <w:rsid w:val="00723DE0"/>
    <w:rsid w:val="00725292"/>
    <w:rsid w:val="00732595"/>
    <w:rsid w:val="0074349F"/>
    <w:rsid w:val="0075466C"/>
    <w:rsid w:val="00774921"/>
    <w:rsid w:val="00780203"/>
    <w:rsid w:val="00780877"/>
    <w:rsid w:val="00783891"/>
    <w:rsid w:val="00783E6C"/>
    <w:rsid w:val="007949EA"/>
    <w:rsid w:val="007A4CCC"/>
    <w:rsid w:val="007A6E0D"/>
    <w:rsid w:val="007B3927"/>
    <w:rsid w:val="007C7AB4"/>
    <w:rsid w:val="007C7CD2"/>
    <w:rsid w:val="007D3EB0"/>
    <w:rsid w:val="007D69B5"/>
    <w:rsid w:val="007D6A9F"/>
    <w:rsid w:val="007E64D9"/>
    <w:rsid w:val="007F6A8C"/>
    <w:rsid w:val="00801493"/>
    <w:rsid w:val="00804204"/>
    <w:rsid w:val="008050F5"/>
    <w:rsid w:val="00806B68"/>
    <w:rsid w:val="0081068B"/>
    <w:rsid w:val="00811DCF"/>
    <w:rsid w:val="00812324"/>
    <w:rsid w:val="00814D4C"/>
    <w:rsid w:val="00822DFB"/>
    <w:rsid w:val="008265E8"/>
    <w:rsid w:val="008270CD"/>
    <w:rsid w:val="008270DF"/>
    <w:rsid w:val="0084123C"/>
    <w:rsid w:val="008438AF"/>
    <w:rsid w:val="00843FE8"/>
    <w:rsid w:val="0085094B"/>
    <w:rsid w:val="00854FA6"/>
    <w:rsid w:val="0085530C"/>
    <w:rsid w:val="00861DA2"/>
    <w:rsid w:val="0086406A"/>
    <w:rsid w:val="008656A6"/>
    <w:rsid w:val="00865C2F"/>
    <w:rsid w:val="0086676E"/>
    <w:rsid w:val="00875210"/>
    <w:rsid w:val="008869D6"/>
    <w:rsid w:val="008A7D95"/>
    <w:rsid w:val="008A7F65"/>
    <w:rsid w:val="008B1423"/>
    <w:rsid w:val="008F5C90"/>
    <w:rsid w:val="00906C6A"/>
    <w:rsid w:val="00914273"/>
    <w:rsid w:val="00916A80"/>
    <w:rsid w:val="009279BF"/>
    <w:rsid w:val="00937D26"/>
    <w:rsid w:val="00951C86"/>
    <w:rsid w:val="00956D7A"/>
    <w:rsid w:val="00965199"/>
    <w:rsid w:val="00966046"/>
    <w:rsid w:val="00970DB7"/>
    <w:rsid w:val="009770EE"/>
    <w:rsid w:val="009976DD"/>
    <w:rsid w:val="009A475A"/>
    <w:rsid w:val="009C1445"/>
    <w:rsid w:val="009D6C1E"/>
    <w:rsid w:val="00A10221"/>
    <w:rsid w:val="00A21B8D"/>
    <w:rsid w:val="00A22F1A"/>
    <w:rsid w:val="00A25B84"/>
    <w:rsid w:val="00A32450"/>
    <w:rsid w:val="00A46877"/>
    <w:rsid w:val="00A47C6F"/>
    <w:rsid w:val="00A5492F"/>
    <w:rsid w:val="00A60DC3"/>
    <w:rsid w:val="00A60E56"/>
    <w:rsid w:val="00A8277C"/>
    <w:rsid w:val="00A86F12"/>
    <w:rsid w:val="00A91F56"/>
    <w:rsid w:val="00AA5E76"/>
    <w:rsid w:val="00AD7CD5"/>
    <w:rsid w:val="00AE0A90"/>
    <w:rsid w:val="00AE4D14"/>
    <w:rsid w:val="00AF09E1"/>
    <w:rsid w:val="00AF2EBF"/>
    <w:rsid w:val="00B01132"/>
    <w:rsid w:val="00B06CA8"/>
    <w:rsid w:val="00B21761"/>
    <w:rsid w:val="00B21FA3"/>
    <w:rsid w:val="00B307A7"/>
    <w:rsid w:val="00B30D86"/>
    <w:rsid w:val="00B43BED"/>
    <w:rsid w:val="00B44DEE"/>
    <w:rsid w:val="00B45490"/>
    <w:rsid w:val="00B5520C"/>
    <w:rsid w:val="00B65C66"/>
    <w:rsid w:val="00B70B84"/>
    <w:rsid w:val="00B74C6C"/>
    <w:rsid w:val="00B80057"/>
    <w:rsid w:val="00B8336E"/>
    <w:rsid w:val="00B865DB"/>
    <w:rsid w:val="00B921E0"/>
    <w:rsid w:val="00BA1600"/>
    <w:rsid w:val="00BA611B"/>
    <w:rsid w:val="00BB7F97"/>
    <w:rsid w:val="00BC4D68"/>
    <w:rsid w:val="00BD6786"/>
    <w:rsid w:val="00C06496"/>
    <w:rsid w:val="00C122AE"/>
    <w:rsid w:val="00C17665"/>
    <w:rsid w:val="00C32DF8"/>
    <w:rsid w:val="00C40729"/>
    <w:rsid w:val="00C41DDB"/>
    <w:rsid w:val="00C46C5A"/>
    <w:rsid w:val="00C52ABE"/>
    <w:rsid w:val="00C656B1"/>
    <w:rsid w:val="00C7056E"/>
    <w:rsid w:val="00CB683A"/>
    <w:rsid w:val="00CB7C2C"/>
    <w:rsid w:val="00CC062F"/>
    <w:rsid w:val="00CC1768"/>
    <w:rsid w:val="00CC68E1"/>
    <w:rsid w:val="00CD0745"/>
    <w:rsid w:val="00CD363B"/>
    <w:rsid w:val="00CD3C90"/>
    <w:rsid w:val="00CD59B1"/>
    <w:rsid w:val="00CF098A"/>
    <w:rsid w:val="00CF1311"/>
    <w:rsid w:val="00CF3041"/>
    <w:rsid w:val="00D123C1"/>
    <w:rsid w:val="00D234FD"/>
    <w:rsid w:val="00D2600B"/>
    <w:rsid w:val="00D50A8C"/>
    <w:rsid w:val="00D51B61"/>
    <w:rsid w:val="00D56571"/>
    <w:rsid w:val="00D67DE0"/>
    <w:rsid w:val="00D726DC"/>
    <w:rsid w:val="00D73E09"/>
    <w:rsid w:val="00D74F66"/>
    <w:rsid w:val="00D7553B"/>
    <w:rsid w:val="00D82FBD"/>
    <w:rsid w:val="00D9119C"/>
    <w:rsid w:val="00D9338F"/>
    <w:rsid w:val="00D9582C"/>
    <w:rsid w:val="00DA043A"/>
    <w:rsid w:val="00DA116C"/>
    <w:rsid w:val="00DA22C9"/>
    <w:rsid w:val="00DB419A"/>
    <w:rsid w:val="00DC195F"/>
    <w:rsid w:val="00DC68D5"/>
    <w:rsid w:val="00DD37B4"/>
    <w:rsid w:val="00DD422D"/>
    <w:rsid w:val="00DE6A26"/>
    <w:rsid w:val="00E11D29"/>
    <w:rsid w:val="00E1588B"/>
    <w:rsid w:val="00E256FC"/>
    <w:rsid w:val="00E3221E"/>
    <w:rsid w:val="00E37E77"/>
    <w:rsid w:val="00E5111B"/>
    <w:rsid w:val="00E67D1B"/>
    <w:rsid w:val="00E74C04"/>
    <w:rsid w:val="00E7537D"/>
    <w:rsid w:val="00E7593A"/>
    <w:rsid w:val="00E76E67"/>
    <w:rsid w:val="00E840B6"/>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F225853"/>
  <w15:chartTrackingRefBased/>
  <w15:docId w15:val="{D8C9F357-9950-4D8A-B563-774D895E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styleId="UnresolvedMention">
    <w:name w:val="Unresolved Mention"/>
    <w:uiPriority w:val="99"/>
    <w:semiHidden/>
    <w:unhideWhenUsed/>
    <w:rsid w:val="00A8277C"/>
    <w:rPr>
      <w:color w:val="605E5C"/>
      <w:shd w:val="clear" w:color="auto" w:fill="E1DFDD"/>
    </w:rPr>
  </w:style>
  <w:style w:type="paragraph" w:styleId="Caption">
    <w:name w:val="caption"/>
    <w:basedOn w:val="Normal"/>
    <w:next w:val="Normal"/>
    <w:unhideWhenUsed/>
    <w:qFormat/>
    <w:rsid w:val="00B8005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o20022.org/maintenance.page" TargetMode="External"/><Relationship Id="rId13" Type="http://schemas.openxmlformats.org/officeDocument/2006/relationships/image" Target="media/image2.png"/><Relationship Id="rId18" Type="http://schemas.openxmlformats.org/officeDocument/2006/relationships/hyperlink" Target="https://www.iso20022.org/standardsrepository/type/Reference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so20022.org/standardsrepository/type/Reference22" TargetMode="Externa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hyperlink" Target="mailto:Jamie.osborne@swift.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so20022ra@iso20022.org" TargetMode="External"/><Relationship Id="rId14" Type="http://schemas.openxmlformats.org/officeDocument/2006/relationships/image" Target="media/image3.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A2D5C-0DB3-4CF7-9128-CD2F7B39A844}">
  <ds:schemaRefs>
    <ds:schemaRef ds:uri="http://schemas.openxmlformats.org/officeDocument/2006/bibliography"/>
  </ds:schemaRefs>
</ds:datastoreItem>
</file>

<file path=docMetadata/LabelInfo.xml><?xml version="1.0" encoding="utf-8"?>
<clbl:labelList xmlns:clbl="http://schemas.microsoft.com/office/2020/mipLabelMetadata">
  <clbl:label id="{4868b825-edee-44ac-b7a2-e857f0213f31}" enabled="1" method="Standard" siteId="{45b55e44-3503-4284-bbe1-0e6bf9fa1d0a}"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1616</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10485</CharactersWithSpaces>
  <SharedDoc>false</SharedDoc>
  <HLinks>
    <vt:vector size="18" baseType="variant">
      <vt:variant>
        <vt:i4>5177415</vt:i4>
      </vt:variant>
      <vt:variant>
        <vt:i4>6</vt:i4>
      </vt:variant>
      <vt:variant>
        <vt:i4>0</vt:i4>
      </vt:variant>
      <vt:variant>
        <vt:i4>5</vt:i4>
      </vt:variant>
      <vt:variant>
        <vt:lpwstr>http://www.iso20022.org/catalogue_of_messages.page</vt:lpwstr>
      </vt:variant>
      <vt:variant>
        <vt:lpwstr/>
      </vt:variant>
      <vt:variant>
        <vt:i4>2031664</vt:i4>
      </vt:variant>
      <vt:variant>
        <vt:i4>3</vt:i4>
      </vt:variant>
      <vt:variant>
        <vt:i4>0</vt:i4>
      </vt:variant>
      <vt:variant>
        <vt:i4>5</vt:i4>
      </vt:variant>
      <vt:variant>
        <vt:lpwstr>mailto:iso20022ra@iso20022.org</vt:lpwstr>
      </vt:variant>
      <vt:variant>
        <vt:lpwstr/>
      </vt:variant>
      <vt:variant>
        <vt:i4>1966105</vt:i4>
      </vt:variant>
      <vt:variant>
        <vt:i4>0</vt:i4>
      </vt:variant>
      <vt:variant>
        <vt:i4>0</vt:i4>
      </vt:variant>
      <vt:variant>
        <vt:i4>5</vt:i4>
      </vt:variant>
      <vt:variant>
        <vt:lpwstr>http://www.iso20022.org/maintenance.page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STEENO Aurelie</cp:lastModifiedBy>
  <cp:revision>4</cp:revision>
  <cp:lastPrinted>2009-03-10T11:18:00Z</cp:lastPrinted>
  <dcterms:created xsi:type="dcterms:W3CDTF">2024-07-11T11:50:00Z</dcterms:created>
  <dcterms:modified xsi:type="dcterms:W3CDTF">2024-07-11T12:14:00Z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68b825-edee-44ac-b7a2-e857f0213f31_Enabled">
    <vt:lpwstr>true</vt:lpwstr>
  </property>
  <property fmtid="{D5CDD505-2E9C-101B-9397-08002B2CF9AE}" pid="3" name="MSIP_Label_4868b825-edee-44ac-b7a2-e857f0213f31_SetDate">
    <vt:lpwstr>2022-06-03T14:50:49Z</vt:lpwstr>
  </property>
  <property fmtid="{D5CDD505-2E9C-101B-9397-08002B2CF9AE}" pid="4" name="MSIP_Label_4868b825-edee-44ac-b7a2-e857f0213f31_Method">
    <vt:lpwstr>Standard</vt:lpwstr>
  </property>
  <property fmtid="{D5CDD505-2E9C-101B-9397-08002B2CF9AE}" pid="5" name="MSIP_Label_4868b825-edee-44ac-b7a2-e857f0213f31_Name">
    <vt:lpwstr>Restricted - External</vt:lpwstr>
  </property>
  <property fmtid="{D5CDD505-2E9C-101B-9397-08002B2CF9AE}" pid="6" name="MSIP_Label_4868b825-edee-44ac-b7a2-e857f0213f31_SiteId">
    <vt:lpwstr>45b55e44-3503-4284-bbe1-0e6bf9fa1d0a</vt:lpwstr>
  </property>
  <property fmtid="{D5CDD505-2E9C-101B-9397-08002B2CF9AE}" pid="7" name="MSIP_Label_4868b825-edee-44ac-b7a2-e857f0213f31_ActionId">
    <vt:lpwstr>ce20935b-9230-4da7-be42-9f0d23dfeabe</vt:lpwstr>
  </property>
  <property fmtid="{D5CDD505-2E9C-101B-9397-08002B2CF9AE}" pid="8" name="MSIP_Label_4868b825-edee-44ac-b7a2-e857f0213f31_ContentBits">
    <vt:lpwstr>0</vt:lpwstr>
  </property>
</Properties>
</file>