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7777777"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initiative or community that submits the change request. </w:t>
      </w:r>
    </w:p>
    <w:p w14:paraId="5F73A642" w14:textId="77777777" w:rsidR="0072052C" w:rsidRDefault="0072052C" w:rsidP="008438AF">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87"/>
      </w:tblGrid>
      <w:tr w:rsidR="0072052C" w14:paraId="2F67C32C" w14:textId="77777777">
        <w:tc>
          <w:tcPr>
            <w:tcW w:w="4597" w:type="dxa"/>
            <w:shd w:val="clear" w:color="auto" w:fill="auto"/>
          </w:tcPr>
          <w:p w14:paraId="6AC3ACB8" w14:textId="77777777" w:rsidR="0072052C" w:rsidRDefault="0072052C">
            <w:pPr>
              <w:suppressLineNumbers/>
              <w:spacing w:before="0"/>
              <w:rPr>
                <w:color w:val="002060"/>
                <w:szCs w:val="24"/>
                <w:lang w:val="en-GB"/>
              </w:rPr>
            </w:pPr>
            <w:r>
              <w:rPr>
                <w:color w:val="002060"/>
                <w:szCs w:val="24"/>
                <w:lang w:val="en-GB"/>
              </w:rPr>
              <w:t>Bank of England,</w:t>
            </w:r>
          </w:p>
          <w:p w14:paraId="6FC5EFE0" w14:textId="77777777" w:rsidR="0072052C" w:rsidRDefault="0072052C">
            <w:pPr>
              <w:suppressLineNumbers/>
              <w:spacing w:before="0"/>
              <w:rPr>
                <w:color w:val="002060"/>
                <w:szCs w:val="24"/>
                <w:lang w:val="en-GB"/>
              </w:rPr>
            </w:pPr>
            <w:r>
              <w:rPr>
                <w:color w:val="002060"/>
                <w:szCs w:val="24"/>
                <w:lang w:val="en-GB"/>
              </w:rPr>
              <w:t>Threadneedle St, London, EC2R 8AH</w:t>
            </w:r>
          </w:p>
          <w:p w14:paraId="18BE10A4" w14:textId="179046D5" w:rsidR="0072052C" w:rsidRDefault="0072052C">
            <w:pPr>
              <w:spacing w:before="0"/>
              <w:rPr>
                <w:szCs w:val="24"/>
                <w:lang w:val="en-GB"/>
              </w:rPr>
            </w:pPr>
            <w:r>
              <w:rPr>
                <w:color w:val="002060"/>
                <w:szCs w:val="24"/>
                <w:lang w:val="en-GB"/>
              </w:rPr>
              <w:t>United Kingdom</w:t>
            </w:r>
          </w:p>
        </w:tc>
        <w:tc>
          <w:tcPr>
            <w:tcW w:w="4597" w:type="dxa"/>
            <w:shd w:val="clear" w:color="auto" w:fill="auto"/>
          </w:tcPr>
          <w:p w14:paraId="2DCBFAC8" w14:textId="77777777" w:rsidR="00821B21" w:rsidRPr="00E040B0" w:rsidRDefault="00821B21" w:rsidP="00821B21">
            <w:pPr>
              <w:spacing w:before="0"/>
              <w:rPr>
                <w:color w:val="002060"/>
                <w:szCs w:val="24"/>
              </w:rPr>
            </w:pPr>
            <w:r w:rsidRPr="00E040B0">
              <w:rPr>
                <w:color w:val="002060"/>
                <w:szCs w:val="24"/>
              </w:rPr>
              <w:t>SIX Interbank Clearing Ltd (as a representative of the Swiss financial center in the standardization of payments)</w:t>
            </w:r>
          </w:p>
          <w:p w14:paraId="4E91188D" w14:textId="05608464" w:rsidR="0072052C" w:rsidRDefault="00821B21" w:rsidP="00821B21">
            <w:pPr>
              <w:spacing w:before="0"/>
              <w:rPr>
                <w:color w:val="000000"/>
                <w:sz w:val="22"/>
                <w:szCs w:val="22"/>
                <w:lang w:val="de-CH" w:eastAsia="en-GB"/>
              </w:rPr>
            </w:pPr>
            <w:r w:rsidRPr="00E040B0">
              <w:rPr>
                <w:color w:val="002060"/>
                <w:szCs w:val="24"/>
              </w:rPr>
              <w:t>CH-8021 Zürich</w:t>
            </w:r>
          </w:p>
        </w:tc>
      </w:tr>
    </w:tbl>
    <w:p w14:paraId="0EBCB7BE" w14:textId="77777777" w:rsidR="00E60B55" w:rsidRDefault="00E60B55" w:rsidP="008438AF">
      <w:pPr>
        <w:rPr>
          <w:szCs w:val="24"/>
          <w:lang w:val="en-GB"/>
        </w:rPr>
      </w:pPr>
    </w:p>
    <w:p w14:paraId="3872C480"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4C963FDF" w14:textId="77777777" w:rsidR="0072052C" w:rsidRDefault="0072052C" w:rsidP="008438AF">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28"/>
      </w:tblGrid>
      <w:tr w:rsidR="0072052C" w:rsidRPr="004500FD" w14:paraId="4F12B1C1" w14:textId="77777777">
        <w:tc>
          <w:tcPr>
            <w:tcW w:w="4597" w:type="dxa"/>
            <w:shd w:val="clear" w:color="auto" w:fill="auto"/>
          </w:tcPr>
          <w:p w14:paraId="0E46C4EC" w14:textId="478944A5" w:rsidR="0072052C" w:rsidRDefault="0072052C">
            <w:pPr>
              <w:spacing w:before="0"/>
              <w:rPr>
                <w:color w:val="002060"/>
                <w:szCs w:val="24"/>
                <w:lang w:val="en-GB"/>
              </w:rPr>
            </w:pPr>
            <w:r>
              <w:rPr>
                <w:color w:val="002060"/>
                <w:szCs w:val="24"/>
                <w:lang w:val="en-GB"/>
              </w:rPr>
              <w:t xml:space="preserve">Helen Bygrave </w:t>
            </w:r>
            <w:hyperlink r:id="rId10" w:history="1">
              <w:r>
                <w:rPr>
                  <w:rStyle w:val="Hyperlink"/>
                  <w:color w:val="002060"/>
                  <w:szCs w:val="24"/>
                  <w:lang w:val="en-GB"/>
                </w:rPr>
                <w:t>helen.bygrave@bankofengland.co.uk</w:t>
              </w:r>
            </w:hyperlink>
          </w:p>
        </w:tc>
        <w:tc>
          <w:tcPr>
            <w:tcW w:w="4597" w:type="dxa"/>
            <w:shd w:val="clear" w:color="auto" w:fill="auto"/>
          </w:tcPr>
          <w:p w14:paraId="79B0C468" w14:textId="09FE1021" w:rsidR="0072052C" w:rsidRPr="00461A41" w:rsidRDefault="0072052C">
            <w:pPr>
              <w:spacing w:before="0"/>
              <w:rPr>
                <w:color w:val="002060"/>
                <w:szCs w:val="24"/>
                <w:lang w:val="fr-BE"/>
              </w:rPr>
            </w:pPr>
            <w:r w:rsidRPr="00461A41">
              <w:rPr>
                <w:color w:val="002060"/>
                <w:szCs w:val="24"/>
                <w:lang w:val="fr-BE"/>
              </w:rPr>
              <w:t>Roman Locher</w:t>
            </w:r>
          </w:p>
          <w:p w14:paraId="4BFD4A28" w14:textId="11CCD269" w:rsidR="0072052C" w:rsidRPr="00461A41" w:rsidRDefault="0072052C">
            <w:pPr>
              <w:spacing w:before="0"/>
              <w:rPr>
                <w:color w:val="002060"/>
                <w:szCs w:val="24"/>
                <w:lang w:val="fr-BE"/>
              </w:rPr>
            </w:pPr>
            <w:r w:rsidRPr="00461A41">
              <w:rPr>
                <w:color w:val="002060"/>
                <w:szCs w:val="24"/>
                <w:lang w:val="fr-BE"/>
              </w:rPr>
              <w:t>Roman.Locher@six-group.com</w:t>
            </w:r>
          </w:p>
        </w:tc>
      </w:tr>
    </w:tbl>
    <w:p w14:paraId="684F6AB6" w14:textId="77777777" w:rsidR="0072052C" w:rsidRPr="00461A41" w:rsidRDefault="0072052C" w:rsidP="008438AF">
      <w:pPr>
        <w:rPr>
          <w:szCs w:val="24"/>
          <w:lang w:val="fr-BE"/>
        </w:rPr>
      </w:pPr>
    </w:p>
    <w:p w14:paraId="25E92BB5" w14:textId="3150A861" w:rsidR="00577BCC" w:rsidRDefault="008438AF" w:rsidP="008438AF">
      <w:pPr>
        <w:rPr>
          <w:szCs w:val="24"/>
          <w:lang w:val="en-GB"/>
        </w:rPr>
      </w:pPr>
      <w:r w:rsidRPr="00461A41">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r w:rsidR="00F37F71" w:rsidRPr="00D84F87">
        <w:rPr>
          <w:szCs w:val="24"/>
          <w:lang w:val="en-GB"/>
        </w:rPr>
        <w:t>initiatives,</w:t>
      </w:r>
      <w:r w:rsidR="00E74C04" w:rsidRPr="00D84F87">
        <w:rPr>
          <w:szCs w:val="24"/>
          <w:lang w:val="en-GB"/>
        </w:rPr>
        <w:t xml:space="preserve"> or communities of users as possible, thus demonstrating as wide as possible a consultation of the relevant stakeholders. All organisations, groups, </w:t>
      </w:r>
      <w:r w:rsidR="00F37F71" w:rsidRPr="00D84F87">
        <w:rPr>
          <w:szCs w:val="24"/>
          <w:lang w:val="en-GB"/>
        </w:rPr>
        <w:t>initiatives,</w:t>
      </w:r>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1DEA4986" w14:textId="77777777" w:rsidR="00B15A51" w:rsidRDefault="00854FA6" w:rsidP="00854FA6">
      <w:pPr>
        <w:rPr>
          <w:szCs w:val="24"/>
          <w:lang w:val="en-GB"/>
        </w:rPr>
      </w:pPr>
      <w:r>
        <w:rPr>
          <w:szCs w:val="24"/>
          <w:lang w:val="en-GB"/>
        </w:rPr>
        <w:lastRenderedPageBreak/>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7A8BBD71" w14:textId="77777777" w:rsidR="00B15A51" w:rsidRDefault="00B15A51" w:rsidP="00854FA6">
      <w:pPr>
        <w:rPr>
          <w:szCs w:val="24"/>
          <w:lang w:val="en-GB"/>
        </w:rPr>
      </w:pPr>
    </w:p>
    <w:p w14:paraId="4B9CA831" w14:textId="0DD989F7" w:rsidR="00B15A51" w:rsidRPr="00B15A51" w:rsidRDefault="00B15A51" w:rsidP="00854FA6">
      <w:pPr>
        <w:rPr>
          <w:color w:val="002060"/>
          <w:szCs w:val="24"/>
          <w:lang w:val="en-GB"/>
        </w:rPr>
      </w:pPr>
      <w:r w:rsidRPr="00B15A51">
        <w:rPr>
          <w:rStyle w:val="undefined"/>
          <w:color w:val="002060"/>
        </w:rPr>
        <w:t>Financial Institution Credit Transfer (pacs.009)</w:t>
      </w:r>
    </w:p>
    <w:p w14:paraId="423B69E8" w14:textId="77777777" w:rsidR="00B15A51" w:rsidRDefault="00B15A51" w:rsidP="00854FA6">
      <w:pPr>
        <w:rPr>
          <w:szCs w:val="24"/>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change request form must be completed for each particular change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4BE868A7" w14:textId="4CFA2738" w:rsidR="00B15A51" w:rsidRDefault="000408BA" w:rsidP="000408BA">
      <w:pPr>
        <w:rPr>
          <w:szCs w:val="24"/>
          <w:lang w:val="en-GB"/>
        </w:rPr>
      </w:pPr>
      <w:r>
        <w:t>Change requests may not lead to creation of new messages. In such cases, a 'business justification' for development of new candidate ISO 20022 messages must be introduced by a submitting organization that is ready to develop the new messages.</w:t>
      </w:r>
      <w:r>
        <w:rPr>
          <w:szCs w:val="24"/>
          <w:lang w:val="en-GB"/>
        </w:rPr>
        <w:t xml:space="preserve"> </w:t>
      </w:r>
    </w:p>
    <w:p w14:paraId="50CB8667" w14:textId="77777777" w:rsidR="00E07306" w:rsidRDefault="00E07306" w:rsidP="00E07306">
      <w:pPr>
        <w:spacing w:before="0"/>
        <w:rPr>
          <w:szCs w:val="24"/>
          <w:lang w:val="en-GB"/>
        </w:rPr>
      </w:pPr>
    </w:p>
    <w:p w14:paraId="230A3998" w14:textId="6FCA5FBF" w:rsidR="00B15A51" w:rsidRDefault="00B15A51" w:rsidP="00E07306">
      <w:pPr>
        <w:spacing w:before="0"/>
        <w:rPr>
          <w:color w:val="002060"/>
          <w:szCs w:val="24"/>
          <w:lang w:val="en-GB"/>
        </w:rPr>
      </w:pPr>
      <w:r w:rsidRPr="00E07306">
        <w:rPr>
          <w:b/>
          <w:bCs/>
          <w:color w:val="002060"/>
          <w:szCs w:val="24"/>
          <w:lang w:val="en-GB"/>
        </w:rPr>
        <w:t>Addition</w:t>
      </w:r>
      <w:r w:rsidRPr="00B15A51">
        <w:rPr>
          <w:color w:val="002060"/>
          <w:szCs w:val="24"/>
          <w:lang w:val="en-GB"/>
        </w:rPr>
        <w:t xml:space="preserve"> of </w:t>
      </w:r>
      <w:r w:rsidR="00005B16" w:rsidRPr="00E040B0">
        <w:rPr>
          <w:color w:val="002060"/>
          <w:szCs w:val="24"/>
          <w:lang w:val="en-GB"/>
        </w:rPr>
        <w:t>absent</w:t>
      </w:r>
      <w:r w:rsidR="00005B16">
        <w:rPr>
          <w:color w:val="002060"/>
          <w:szCs w:val="24"/>
          <w:lang w:val="en-GB"/>
        </w:rPr>
        <w:t xml:space="preserve"> </w:t>
      </w:r>
      <w:r w:rsidRPr="00B15A51">
        <w:rPr>
          <w:color w:val="002060"/>
          <w:szCs w:val="24"/>
          <w:lang w:val="en-GB"/>
        </w:rPr>
        <w:t xml:space="preserve">message components </w:t>
      </w:r>
      <w:r w:rsidR="005324A6">
        <w:rPr>
          <w:color w:val="002060"/>
          <w:szCs w:val="24"/>
          <w:lang w:val="en-GB"/>
        </w:rPr>
        <w:t xml:space="preserve">from the underlying credit transfer </w:t>
      </w:r>
      <w:r w:rsidR="00E15CFA">
        <w:rPr>
          <w:color w:val="002060"/>
          <w:szCs w:val="24"/>
          <w:lang w:val="en-GB"/>
        </w:rPr>
        <w:t xml:space="preserve">message </w:t>
      </w:r>
      <w:r w:rsidRPr="00B15A51">
        <w:rPr>
          <w:color w:val="002060"/>
          <w:szCs w:val="24"/>
          <w:lang w:val="en-GB"/>
        </w:rPr>
        <w:t xml:space="preserve">to the </w:t>
      </w:r>
      <w:r w:rsidR="00245C7A" w:rsidRPr="00245C7A">
        <w:rPr>
          <w:color w:val="002060"/>
          <w:szCs w:val="24"/>
          <w:lang w:val="en-GB"/>
        </w:rPr>
        <w:t>Underlying Customer Credit Transfer</w:t>
      </w:r>
      <w:r w:rsidRPr="00B15A51">
        <w:rPr>
          <w:color w:val="002060"/>
          <w:szCs w:val="24"/>
          <w:lang w:val="en-GB"/>
        </w:rPr>
        <w:t xml:space="preserve"> </w:t>
      </w:r>
      <w:r w:rsidR="005324A6">
        <w:rPr>
          <w:color w:val="002060"/>
          <w:szCs w:val="24"/>
          <w:lang w:val="en-GB"/>
        </w:rPr>
        <w:t xml:space="preserve">section </w:t>
      </w:r>
      <w:r w:rsidR="00245C7A">
        <w:rPr>
          <w:color w:val="002060"/>
          <w:szCs w:val="24"/>
          <w:lang w:val="en-GB"/>
        </w:rPr>
        <w:t>[</w:t>
      </w:r>
      <w:r w:rsidR="00245C7A" w:rsidRPr="00245C7A">
        <w:rPr>
          <w:color w:val="002060"/>
          <w:szCs w:val="24"/>
          <w:lang w:val="en-GB"/>
        </w:rPr>
        <w:t>/Document/FICdtTrf/CdtTrfTxInf/UndrlygCstmrCdtTrf</w:t>
      </w:r>
      <w:r w:rsidR="00245C7A">
        <w:rPr>
          <w:color w:val="002060"/>
          <w:szCs w:val="24"/>
          <w:lang w:val="en-GB"/>
        </w:rPr>
        <w:t xml:space="preserve">] </w:t>
      </w:r>
      <w:r w:rsidRPr="00B15A51">
        <w:rPr>
          <w:color w:val="002060"/>
          <w:szCs w:val="24"/>
          <w:lang w:val="en-GB"/>
        </w:rPr>
        <w:t>of the pacs.009</w:t>
      </w:r>
      <w:r w:rsidR="009F3EC7">
        <w:rPr>
          <w:color w:val="002060"/>
          <w:szCs w:val="24"/>
          <w:lang w:val="en-GB"/>
        </w:rPr>
        <w:t>.</w:t>
      </w:r>
    </w:p>
    <w:p w14:paraId="295C823F" w14:textId="77777777" w:rsidR="006226B6" w:rsidRDefault="006226B6" w:rsidP="00E07306">
      <w:pPr>
        <w:spacing w:before="0"/>
        <w:rPr>
          <w:color w:val="002060"/>
          <w:szCs w:val="24"/>
          <w:lang w:val="en-GB"/>
        </w:rPr>
      </w:pPr>
    </w:p>
    <w:p w14:paraId="022AA428" w14:textId="230FE0D3" w:rsidR="006226B6" w:rsidRPr="00B15A51" w:rsidRDefault="00005B16" w:rsidP="00E07306">
      <w:pPr>
        <w:spacing w:before="0"/>
        <w:rPr>
          <w:color w:val="002060"/>
          <w:szCs w:val="24"/>
          <w:lang w:val="en-GB"/>
        </w:rPr>
      </w:pPr>
      <w:r w:rsidRPr="00E040B0">
        <w:rPr>
          <w:color w:val="002060"/>
          <w:szCs w:val="24"/>
          <w:lang w:val="en-GB"/>
        </w:rPr>
        <w:t xml:space="preserve">All </w:t>
      </w:r>
      <w:r w:rsidR="006226B6" w:rsidRPr="00E040B0">
        <w:rPr>
          <w:color w:val="002060"/>
          <w:szCs w:val="24"/>
          <w:lang w:val="en-GB"/>
        </w:rPr>
        <w:t xml:space="preserve">message components and elements </w:t>
      </w:r>
      <w:r w:rsidR="00C82F23" w:rsidRPr="00E040B0">
        <w:rPr>
          <w:color w:val="002060"/>
          <w:szCs w:val="24"/>
          <w:lang w:val="en-GB"/>
        </w:rPr>
        <w:t xml:space="preserve">therein </w:t>
      </w:r>
      <w:r w:rsidR="006226B6" w:rsidRPr="00E040B0">
        <w:rPr>
          <w:color w:val="002060"/>
          <w:szCs w:val="24"/>
          <w:lang w:val="en-GB"/>
        </w:rPr>
        <w:t xml:space="preserve">should be made optional (even where they are mandatory in the underlying credit transfer) so that individual market practices may decide </w:t>
      </w:r>
      <w:r w:rsidR="00A52891" w:rsidRPr="00E040B0">
        <w:rPr>
          <w:color w:val="002060"/>
          <w:szCs w:val="24"/>
          <w:lang w:val="en-GB"/>
        </w:rPr>
        <w:t>whether</w:t>
      </w:r>
      <w:r w:rsidR="006226B6" w:rsidRPr="00E040B0">
        <w:rPr>
          <w:color w:val="002060"/>
          <w:szCs w:val="24"/>
          <w:lang w:val="en-GB"/>
        </w:rPr>
        <w:t xml:space="preserve"> to implement them as mandatory in the pacs.009.</w:t>
      </w:r>
    </w:p>
    <w:p w14:paraId="24730E01" w14:textId="77777777" w:rsidR="00B15A51" w:rsidRDefault="00B15A51" w:rsidP="000408BA">
      <w:pPr>
        <w:rPr>
          <w:color w:val="00206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5542"/>
      </w:tblGrid>
      <w:tr w:rsidR="007E7B5C" w14:paraId="7E1887D0" w14:textId="77777777">
        <w:tc>
          <w:tcPr>
            <w:tcW w:w="2093" w:type="dxa"/>
            <w:shd w:val="clear" w:color="auto" w:fill="auto"/>
          </w:tcPr>
          <w:p w14:paraId="426072A9" w14:textId="4242934D" w:rsidR="007444C2" w:rsidRDefault="007444C2">
            <w:pPr>
              <w:spacing w:before="0"/>
              <w:rPr>
                <w:b/>
                <w:bCs/>
                <w:color w:val="002060"/>
                <w:szCs w:val="24"/>
              </w:rPr>
            </w:pPr>
            <w:r>
              <w:rPr>
                <w:b/>
                <w:bCs/>
                <w:color w:val="002060"/>
                <w:szCs w:val="24"/>
              </w:rPr>
              <w:t>Message component name</w:t>
            </w:r>
          </w:p>
        </w:tc>
        <w:tc>
          <w:tcPr>
            <w:tcW w:w="1559" w:type="dxa"/>
            <w:shd w:val="clear" w:color="auto" w:fill="auto"/>
          </w:tcPr>
          <w:p w14:paraId="091BA300" w14:textId="3F7826A8" w:rsidR="007444C2" w:rsidRDefault="007444C2">
            <w:pPr>
              <w:spacing w:before="0"/>
              <w:rPr>
                <w:b/>
                <w:bCs/>
                <w:color w:val="002060"/>
                <w:szCs w:val="24"/>
              </w:rPr>
            </w:pPr>
            <w:r>
              <w:rPr>
                <w:b/>
                <w:bCs/>
                <w:color w:val="002060"/>
                <w:szCs w:val="24"/>
              </w:rPr>
              <w:t>XMLTag</w:t>
            </w:r>
          </w:p>
        </w:tc>
        <w:tc>
          <w:tcPr>
            <w:tcW w:w="5542" w:type="dxa"/>
            <w:shd w:val="clear" w:color="auto" w:fill="auto"/>
          </w:tcPr>
          <w:p w14:paraId="0448F62B" w14:textId="1699FAC2" w:rsidR="007444C2" w:rsidRDefault="007444C2">
            <w:pPr>
              <w:pStyle w:val="ListParagraph"/>
              <w:ind w:left="0"/>
              <w:rPr>
                <w:rFonts w:ascii="Times New Roman" w:hAnsi="Times New Roman" w:cs="Times New Roman"/>
                <w:b/>
                <w:bCs/>
                <w:color w:val="002060"/>
                <w:sz w:val="24"/>
                <w:szCs w:val="24"/>
                <w:lang w:val="en-US"/>
              </w:rPr>
            </w:pPr>
            <w:r>
              <w:rPr>
                <w:rFonts w:ascii="Times New Roman" w:hAnsi="Times New Roman" w:cs="Times New Roman"/>
                <w:b/>
                <w:bCs/>
                <w:color w:val="002060"/>
                <w:sz w:val="24"/>
                <w:szCs w:val="24"/>
                <w:lang w:val="en-US"/>
              </w:rPr>
              <w:t>Change description</w:t>
            </w:r>
          </w:p>
        </w:tc>
      </w:tr>
      <w:tr w:rsidR="00E07306" w14:paraId="44A4E66E" w14:textId="77777777">
        <w:tc>
          <w:tcPr>
            <w:tcW w:w="2093" w:type="dxa"/>
            <w:shd w:val="clear" w:color="auto" w:fill="auto"/>
          </w:tcPr>
          <w:p w14:paraId="7BC8518B" w14:textId="2C60A969" w:rsidR="00245C7A" w:rsidRDefault="00245C7A">
            <w:pPr>
              <w:spacing w:before="0"/>
              <w:rPr>
                <w:color w:val="002060"/>
                <w:szCs w:val="24"/>
                <w:lang w:val="en-GB"/>
              </w:rPr>
            </w:pPr>
            <w:r>
              <w:rPr>
                <w:color w:val="002060"/>
                <w:szCs w:val="24"/>
              </w:rPr>
              <w:t>Payment Identification</w:t>
            </w:r>
          </w:p>
        </w:tc>
        <w:tc>
          <w:tcPr>
            <w:tcW w:w="1559" w:type="dxa"/>
            <w:shd w:val="clear" w:color="auto" w:fill="auto"/>
          </w:tcPr>
          <w:p w14:paraId="4EED4DB0" w14:textId="47820FA0" w:rsidR="00245C7A" w:rsidRDefault="00245C7A">
            <w:pPr>
              <w:spacing w:before="0"/>
              <w:rPr>
                <w:color w:val="002060"/>
                <w:szCs w:val="24"/>
                <w:lang w:val="en-GB"/>
              </w:rPr>
            </w:pPr>
            <w:r>
              <w:rPr>
                <w:color w:val="002060"/>
                <w:szCs w:val="24"/>
              </w:rPr>
              <w:t>&lt;PmtId&gt;</w:t>
            </w:r>
          </w:p>
        </w:tc>
        <w:tc>
          <w:tcPr>
            <w:tcW w:w="5542" w:type="dxa"/>
            <w:shd w:val="clear" w:color="auto" w:fill="auto"/>
          </w:tcPr>
          <w:p w14:paraId="23F98A81" w14:textId="38B78BEF" w:rsidR="00245C7A" w:rsidRDefault="00245C7A">
            <w:pPr>
              <w:pStyle w:val="ListParagraph"/>
              <w:ind w:left="0"/>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 xml:space="preserve">&lt;PmtId&gt; contains all </w:t>
            </w:r>
            <w:r w:rsidR="005324A6">
              <w:rPr>
                <w:rFonts w:ascii="Times New Roman" w:hAnsi="Times New Roman" w:cs="Times New Roman"/>
                <w:color w:val="002060"/>
                <w:sz w:val="24"/>
                <w:szCs w:val="24"/>
                <w:lang w:val="en-US"/>
              </w:rPr>
              <w:t xml:space="preserve">the </w:t>
            </w:r>
            <w:r>
              <w:rPr>
                <w:rFonts w:ascii="Times New Roman" w:hAnsi="Times New Roman" w:cs="Times New Roman"/>
                <w:color w:val="002060"/>
                <w:sz w:val="24"/>
                <w:szCs w:val="24"/>
                <w:lang w:val="en-US"/>
              </w:rPr>
              <w:t xml:space="preserve">identification message elements from the underlying credit transfer </w:t>
            </w:r>
            <w:r w:rsidR="00E15CFA">
              <w:rPr>
                <w:rFonts w:ascii="Times New Roman" w:hAnsi="Times New Roman" w:cs="Times New Roman"/>
                <w:color w:val="002060"/>
                <w:sz w:val="24"/>
                <w:szCs w:val="24"/>
                <w:lang w:val="en-US"/>
              </w:rPr>
              <w:t xml:space="preserve">message </w:t>
            </w:r>
            <w:r>
              <w:rPr>
                <w:rFonts w:ascii="Times New Roman" w:hAnsi="Times New Roman" w:cs="Times New Roman"/>
                <w:color w:val="002060"/>
                <w:sz w:val="24"/>
                <w:szCs w:val="24"/>
                <w:lang w:val="en-US"/>
              </w:rPr>
              <w:t>that should be included</w:t>
            </w:r>
            <w:r w:rsidR="00907FCA">
              <w:rPr>
                <w:rFonts w:ascii="Times New Roman" w:hAnsi="Times New Roman" w:cs="Times New Roman"/>
                <w:color w:val="002060"/>
                <w:sz w:val="24"/>
                <w:szCs w:val="24"/>
                <w:lang w:val="en-US"/>
              </w:rPr>
              <w:t xml:space="preserve"> </w:t>
            </w:r>
            <w:r>
              <w:rPr>
                <w:rFonts w:ascii="Times New Roman" w:hAnsi="Times New Roman" w:cs="Times New Roman"/>
                <w:color w:val="002060"/>
                <w:sz w:val="24"/>
                <w:szCs w:val="24"/>
                <w:lang w:val="en-US"/>
              </w:rPr>
              <w:t>in &lt;UndrlygCstmrCdtTrf&gt;</w:t>
            </w:r>
            <w:r w:rsidR="00E07306">
              <w:rPr>
                <w:rFonts w:ascii="Times New Roman" w:hAnsi="Times New Roman" w:cs="Times New Roman"/>
                <w:color w:val="002060"/>
                <w:sz w:val="24"/>
                <w:szCs w:val="24"/>
                <w:lang w:val="en-US"/>
              </w:rPr>
              <w:t xml:space="preserve"> </w:t>
            </w:r>
            <w:r w:rsidR="00E15CFA">
              <w:rPr>
                <w:rFonts w:ascii="Times New Roman" w:hAnsi="Times New Roman" w:cs="Times New Roman"/>
                <w:color w:val="002060"/>
                <w:sz w:val="24"/>
                <w:szCs w:val="24"/>
                <w:lang w:val="en-US"/>
              </w:rPr>
              <w:t xml:space="preserve">section </w:t>
            </w:r>
            <w:r w:rsidR="00E07306">
              <w:rPr>
                <w:rFonts w:ascii="Times New Roman" w:hAnsi="Times New Roman" w:cs="Times New Roman"/>
                <w:color w:val="002060"/>
                <w:sz w:val="24"/>
                <w:szCs w:val="24"/>
                <w:lang w:val="en-US"/>
              </w:rPr>
              <w:t>of the pacs.009</w:t>
            </w:r>
          </w:p>
          <w:p w14:paraId="7B78EA3C" w14:textId="77777777" w:rsidR="00245C7A" w:rsidRDefault="00245C7A">
            <w:pPr>
              <w:pStyle w:val="ListParagraph"/>
              <w:ind w:left="0"/>
              <w:rPr>
                <w:rFonts w:ascii="Times New Roman" w:hAnsi="Times New Roman" w:cs="Times New Roman"/>
                <w:color w:val="002060"/>
                <w:sz w:val="24"/>
                <w:szCs w:val="24"/>
                <w:lang w:val="en-US"/>
              </w:rPr>
            </w:pPr>
          </w:p>
          <w:p w14:paraId="35AA2D48" w14:textId="77777777" w:rsidR="00245C7A" w:rsidRDefault="00245C7A">
            <w:pPr>
              <w:pStyle w:val="ListParagraph"/>
              <w:numPr>
                <w:ilvl w:val="0"/>
                <w:numId w:val="18"/>
              </w:numP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Instruction Identification</w:t>
            </w:r>
          </w:p>
          <w:p w14:paraId="4ADD9652" w14:textId="30F23428" w:rsidR="00245C7A" w:rsidRDefault="00245C7A">
            <w:pPr>
              <w:pStyle w:val="ListParagraph"/>
              <w:numPr>
                <w:ilvl w:val="0"/>
                <w:numId w:val="18"/>
              </w:numP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End To End Identification</w:t>
            </w:r>
          </w:p>
          <w:p w14:paraId="451716C4" w14:textId="4454E0BC" w:rsidR="00245C7A" w:rsidRDefault="00245C7A">
            <w:pPr>
              <w:pStyle w:val="ListParagraph"/>
              <w:numPr>
                <w:ilvl w:val="0"/>
                <w:numId w:val="18"/>
              </w:numP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Transaction Identification</w:t>
            </w:r>
          </w:p>
          <w:p w14:paraId="007F3747" w14:textId="27359C5F" w:rsidR="00245C7A" w:rsidRDefault="00245C7A">
            <w:pPr>
              <w:pStyle w:val="ListParagraph"/>
              <w:numPr>
                <w:ilvl w:val="0"/>
                <w:numId w:val="18"/>
              </w:numP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UETR</w:t>
            </w:r>
          </w:p>
          <w:p w14:paraId="34FE077B" w14:textId="06AFB9FE" w:rsidR="00245C7A" w:rsidRDefault="00245C7A">
            <w:pPr>
              <w:pStyle w:val="ListParagraph"/>
              <w:numPr>
                <w:ilvl w:val="0"/>
                <w:numId w:val="18"/>
              </w:numP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Clearing System Reference</w:t>
            </w:r>
          </w:p>
          <w:p w14:paraId="00CA2D16" w14:textId="7A90144D" w:rsidR="00245C7A" w:rsidRDefault="00245C7A">
            <w:pPr>
              <w:pStyle w:val="ListParagraph"/>
              <w:ind w:left="0"/>
              <w:rPr>
                <w:rFonts w:ascii="Times New Roman" w:hAnsi="Times New Roman" w:cs="Times New Roman"/>
                <w:color w:val="002060"/>
                <w:sz w:val="24"/>
                <w:szCs w:val="24"/>
                <w:lang w:val="en-US"/>
              </w:rPr>
            </w:pPr>
          </w:p>
        </w:tc>
      </w:tr>
      <w:tr w:rsidR="00E07306" w14:paraId="402B2208" w14:textId="77777777">
        <w:tc>
          <w:tcPr>
            <w:tcW w:w="2093" w:type="dxa"/>
            <w:shd w:val="clear" w:color="auto" w:fill="auto"/>
          </w:tcPr>
          <w:p w14:paraId="0528ED8B" w14:textId="5AD95C86" w:rsidR="00245C7A" w:rsidRDefault="00245C7A">
            <w:pPr>
              <w:spacing w:before="0"/>
              <w:rPr>
                <w:color w:val="002060"/>
                <w:szCs w:val="24"/>
                <w:lang w:val="en-GB"/>
              </w:rPr>
            </w:pPr>
            <w:r>
              <w:rPr>
                <w:color w:val="002060"/>
                <w:szCs w:val="24"/>
                <w:lang w:val="en-GB"/>
              </w:rPr>
              <w:t>Payment Type Information</w:t>
            </w:r>
          </w:p>
        </w:tc>
        <w:tc>
          <w:tcPr>
            <w:tcW w:w="1559" w:type="dxa"/>
            <w:shd w:val="clear" w:color="auto" w:fill="auto"/>
          </w:tcPr>
          <w:p w14:paraId="0E2DB056" w14:textId="07F7CFC7" w:rsidR="00245C7A" w:rsidRDefault="00245C7A">
            <w:pPr>
              <w:spacing w:before="0"/>
              <w:rPr>
                <w:color w:val="002060"/>
                <w:szCs w:val="24"/>
                <w:lang w:val="en-GB"/>
              </w:rPr>
            </w:pPr>
            <w:r>
              <w:rPr>
                <w:color w:val="002060"/>
                <w:szCs w:val="24"/>
                <w:lang w:val="en-GB"/>
              </w:rPr>
              <w:t>&lt;PmtTpInf&gt;</w:t>
            </w:r>
          </w:p>
        </w:tc>
        <w:tc>
          <w:tcPr>
            <w:tcW w:w="5542" w:type="dxa"/>
            <w:shd w:val="clear" w:color="auto" w:fill="auto"/>
          </w:tcPr>
          <w:p w14:paraId="3FBFDA33" w14:textId="711F77D6" w:rsidR="00245C7A" w:rsidRDefault="00245C7A">
            <w:pPr>
              <w:pStyle w:val="ListParagraph"/>
              <w:ind w:left="0"/>
              <w:rPr>
                <w:rFonts w:ascii="Times New Roman" w:hAnsi="Times New Roman" w:cs="Times New Roman"/>
                <w:color w:val="002060"/>
                <w:sz w:val="24"/>
                <w:szCs w:val="24"/>
                <w:lang w:val="en-US"/>
              </w:rPr>
            </w:pPr>
            <w:r>
              <w:rPr>
                <w:rFonts w:ascii="Times New Roman" w:hAnsi="Times New Roman" w:cs="Times New Roman"/>
                <w:color w:val="002060"/>
                <w:sz w:val="24"/>
                <w:szCs w:val="24"/>
              </w:rPr>
              <w:t xml:space="preserve">&lt;PmtTpInf&gt; </w:t>
            </w:r>
            <w:r>
              <w:rPr>
                <w:rFonts w:ascii="Times New Roman" w:hAnsi="Times New Roman" w:cs="Times New Roman"/>
                <w:color w:val="002060"/>
                <w:sz w:val="24"/>
                <w:szCs w:val="24"/>
                <w:lang w:val="en-US"/>
              </w:rPr>
              <w:t xml:space="preserve">contains </w:t>
            </w:r>
            <w:r w:rsidR="007444C2">
              <w:rPr>
                <w:rFonts w:ascii="Times New Roman" w:hAnsi="Times New Roman" w:cs="Times New Roman"/>
                <w:color w:val="002060"/>
                <w:sz w:val="24"/>
                <w:szCs w:val="24"/>
              </w:rPr>
              <w:t xml:space="preserve">message components </w:t>
            </w:r>
            <w:r>
              <w:rPr>
                <w:rFonts w:ascii="Times New Roman" w:hAnsi="Times New Roman" w:cs="Times New Roman"/>
                <w:color w:val="002060"/>
                <w:sz w:val="24"/>
                <w:szCs w:val="24"/>
                <w:lang w:val="en-US"/>
              </w:rPr>
              <w:t>for specifying the type of payment</w:t>
            </w:r>
            <w:r w:rsidR="00E07306">
              <w:rPr>
                <w:rFonts w:ascii="Times New Roman" w:hAnsi="Times New Roman" w:cs="Times New Roman"/>
                <w:color w:val="002060"/>
                <w:sz w:val="24"/>
                <w:szCs w:val="24"/>
              </w:rPr>
              <w:t xml:space="preserve"> </w:t>
            </w:r>
            <w:r w:rsidR="00E07306">
              <w:rPr>
                <w:rFonts w:ascii="Times New Roman" w:hAnsi="Times New Roman" w:cs="Times New Roman"/>
                <w:color w:val="002060"/>
                <w:sz w:val="24"/>
                <w:szCs w:val="24"/>
                <w:lang w:val="en-US"/>
              </w:rPr>
              <w:t xml:space="preserve">from the underlying credit transfer </w:t>
            </w:r>
            <w:r w:rsidR="00E15CFA">
              <w:rPr>
                <w:rFonts w:ascii="Times New Roman" w:hAnsi="Times New Roman" w:cs="Times New Roman"/>
                <w:color w:val="002060"/>
                <w:sz w:val="24"/>
                <w:szCs w:val="24"/>
                <w:lang w:val="en-US"/>
              </w:rPr>
              <w:t xml:space="preserve">message </w:t>
            </w:r>
            <w:r w:rsidR="00E07306">
              <w:rPr>
                <w:rFonts w:ascii="Times New Roman" w:hAnsi="Times New Roman" w:cs="Times New Roman"/>
                <w:color w:val="002060"/>
                <w:sz w:val="24"/>
                <w:szCs w:val="24"/>
                <w:lang w:val="en-US"/>
              </w:rPr>
              <w:t>that should be included in &lt;UndrlygCstmrCdtTrf&gt;</w:t>
            </w:r>
            <w:r w:rsidR="00E07306">
              <w:rPr>
                <w:rFonts w:ascii="Times New Roman" w:hAnsi="Times New Roman" w:cs="Times New Roman"/>
                <w:color w:val="002060"/>
                <w:sz w:val="24"/>
                <w:szCs w:val="24"/>
              </w:rPr>
              <w:t xml:space="preserve"> </w:t>
            </w:r>
            <w:r w:rsidR="00E15CFA">
              <w:rPr>
                <w:rFonts w:ascii="Times New Roman" w:hAnsi="Times New Roman" w:cs="Times New Roman"/>
                <w:color w:val="002060"/>
                <w:sz w:val="24"/>
                <w:szCs w:val="24"/>
              </w:rPr>
              <w:t xml:space="preserve">section </w:t>
            </w:r>
            <w:r w:rsidR="00E07306">
              <w:rPr>
                <w:rFonts w:ascii="Times New Roman" w:hAnsi="Times New Roman" w:cs="Times New Roman"/>
                <w:color w:val="002060"/>
                <w:sz w:val="24"/>
                <w:szCs w:val="24"/>
                <w:lang w:val="en-US"/>
              </w:rPr>
              <w:t>of the pacs.009</w:t>
            </w:r>
          </w:p>
          <w:p w14:paraId="5F751FEE" w14:textId="77777777" w:rsidR="00907FCA" w:rsidRDefault="00907FCA">
            <w:pPr>
              <w:spacing w:before="0"/>
              <w:rPr>
                <w:color w:val="002060"/>
                <w:szCs w:val="24"/>
              </w:rPr>
            </w:pPr>
          </w:p>
          <w:p w14:paraId="3D958AB6" w14:textId="05CC1B93" w:rsidR="00907FCA" w:rsidRDefault="00907FCA">
            <w:pPr>
              <w:numPr>
                <w:ilvl w:val="0"/>
                <w:numId w:val="19"/>
              </w:numPr>
              <w:spacing w:before="0"/>
              <w:rPr>
                <w:color w:val="002060"/>
                <w:szCs w:val="24"/>
              </w:rPr>
            </w:pPr>
            <w:r>
              <w:rPr>
                <w:color w:val="002060"/>
                <w:szCs w:val="24"/>
              </w:rPr>
              <w:lastRenderedPageBreak/>
              <w:t>Instruction Priority</w:t>
            </w:r>
          </w:p>
          <w:p w14:paraId="01EB7F27" w14:textId="78BA7680" w:rsidR="00907FCA" w:rsidRDefault="00907FCA">
            <w:pPr>
              <w:numPr>
                <w:ilvl w:val="0"/>
                <w:numId w:val="19"/>
              </w:numPr>
              <w:spacing w:before="0"/>
              <w:rPr>
                <w:color w:val="002060"/>
                <w:szCs w:val="24"/>
              </w:rPr>
            </w:pPr>
            <w:r>
              <w:rPr>
                <w:color w:val="002060"/>
                <w:szCs w:val="24"/>
              </w:rPr>
              <w:t>Clearing Channel</w:t>
            </w:r>
          </w:p>
          <w:p w14:paraId="36403475" w14:textId="11AFB776" w:rsidR="00907FCA" w:rsidRDefault="00907FCA">
            <w:pPr>
              <w:numPr>
                <w:ilvl w:val="0"/>
                <w:numId w:val="19"/>
              </w:numPr>
              <w:spacing w:before="0"/>
              <w:rPr>
                <w:color w:val="002060"/>
                <w:szCs w:val="24"/>
              </w:rPr>
            </w:pPr>
            <w:r>
              <w:rPr>
                <w:color w:val="002060"/>
                <w:szCs w:val="24"/>
              </w:rPr>
              <w:t>Service Level</w:t>
            </w:r>
          </w:p>
          <w:p w14:paraId="1CBE9648" w14:textId="22A1C5DC" w:rsidR="00907FCA" w:rsidRDefault="00907FCA">
            <w:pPr>
              <w:numPr>
                <w:ilvl w:val="0"/>
                <w:numId w:val="19"/>
              </w:numPr>
              <w:spacing w:before="0"/>
              <w:rPr>
                <w:color w:val="002060"/>
                <w:szCs w:val="24"/>
              </w:rPr>
            </w:pPr>
            <w:r>
              <w:rPr>
                <w:color w:val="002060"/>
                <w:szCs w:val="24"/>
              </w:rPr>
              <w:t>Local Instrument</w:t>
            </w:r>
          </w:p>
          <w:p w14:paraId="09D2879F" w14:textId="7AFF0462" w:rsidR="00245C7A" w:rsidRDefault="00E07306">
            <w:pPr>
              <w:numPr>
                <w:ilvl w:val="0"/>
                <w:numId w:val="19"/>
              </w:numPr>
              <w:spacing w:before="0"/>
              <w:rPr>
                <w:color w:val="002060"/>
                <w:szCs w:val="24"/>
              </w:rPr>
            </w:pPr>
            <w:r>
              <w:rPr>
                <w:color w:val="002060"/>
                <w:szCs w:val="24"/>
              </w:rPr>
              <w:t>Category Purpose</w:t>
            </w:r>
          </w:p>
        </w:tc>
      </w:tr>
      <w:tr w:rsidR="00E07306" w14:paraId="7F24F4F1" w14:textId="77777777">
        <w:tc>
          <w:tcPr>
            <w:tcW w:w="2093" w:type="dxa"/>
            <w:shd w:val="clear" w:color="auto" w:fill="auto"/>
          </w:tcPr>
          <w:p w14:paraId="51C55FB4" w14:textId="349D0657" w:rsidR="00245C7A" w:rsidRDefault="007444C2">
            <w:pPr>
              <w:spacing w:before="0"/>
              <w:rPr>
                <w:color w:val="002060"/>
                <w:szCs w:val="24"/>
                <w:lang w:val="en-GB"/>
              </w:rPr>
            </w:pPr>
            <w:r>
              <w:rPr>
                <w:color w:val="002060"/>
                <w:szCs w:val="24"/>
                <w:lang w:val="en-GB"/>
              </w:rPr>
              <w:lastRenderedPageBreak/>
              <w:t>Purpose</w:t>
            </w:r>
          </w:p>
        </w:tc>
        <w:tc>
          <w:tcPr>
            <w:tcW w:w="1559" w:type="dxa"/>
            <w:shd w:val="clear" w:color="auto" w:fill="auto"/>
          </w:tcPr>
          <w:p w14:paraId="1BF54B38" w14:textId="171A070D" w:rsidR="00245C7A" w:rsidRDefault="007444C2">
            <w:pPr>
              <w:spacing w:before="0"/>
              <w:rPr>
                <w:color w:val="002060"/>
                <w:szCs w:val="24"/>
                <w:lang w:val="en-GB"/>
              </w:rPr>
            </w:pPr>
            <w:r>
              <w:rPr>
                <w:color w:val="002060"/>
                <w:szCs w:val="24"/>
                <w:lang w:val="en-GB"/>
              </w:rPr>
              <w:t xml:space="preserve">&lt;Purp&gt; </w:t>
            </w:r>
          </w:p>
        </w:tc>
        <w:tc>
          <w:tcPr>
            <w:tcW w:w="5542" w:type="dxa"/>
            <w:shd w:val="clear" w:color="auto" w:fill="auto"/>
          </w:tcPr>
          <w:p w14:paraId="2C535A1E" w14:textId="4B4058D9" w:rsidR="00245C7A" w:rsidRDefault="007444C2">
            <w:pPr>
              <w:spacing w:before="0"/>
              <w:rPr>
                <w:color w:val="002060"/>
                <w:szCs w:val="24"/>
                <w:lang w:val="en-GB"/>
              </w:rPr>
            </w:pPr>
            <w:r>
              <w:rPr>
                <w:color w:val="002060"/>
                <w:szCs w:val="24"/>
                <w:lang w:val="en-GB"/>
              </w:rPr>
              <w:t>&lt;Purp&gt; contains the underlying reason for the payment transaction as provided in the underlying credit transfer</w:t>
            </w:r>
            <w:r w:rsidR="00E15CFA">
              <w:rPr>
                <w:color w:val="002060"/>
                <w:szCs w:val="24"/>
                <w:lang w:val="en-GB"/>
              </w:rPr>
              <w:t xml:space="preserve"> message</w:t>
            </w:r>
            <w:r w:rsidR="00E07306">
              <w:rPr>
                <w:color w:val="002060"/>
                <w:szCs w:val="24"/>
                <w:lang w:val="en-GB"/>
              </w:rPr>
              <w:t xml:space="preserve"> that should be included in &lt;UndrlygCstmrCdtTrf&gt;</w:t>
            </w:r>
            <w:r w:rsidR="00E15CFA">
              <w:rPr>
                <w:color w:val="002060"/>
                <w:szCs w:val="24"/>
                <w:lang w:val="en-GB"/>
              </w:rPr>
              <w:t xml:space="preserve"> section of the pacs.009</w:t>
            </w:r>
            <w:r>
              <w:rPr>
                <w:color w:val="002060"/>
                <w:szCs w:val="24"/>
                <w:lang w:val="en-GB"/>
              </w:rPr>
              <w:t>.</w:t>
            </w:r>
          </w:p>
        </w:tc>
      </w:tr>
    </w:tbl>
    <w:p w14:paraId="29B7E110" w14:textId="77777777" w:rsidR="00245C7A" w:rsidRPr="00B15A51" w:rsidRDefault="00245C7A" w:rsidP="007444C2">
      <w:pPr>
        <w:spacing w:before="0"/>
        <w:rPr>
          <w:color w:val="002060"/>
          <w:szCs w:val="24"/>
          <w:lang w:val="en-GB"/>
        </w:rPr>
      </w:pPr>
    </w:p>
    <w:p w14:paraId="5D139F23" w14:textId="77777777" w:rsidR="00B15A51" w:rsidRPr="00B15A51" w:rsidRDefault="00B15A51" w:rsidP="000408BA">
      <w:pPr>
        <w:rPr>
          <w:color w:val="002060"/>
          <w:szCs w:val="24"/>
          <w:lang w:val="en-GB"/>
        </w:rPr>
      </w:pP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777777"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3E9A64EB" w14:textId="7ED647B3" w:rsidR="00252926" w:rsidRDefault="009E262C" w:rsidP="00865C2F">
      <w:pPr>
        <w:rPr>
          <w:color w:val="002060"/>
        </w:rPr>
      </w:pPr>
      <w:r>
        <w:rPr>
          <w:color w:val="002060"/>
        </w:rPr>
        <w:t xml:space="preserve">We believe that the addition of the requested message components and elements to the pacs.009 will </w:t>
      </w:r>
      <w:r w:rsidRPr="009E262C">
        <w:rPr>
          <w:color w:val="002060"/>
        </w:rPr>
        <w:t xml:space="preserve">achieve a clear demarcation between </w:t>
      </w:r>
      <w:r>
        <w:rPr>
          <w:color w:val="002060"/>
        </w:rPr>
        <w:t xml:space="preserve">the </w:t>
      </w:r>
      <w:r w:rsidRPr="009E262C">
        <w:rPr>
          <w:color w:val="002060"/>
        </w:rPr>
        <w:t xml:space="preserve">attributes of the pacs.009 and </w:t>
      </w:r>
      <w:r w:rsidR="004B2EC6">
        <w:rPr>
          <w:color w:val="002060"/>
        </w:rPr>
        <w:t xml:space="preserve">the </w:t>
      </w:r>
      <w:r>
        <w:rPr>
          <w:color w:val="002060"/>
        </w:rPr>
        <w:t>attributes</w:t>
      </w:r>
      <w:r w:rsidRPr="009E262C">
        <w:rPr>
          <w:color w:val="002060"/>
        </w:rPr>
        <w:t xml:space="preserve"> of the underlying </w:t>
      </w:r>
      <w:r>
        <w:rPr>
          <w:color w:val="002060"/>
        </w:rPr>
        <w:t>credit transfer</w:t>
      </w:r>
      <w:r w:rsidR="004B2EC6">
        <w:rPr>
          <w:color w:val="002060"/>
        </w:rPr>
        <w:t>.</w:t>
      </w:r>
      <w:r w:rsidR="00F812BA">
        <w:rPr>
          <w:color w:val="002060"/>
        </w:rPr>
        <w:t xml:space="preserve"> </w:t>
      </w:r>
      <w:r w:rsidR="00F812BA" w:rsidRPr="00E040B0">
        <w:rPr>
          <w:color w:val="002060"/>
        </w:rPr>
        <w:t>In addition,</w:t>
      </w:r>
      <w:r w:rsidR="00005B16" w:rsidRPr="00E040B0">
        <w:rPr>
          <w:color w:val="002060"/>
        </w:rPr>
        <w:t xml:space="preserve"> </w:t>
      </w:r>
      <w:r w:rsidR="00F812BA" w:rsidRPr="00E040B0">
        <w:rPr>
          <w:color w:val="002060"/>
        </w:rPr>
        <w:t>t</w:t>
      </w:r>
      <w:r w:rsidR="00005B16" w:rsidRPr="00E040B0">
        <w:rPr>
          <w:color w:val="002060"/>
        </w:rPr>
        <w:t xml:space="preserve">he </w:t>
      </w:r>
      <w:r w:rsidR="00F812BA" w:rsidRPr="00E040B0">
        <w:rPr>
          <w:color w:val="002060"/>
        </w:rPr>
        <w:t>extra</w:t>
      </w:r>
      <w:r w:rsidR="00005B16" w:rsidRPr="00E040B0">
        <w:rPr>
          <w:color w:val="002060"/>
        </w:rPr>
        <w:t xml:space="preserve"> information</w:t>
      </w:r>
      <w:r w:rsidR="00F812BA" w:rsidRPr="00E040B0">
        <w:rPr>
          <w:color w:val="002060"/>
        </w:rPr>
        <w:t xml:space="preserve"> from the underlying credit transfer</w:t>
      </w:r>
      <w:r w:rsidR="00005B16" w:rsidRPr="00E040B0">
        <w:rPr>
          <w:color w:val="002060"/>
        </w:rPr>
        <w:t xml:space="preserve"> can facilitate the automation of business processes.</w:t>
      </w:r>
    </w:p>
    <w:p w14:paraId="74EDC70C" w14:textId="7188B0C9" w:rsidR="00597B2B" w:rsidRDefault="009E262C" w:rsidP="009E262C">
      <w:pPr>
        <w:rPr>
          <w:color w:val="002060"/>
        </w:rPr>
      </w:pPr>
      <w:r>
        <w:rPr>
          <w:color w:val="002060"/>
        </w:rPr>
        <w:t>For example,</w:t>
      </w:r>
      <w:r w:rsidR="00597B2B" w:rsidRPr="00B15A51">
        <w:rPr>
          <w:color w:val="002060"/>
          <w:szCs w:val="24"/>
        </w:rPr>
        <w:t xml:space="preserve"> purpose code in </w:t>
      </w:r>
      <w:r w:rsidR="004B2EC6">
        <w:rPr>
          <w:color w:val="002060"/>
          <w:szCs w:val="24"/>
        </w:rPr>
        <w:t>a</w:t>
      </w:r>
      <w:r w:rsidR="00597B2B" w:rsidRPr="00B15A51">
        <w:rPr>
          <w:color w:val="002060"/>
          <w:szCs w:val="24"/>
        </w:rPr>
        <w:t xml:space="preserve"> pacs.009 </w:t>
      </w:r>
      <w:r w:rsidR="00597B2B">
        <w:rPr>
          <w:color w:val="002060"/>
        </w:rPr>
        <w:t xml:space="preserve">COVER payment </w:t>
      </w:r>
      <w:r w:rsidR="00597B2B" w:rsidRPr="00B15A51">
        <w:rPr>
          <w:color w:val="002060"/>
          <w:szCs w:val="24"/>
        </w:rPr>
        <w:t>reflect</w:t>
      </w:r>
      <w:r w:rsidR="00597B2B">
        <w:rPr>
          <w:color w:val="002060"/>
        </w:rPr>
        <w:t>s</w:t>
      </w:r>
      <w:r w:rsidR="00597B2B" w:rsidRPr="00B15A51">
        <w:rPr>
          <w:color w:val="002060"/>
          <w:szCs w:val="24"/>
        </w:rPr>
        <w:t xml:space="preserve"> the purpose of the pacs.009 COVER </w:t>
      </w:r>
      <w:r w:rsidR="00597B2B">
        <w:rPr>
          <w:color w:val="002060"/>
        </w:rPr>
        <w:t xml:space="preserve">rather than the purpose of the underlying credit transfer. </w:t>
      </w:r>
      <w:r w:rsidR="00EC2A58">
        <w:rPr>
          <w:color w:val="002060"/>
        </w:rPr>
        <w:t>The ability</w:t>
      </w:r>
      <w:r w:rsidR="004B2EC6">
        <w:rPr>
          <w:color w:val="002060"/>
        </w:rPr>
        <w:t xml:space="preserve"> to transport the purpose code of the underlying credit transfer</w:t>
      </w:r>
      <w:r w:rsidR="004B2EC6" w:rsidRPr="004B2EC6">
        <w:rPr>
          <w:color w:val="002060"/>
        </w:rPr>
        <w:t xml:space="preserve"> has the potential to realise </w:t>
      </w:r>
      <w:r w:rsidR="004B2EC6">
        <w:rPr>
          <w:color w:val="002060"/>
        </w:rPr>
        <w:t>multiple</w:t>
      </w:r>
      <w:r w:rsidR="004B2EC6" w:rsidRPr="004B2EC6">
        <w:rPr>
          <w:color w:val="002060"/>
        </w:rPr>
        <w:t xml:space="preserve"> benefits</w:t>
      </w:r>
      <w:r w:rsidR="004B2EC6">
        <w:rPr>
          <w:color w:val="002060"/>
        </w:rPr>
        <w:t xml:space="preserve"> such as fraud prevention, exceptions processing</w:t>
      </w:r>
      <w:r w:rsidR="0062366E">
        <w:rPr>
          <w:color w:val="002060"/>
        </w:rPr>
        <w:t>, efficient reconciliation</w:t>
      </w:r>
      <w:r w:rsidR="004B2EC6">
        <w:rPr>
          <w:color w:val="002060"/>
        </w:rPr>
        <w:t xml:space="preserve"> and </w:t>
      </w:r>
      <w:r w:rsidR="0062366E">
        <w:rPr>
          <w:color w:val="002060"/>
        </w:rPr>
        <w:t>market intelligence</w:t>
      </w:r>
      <w:r w:rsidR="004B2EC6">
        <w:rPr>
          <w:color w:val="002060"/>
        </w:rPr>
        <w:t>.</w:t>
      </w:r>
    </w:p>
    <w:p w14:paraId="3968FAC9" w14:textId="77777777" w:rsidR="00597B2B" w:rsidRDefault="00597B2B" w:rsidP="00597B2B">
      <w:pPr>
        <w:pStyle w:val="NormalWeb"/>
        <w:spacing w:before="0" w:beforeAutospacing="0" w:after="0" w:afterAutospacing="0"/>
        <w:rPr>
          <w:color w:val="002060"/>
        </w:rPr>
      </w:pPr>
    </w:p>
    <w:p w14:paraId="6800774E" w14:textId="5A863968" w:rsidR="00597B2B" w:rsidRPr="009E262C" w:rsidRDefault="00597B2B" w:rsidP="009E262C">
      <w:pPr>
        <w:pStyle w:val="NormalWeb"/>
        <w:spacing w:before="0" w:beforeAutospacing="0" w:after="0" w:afterAutospacing="0"/>
        <w:rPr>
          <w:color w:val="002060"/>
        </w:rPr>
      </w:pPr>
      <w:r w:rsidRPr="00B15A51">
        <w:rPr>
          <w:color w:val="002060"/>
        </w:rPr>
        <w:t> </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7C934F4C" w14:textId="77777777" w:rsidR="00597B2B" w:rsidRDefault="00597B2B" w:rsidP="00F34C66">
      <w:pPr>
        <w:rPr>
          <w:i/>
          <w:szCs w:val="24"/>
          <w:lang w:val="en-GB"/>
        </w:rPr>
      </w:pPr>
    </w:p>
    <w:p w14:paraId="12574B17" w14:textId="23DDD1DB" w:rsidR="00597B2B" w:rsidRPr="00597B2B" w:rsidRDefault="00597B2B" w:rsidP="00F34C66">
      <w:pPr>
        <w:rPr>
          <w:iCs/>
          <w:color w:val="002060"/>
          <w:szCs w:val="24"/>
          <w:lang w:val="en-GB"/>
        </w:rPr>
      </w:pPr>
      <w:r w:rsidRPr="00597B2B">
        <w:rPr>
          <w:iCs/>
          <w:color w:val="002060"/>
          <w:szCs w:val="24"/>
          <w:lang w:val="en-GB"/>
        </w:rPr>
        <w:t>Next yearly cycle: 2024/2025</w:t>
      </w:r>
    </w:p>
    <w:p w14:paraId="0F2E368B" w14:textId="77777777" w:rsidR="00597B2B" w:rsidRDefault="00597B2B" w:rsidP="00F34C66">
      <w:pPr>
        <w:rPr>
          <w:i/>
          <w:szCs w:val="24"/>
          <w:lang w:val="en-GB"/>
        </w:rPr>
      </w:pPr>
    </w:p>
    <w:p w14:paraId="41DE86A8" w14:textId="77777777" w:rsidR="00597B2B" w:rsidRPr="0085530C" w:rsidRDefault="00597B2B"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6910353A" w:rsidR="00C40729" w:rsidRPr="00AD7CD5" w:rsidRDefault="004500FD" w:rsidP="004500FD">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6E9D9673"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461A41">
              <w:rPr>
                <w:b/>
                <w:szCs w:val="24"/>
                <w:lang w:val="en-GB"/>
              </w:rPr>
              <w:t>4</w:t>
            </w:r>
            <w:r>
              <w:rPr>
                <w:b/>
                <w:szCs w:val="24"/>
                <w:lang w:val="en-GB"/>
              </w:rPr>
              <w:t>/20</w:t>
            </w:r>
            <w:r w:rsidR="00B43BED">
              <w:rPr>
                <w:b/>
                <w:szCs w:val="24"/>
                <w:lang w:val="en-GB"/>
              </w:rPr>
              <w:t>2</w:t>
            </w:r>
            <w:r w:rsidR="00461A41">
              <w:rPr>
                <w:b/>
                <w:szCs w:val="24"/>
                <w:lang w:val="en-GB"/>
              </w:rPr>
              <w:t>5</w:t>
            </w:r>
          </w:p>
          <w:p w14:paraId="0A1397DE" w14:textId="523F7FA1"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4500FD">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4500FD">
              <w:rPr>
                <w:szCs w:val="24"/>
                <w:lang w:val="en-GB"/>
              </w:rPr>
              <w:t>5</w:t>
            </w:r>
            <w:r>
              <w:rPr>
                <w:szCs w:val="24"/>
                <w:lang w:val="en-GB"/>
              </w:rPr>
              <w:t>)</w:t>
            </w:r>
          </w:p>
        </w:tc>
        <w:tc>
          <w:tcPr>
            <w:tcW w:w="425" w:type="dxa"/>
            <w:tcBorders>
              <w:bottom w:val="single" w:sz="4" w:space="0" w:color="auto"/>
            </w:tcBorders>
          </w:tcPr>
          <w:p w14:paraId="2CB5DAEB" w14:textId="79E73D85" w:rsidR="00130EB9" w:rsidRPr="00AD7CD5" w:rsidRDefault="004500FD" w:rsidP="004500FD">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99AA" w14:textId="77777777" w:rsidR="00BB51B7" w:rsidRDefault="00BB51B7">
      <w:r>
        <w:separator/>
      </w:r>
    </w:p>
  </w:endnote>
  <w:endnote w:type="continuationSeparator" w:id="0">
    <w:p w14:paraId="52BCD6A0" w14:textId="77777777" w:rsidR="00BB51B7" w:rsidRDefault="00BB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6A75" w14:textId="77777777" w:rsidR="00461A41" w:rsidRDefault="0046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1648EF7B" w:rsidR="00567F13" w:rsidRDefault="004500FD">
    <w:pPr>
      <w:pStyle w:val="Footer"/>
      <w:rPr>
        <w:rStyle w:val="PageNumber"/>
      </w:rPr>
    </w:pPr>
    <w:r>
      <w:fldChar w:fldCharType="begin"/>
    </w:r>
    <w:r>
      <w:instrText xml:space="preserve"> FILENAME   \* MERGEFORMAT </w:instrText>
    </w:r>
    <w:r>
      <w:fldChar w:fldCharType="separate"/>
    </w:r>
    <w:r>
      <w:rPr>
        <w:noProof/>
      </w:rPr>
      <w:t>CR1366_BoE_SIX_pacs.009_underlying_customer_credit_transfer_v2.docx</w:t>
    </w:r>
    <w:r>
      <w:rPr>
        <w:noProof/>
      </w:rPr>
      <w:fldChar w:fldCharType="end"/>
    </w:r>
    <w:r w:rsidR="00567F13">
      <w:tab/>
      <w:t xml:space="preserve">Produced by </w:t>
    </w:r>
    <w:r w:rsidR="00461A41">
      <w:t>BoE/SIX</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899D" w14:textId="77777777" w:rsidR="00461A41" w:rsidRDefault="0046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A2BE" w14:textId="77777777" w:rsidR="00BB51B7" w:rsidRDefault="00BB51B7">
      <w:r>
        <w:separator/>
      </w:r>
    </w:p>
  </w:footnote>
  <w:footnote w:type="continuationSeparator" w:id="0">
    <w:p w14:paraId="5843AFB9" w14:textId="77777777" w:rsidR="00BB51B7" w:rsidRDefault="00BB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BE77" w14:textId="77777777" w:rsidR="00461A41" w:rsidRDefault="00461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C3D1902" w:rsidR="00E74C04" w:rsidRPr="00801493" w:rsidRDefault="00801493">
    <w:pPr>
      <w:pStyle w:val="Header"/>
      <w:rPr>
        <w:lang w:val="fr-BE"/>
      </w:rPr>
    </w:pPr>
    <w:r>
      <w:rPr>
        <w:lang w:val="fr-BE"/>
      </w:rPr>
      <w:t xml:space="preserve">RA ID : </w:t>
    </w:r>
    <w:r w:rsidR="00810FAB">
      <w:rPr>
        <w:lang w:val="fr-BE"/>
      </w:rPr>
      <w:t>CR1366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9A8F" w14:textId="77777777" w:rsidR="00461A41" w:rsidRDefault="00461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290276"/>
    <w:multiLevelType w:val="hybridMultilevel"/>
    <w:tmpl w:val="3F7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E12CC"/>
    <w:multiLevelType w:val="hybridMultilevel"/>
    <w:tmpl w:val="7F86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6360720"/>
    <w:multiLevelType w:val="hybridMultilevel"/>
    <w:tmpl w:val="2AEE4C4C"/>
    <w:lvl w:ilvl="0" w:tplc="8480950A">
      <w:start w:val="1"/>
      <w:numFmt w:val="decimal"/>
      <w:lvlText w:val="%1."/>
      <w:lvlJc w:val="left"/>
      <w:pPr>
        <w:ind w:left="1065" w:hanging="705"/>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5310485">
    <w:abstractNumId w:val="2"/>
  </w:num>
  <w:num w:numId="2" w16cid:durableId="655767842">
    <w:abstractNumId w:val="0"/>
  </w:num>
  <w:num w:numId="3" w16cid:durableId="1787313502">
    <w:abstractNumId w:val="1"/>
  </w:num>
  <w:num w:numId="4" w16cid:durableId="1740404398">
    <w:abstractNumId w:val="3"/>
  </w:num>
  <w:num w:numId="5" w16cid:durableId="1174492412">
    <w:abstractNumId w:val="18"/>
  </w:num>
  <w:num w:numId="6" w16cid:durableId="2053310157">
    <w:abstractNumId w:val="9"/>
  </w:num>
  <w:num w:numId="7" w16cid:durableId="1544780811">
    <w:abstractNumId w:val="13"/>
  </w:num>
  <w:num w:numId="8" w16cid:durableId="85661653">
    <w:abstractNumId w:val="10"/>
  </w:num>
  <w:num w:numId="9" w16cid:durableId="1270546984">
    <w:abstractNumId w:val="17"/>
  </w:num>
  <w:num w:numId="10" w16cid:durableId="1650091406">
    <w:abstractNumId w:val="5"/>
  </w:num>
  <w:num w:numId="11" w16cid:durableId="1465002078">
    <w:abstractNumId w:val="7"/>
  </w:num>
  <w:num w:numId="12" w16cid:durableId="1486704556">
    <w:abstractNumId w:val="11"/>
  </w:num>
  <w:num w:numId="13" w16cid:durableId="823276873">
    <w:abstractNumId w:val="4"/>
  </w:num>
  <w:num w:numId="14" w16cid:durableId="1417092123">
    <w:abstractNumId w:val="6"/>
  </w:num>
  <w:num w:numId="15" w16cid:durableId="2075469781">
    <w:abstractNumId w:val="16"/>
  </w:num>
  <w:num w:numId="16" w16cid:durableId="1709255874">
    <w:abstractNumId w:val="15"/>
  </w:num>
  <w:num w:numId="17" w16cid:durableId="778524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9887900">
    <w:abstractNumId w:val="8"/>
  </w:num>
  <w:num w:numId="19" w16cid:durableId="800459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5B16"/>
    <w:rsid w:val="000127ED"/>
    <w:rsid w:val="00021C86"/>
    <w:rsid w:val="0003395A"/>
    <w:rsid w:val="00033D14"/>
    <w:rsid w:val="000408BA"/>
    <w:rsid w:val="00041661"/>
    <w:rsid w:val="000558EF"/>
    <w:rsid w:val="0006293F"/>
    <w:rsid w:val="00070308"/>
    <w:rsid w:val="00080D3A"/>
    <w:rsid w:val="000823AA"/>
    <w:rsid w:val="00082743"/>
    <w:rsid w:val="000837C7"/>
    <w:rsid w:val="00083C96"/>
    <w:rsid w:val="00091466"/>
    <w:rsid w:val="000A172E"/>
    <w:rsid w:val="000A20E4"/>
    <w:rsid w:val="000B65C7"/>
    <w:rsid w:val="000C015D"/>
    <w:rsid w:val="000D5D39"/>
    <w:rsid w:val="000E2471"/>
    <w:rsid w:val="000E7941"/>
    <w:rsid w:val="000F3C8B"/>
    <w:rsid w:val="000F43E3"/>
    <w:rsid w:val="00101212"/>
    <w:rsid w:val="00101D5F"/>
    <w:rsid w:val="00103124"/>
    <w:rsid w:val="00105754"/>
    <w:rsid w:val="001244FC"/>
    <w:rsid w:val="00130EB9"/>
    <w:rsid w:val="0014379C"/>
    <w:rsid w:val="00153ED1"/>
    <w:rsid w:val="00163DB3"/>
    <w:rsid w:val="001711D3"/>
    <w:rsid w:val="00185453"/>
    <w:rsid w:val="00185E8E"/>
    <w:rsid w:val="001B1858"/>
    <w:rsid w:val="001B2EE4"/>
    <w:rsid w:val="001D0D1B"/>
    <w:rsid w:val="001D176B"/>
    <w:rsid w:val="001D20B3"/>
    <w:rsid w:val="001E287E"/>
    <w:rsid w:val="001E2B1C"/>
    <w:rsid w:val="001E3BCF"/>
    <w:rsid w:val="00217122"/>
    <w:rsid w:val="00217AE9"/>
    <w:rsid w:val="00225AA9"/>
    <w:rsid w:val="00230574"/>
    <w:rsid w:val="00231CFF"/>
    <w:rsid w:val="00245C7A"/>
    <w:rsid w:val="002472D9"/>
    <w:rsid w:val="002509A2"/>
    <w:rsid w:val="0025138E"/>
    <w:rsid w:val="002521C9"/>
    <w:rsid w:val="00252926"/>
    <w:rsid w:val="002711E6"/>
    <w:rsid w:val="002904C8"/>
    <w:rsid w:val="002B0567"/>
    <w:rsid w:val="002D549A"/>
    <w:rsid w:val="002E014D"/>
    <w:rsid w:val="002E27A9"/>
    <w:rsid w:val="003006F2"/>
    <w:rsid w:val="003014E7"/>
    <w:rsid w:val="00303E94"/>
    <w:rsid w:val="00304151"/>
    <w:rsid w:val="00316F04"/>
    <w:rsid w:val="00320A89"/>
    <w:rsid w:val="0032270B"/>
    <w:rsid w:val="00324C6F"/>
    <w:rsid w:val="00326DB1"/>
    <w:rsid w:val="00332E8F"/>
    <w:rsid w:val="00336209"/>
    <w:rsid w:val="00336ED6"/>
    <w:rsid w:val="00360300"/>
    <w:rsid w:val="00380928"/>
    <w:rsid w:val="00383BB9"/>
    <w:rsid w:val="00386B78"/>
    <w:rsid w:val="003A1EBF"/>
    <w:rsid w:val="003A3D7D"/>
    <w:rsid w:val="003B261A"/>
    <w:rsid w:val="003C0213"/>
    <w:rsid w:val="003C0267"/>
    <w:rsid w:val="003C3840"/>
    <w:rsid w:val="003C480C"/>
    <w:rsid w:val="003D56E3"/>
    <w:rsid w:val="003E59BF"/>
    <w:rsid w:val="003E67E5"/>
    <w:rsid w:val="003F1C24"/>
    <w:rsid w:val="003F547E"/>
    <w:rsid w:val="003F57CE"/>
    <w:rsid w:val="003F6B05"/>
    <w:rsid w:val="00401998"/>
    <w:rsid w:val="00427966"/>
    <w:rsid w:val="0044313F"/>
    <w:rsid w:val="00445D10"/>
    <w:rsid w:val="00446B25"/>
    <w:rsid w:val="004475F9"/>
    <w:rsid w:val="004500FD"/>
    <w:rsid w:val="0045022C"/>
    <w:rsid w:val="00451986"/>
    <w:rsid w:val="00461A41"/>
    <w:rsid w:val="00462051"/>
    <w:rsid w:val="00465900"/>
    <w:rsid w:val="00473145"/>
    <w:rsid w:val="004A02CE"/>
    <w:rsid w:val="004A168F"/>
    <w:rsid w:val="004A31AA"/>
    <w:rsid w:val="004B2EC6"/>
    <w:rsid w:val="004B5A22"/>
    <w:rsid w:val="004D0B29"/>
    <w:rsid w:val="004E1F21"/>
    <w:rsid w:val="004E5721"/>
    <w:rsid w:val="004F0578"/>
    <w:rsid w:val="004F0934"/>
    <w:rsid w:val="004F61D5"/>
    <w:rsid w:val="0050171A"/>
    <w:rsid w:val="0052302E"/>
    <w:rsid w:val="005246BE"/>
    <w:rsid w:val="005324A6"/>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97B2B"/>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226B6"/>
    <w:rsid w:val="0062366E"/>
    <w:rsid w:val="006316E5"/>
    <w:rsid w:val="00631A43"/>
    <w:rsid w:val="0063312E"/>
    <w:rsid w:val="00633B0A"/>
    <w:rsid w:val="006643DC"/>
    <w:rsid w:val="0067538F"/>
    <w:rsid w:val="006A02BC"/>
    <w:rsid w:val="006A2E52"/>
    <w:rsid w:val="006A7B96"/>
    <w:rsid w:val="006B20DC"/>
    <w:rsid w:val="006D4A37"/>
    <w:rsid w:val="006E2522"/>
    <w:rsid w:val="006E3DEC"/>
    <w:rsid w:val="006E6430"/>
    <w:rsid w:val="00706604"/>
    <w:rsid w:val="007118C4"/>
    <w:rsid w:val="0072052C"/>
    <w:rsid w:val="00723DE0"/>
    <w:rsid w:val="00732595"/>
    <w:rsid w:val="0074349F"/>
    <w:rsid w:val="007444C2"/>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E7B5C"/>
    <w:rsid w:val="007F6A8C"/>
    <w:rsid w:val="00801493"/>
    <w:rsid w:val="008050F5"/>
    <w:rsid w:val="0081068B"/>
    <w:rsid w:val="00810FAB"/>
    <w:rsid w:val="00811DCF"/>
    <w:rsid w:val="00812324"/>
    <w:rsid w:val="00814D4C"/>
    <w:rsid w:val="00821B21"/>
    <w:rsid w:val="008265E8"/>
    <w:rsid w:val="008270CD"/>
    <w:rsid w:val="008270DF"/>
    <w:rsid w:val="0084123C"/>
    <w:rsid w:val="008438AF"/>
    <w:rsid w:val="00843FE8"/>
    <w:rsid w:val="00854FA6"/>
    <w:rsid w:val="0085530C"/>
    <w:rsid w:val="0085781A"/>
    <w:rsid w:val="00861DA2"/>
    <w:rsid w:val="0086406A"/>
    <w:rsid w:val="008656A6"/>
    <w:rsid w:val="00865C2F"/>
    <w:rsid w:val="0086676E"/>
    <w:rsid w:val="00875210"/>
    <w:rsid w:val="008772EA"/>
    <w:rsid w:val="00882974"/>
    <w:rsid w:val="008869D6"/>
    <w:rsid w:val="008A7F65"/>
    <w:rsid w:val="008F5C90"/>
    <w:rsid w:val="00906C6A"/>
    <w:rsid w:val="00907FCA"/>
    <w:rsid w:val="00914273"/>
    <w:rsid w:val="00916A80"/>
    <w:rsid w:val="00923E6B"/>
    <w:rsid w:val="009279BF"/>
    <w:rsid w:val="00937D26"/>
    <w:rsid w:val="00951C86"/>
    <w:rsid w:val="00956D7A"/>
    <w:rsid w:val="00965199"/>
    <w:rsid w:val="00966046"/>
    <w:rsid w:val="009770EE"/>
    <w:rsid w:val="009C1445"/>
    <w:rsid w:val="009E262C"/>
    <w:rsid w:val="009F3EC7"/>
    <w:rsid w:val="00A10221"/>
    <w:rsid w:val="00A21B8D"/>
    <w:rsid w:val="00A22F1A"/>
    <w:rsid w:val="00A25B84"/>
    <w:rsid w:val="00A32450"/>
    <w:rsid w:val="00A46877"/>
    <w:rsid w:val="00A47C6F"/>
    <w:rsid w:val="00A52891"/>
    <w:rsid w:val="00A5492F"/>
    <w:rsid w:val="00A60DC3"/>
    <w:rsid w:val="00A60E56"/>
    <w:rsid w:val="00A91F56"/>
    <w:rsid w:val="00AA5E76"/>
    <w:rsid w:val="00AD7CD5"/>
    <w:rsid w:val="00AE0A90"/>
    <w:rsid w:val="00AE4D14"/>
    <w:rsid w:val="00AF09E1"/>
    <w:rsid w:val="00AF2EBF"/>
    <w:rsid w:val="00B01132"/>
    <w:rsid w:val="00B06CA8"/>
    <w:rsid w:val="00B15A51"/>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51B7"/>
    <w:rsid w:val="00BB7F97"/>
    <w:rsid w:val="00BC4D68"/>
    <w:rsid w:val="00BD6786"/>
    <w:rsid w:val="00BF1DF2"/>
    <w:rsid w:val="00C06496"/>
    <w:rsid w:val="00C122AE"/>
    <w:rsid w:val="00C17665"/>
    <w:rsid w:val="00C32DF8"/>
    <w:rsid w:val="00C40729"/>
    <w:rsid w:val="00C41DDB"/>
    <w:rsid w:val="00C46C5A"/>
    <w:rsid w:val="00C52ABE"/>
    <w:rsid w:val="00C656B1"/>
    <w:rsid w:val="00C7056E"/>
    <w:rsid w:val="00C82F23"/>
    <w:rsid w:val="00CB5E58"/>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4F66"/>
    <w:rsid w:val="00D82FBD"/>
    <w:rsid w:val="00D9338F"/>
    <w:rsid w:val="00D9582C"/>
    <w:rsid w:val="00DA043A"/>
    <w:rsid w:val="00DA116C"/>
    <w:rsid w:val="00DA22C9"/>
    <w:rsid w:val="00DA76E9"/>
    <w:rsid w:val="00DB419A"/>
    <w:rsid w:val="00DC195F"/>
    <w:rsid w:val="00DC68D5"/>
    <w:rsid w:val="00DD37B4"/>
    <w:rsid w:val="00DD422D"/>
    <w:rsid w:val="00E040B0"/>
    <w:rsid w:val="00E07306"/>
    <w:rsid w:val="00E11D29"/>
    <w:rsid w:val="00E1588B"/>
    <w:rsid w:val="00E15CFA"/>
    <w:rsid w:val="00E256FC"/>
    <w:rsid w:val="00E3221E"/>
    <w:rsid w:val="00E37E77"/>
    <w:rsid w:val="00E5111B"/>
    <w:rsid w:val="00E60B55"/>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2A58"/>
    <w:rsid w:val="00EC35A4"/>
    <w:rsid w:val="00EC4454"/>
    <w:rsid w:val="00ED1FC8"/>
    <w:rsid w:val="00ED43BB"/>
    <w:rsid w:val="00EE43B0"/>
    <w:rsid w:val="00EF1E93"/>
    <w:rsid w:val="00EF3F75"/>
    <w:rsid w:val="00EF6661"/>
    <w:rsid w:val="00F25441"/>
    <w:rsid w:val="00F260BE"/>
    <w:rsid w:val="00F33643"/>
    <w:rsid w:val="00F34C66"/>
    <w:rsid w:val="00F3743B"/>
    <w:rsid w:val="00F37F71"/>
    <w:rsid w:val="00F521A4"/>
    <w:rsid w:val="00F52C18"/>
    <w:rsid w:val="00F56866"/>
    <w:rsid w:val="00F62A6F"/>
    <w:rsid w:val="00F6410E"/>
    <w:rsid w:val="00F74EB6"/>
    <w:rsid w:val="00F812BA"/>
    <w:rsid w:val="00F8432C"/>
    <w:rsid w:val="00F86D43"/>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uiPriority w:val="99"/>
    <w:semiHidden/>
    <w:unhideWhenUsed/>
    <w:rsid w:val="00FF762E"/>
    <w:rPr>
      <w:color w:val="605E5C"/>
      <w:shd w:val="clear" w:color="auto" w:fill="E1DFDD"/>
    </w:rPr>
  </w:style>
  <w:style w:type="character" w:customStyle="1" w:styleId="undefined">
    <w:name w:val="undefined"/>
    <w:basedOn w:val="DefaultParagraphFont"/>
    <w:rsid w:val="00B15A51"/>
  </w:style>
  <w:style w:type="paragraph" w:styleId="NormalWeb">
    <w:name w:val="Normal (Web)"/>
    <w:basedOn w:val="Normal"/>
    <w:uiPriority w:val="99"/>
    <w:unhideWhenUsed/>
    <w:rsid w:val="00B15A51"/>
    <w:pPr>
      <w:spacing w:before="100" w:beforeAutospacing="1" w:after="100" w:afterAutospacing="1"/>
    </w:pPr>
    <w:rPr>
      <w:rFonts w:eastAsia="Times New Roman"/>
      <w:szCs w:val="24"/>
      <w:lang w:val="en-GB" w:eastAsia="en-GB"/>
    </w:rPr>
  </w:style>
  <w:style w:type="paragraph" w:styleId="ListParagraph">
    <w:name w:val="List Paragraph"/>
    <w:basedOn w:val="Normal"/>
    <w:uiPriority w:val="34"/>
    <w:qFormat/>
    <w:rsid w:val="00B15A51"/>
    <w:pPr>
      <w:spacing w:before="0"/>
      <w:ind w:left="720"/>
    </w:pPr>
    <w:rPr>
      <w:rFonts w:ascii="Calibri" w:eastAsia="Calibri" w:hAnsi="Calibri" w:cs="Calibri"/>
      <w:sz w:val="22"/>
      <w:szCs w:val="22"/>
      <w:lang w:val="en-GB" w:eastAsia="en-GB"/>
    </w:rPr>
  </w:style>
  <w:style w:type="paragraph" w:styleId="Revision">
    <w:name w:val="Revision"/>
    <w:hidden/>
    <w:uiPriority w:val="99"/>
    <w:semiHidden/>
    <w:rsid w:val="00005B16"/>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662">
      <w:bodyDiv w:val="1"/>
      <w:marLeft w:val="0"/>
      <w:marRight w:val="0"/>
      <w:marTop w:val="0"/>
      <w:marBottom w:val="0"/>
      <w:divBdr>
        <w:top w:val="none" w:sz="0" w:space="0" w:color="auto"/>
        <w:left w:val="none" w:sz="0" w:space="0" w:color="auto"/>
        <w:bottom w:val="none" w:sz="0" w:space="0" w:color="auto"/>
        <w:right w:val="none" w:sz="0" w:space="0" w:color="auto"/>
      </w:divBdr>
    </w:div>
    <w:div w:id="329454613">
      <w:bodyDiv w:val="1"/>
      <w:marLeft w:val="0"/>
      <w:marRight w:val="0"/>
      <w:marTop w:val="0"/>
      <w:marBottom w:val="0"/>
      <w:divBdr>
        <w:top w:val="none" w:sz="0" w:space="0" w:color="auto"/>
        <w:left w:val="none" w:sz="0" w:space="0" w:color="auto"/>
        <w:bottom w:val="none" w:sz="0" w:space="0" w:color="auto"/>
        <w:right w:val="none" w:sz="0" w:space="0" w:color="auto"/>
      </w:divBdr>
    </w:div>
    <w:div w:id="379986824">
      <w:bodyDiv w:val="1"/>
      <w:marLeft w:val="0"/>
      <w:marRight w:val="0"/>
      <w:marTop w:val="0"/>
      <w:marBottom w:val="0"/>
      <w:divBdr>
        <w:top w:val="none" w:sz="0" w:space="0" w:color="auto"/>
        <w:left w:val="none" w:sz="0" w:space="0" w:color="auto"/>
        <w:bottom w:val="none" w:sz="0" w:space="0" w:color="auto"/>
        <w:right w:val="none" w:sz="0" w:space="0" w:color="auto"/>
      </w:divBdr>
    </w:div>
    <w:div w:id="405348538">
      <w:bodyDiv w:val="1"/>
      <w:marLeft w:val="0"/>
      <w:marRight w:val="0"/>
      <w:marTop w:val="0"/>
      <w:marBottom w:val="0"/>
      <w:divBdr>
        <w:top w:val="none" w:sz="0" w:space="0" w:color="auto"/>
        <w:left w:val="none" w:sz="0" w:space="0" w:color="auto"/>
        <w:bottom w:val="none" w:sz="0" w:space="0" w:color="auto"/>
        <w:right w:val="none" w:sz="0" w:space="0" w:color="auto"/>
      </w:divBdr>
    </w:div>
    <w:div w:id="474764119">
      <w:bodyDiv w:val="1"/>
      <w:marLeft w:val="0"/>
      <w:marRight w:val="0"/>
      <w:marTop w:val="0"/>
      <w:marBottom w:val="0"/>
      <w:divBdr>
        <w:top w:val="none" w:sz="0" w:space="0" w:color="auto"/>
        <w:left w:val="none" w:sz="0" w:space="0" w:color="auto"/>
        <w:bottom w:val="none" w:sz="0" w:space="0" w:color="auto"/>
        <w:right w:val="none" w:sz="0" w:space="0" w:color="auto"/>
      </w:divBdr>
    </w:div>
    <w:div w:id="897935267">
      <w:bodyDiv w:val="1"/>
      <w:marLeft w:val="0"/>
      <w:marRight w:val="0"/>
      <w:marTop w:val="0"/>
      <w:marBottom w:val="0"/>
      <w:divBdr>
        <w:top w:val="none" w:sz="0" w:space="0" w:color="auto"/>
        <w:left w:val="none" w:sz="0" w:space="0" w:color="auto"/>
        <w:bottom w:val="none" w:sz="0" w:space="0" w:color="auto"/>
        <w:right w:val="none" w:sz="0" w:space="0" w:color="auto"/>
      </w:divBdr>
    </w:div>
    <w:div w:id="20571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0022.org/catalogue_of_messages.p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len.bygrave@bankofengland.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1223</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8386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2009-03-10T11:18:00Z</cp:lastPrinted>
  <dcterms:created xsi:type="dcterms:W3CDTF">2024-04-30T08:50:00Z</dcterms:created>
  <dcterms:modified xsi:type="dcterms:W3CDTF">2024-07-02T06:45:00Z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_AdHocReviewCycleID">
    <vt:i4>-197911437</vt:i4>
  </property>
  <property fmtid="{D5CDD505-2E9C-101B-9397-08002B2CF9AE}" pid="10" name="_NewReviewCycle">
    <vt:lpwstr/>
  </property>
  <property fmtid="{D5CDD505-2E9C-101B-9397-08002B2CF9AE}" pid="11" name="_EmailSubject">
    <vt:lpwstr>CRNNNN_pacs.009_underlying_customer_credit_transfer_BoE_SIX</vt:lpwstr>
  </property>
  <property fmtid="{D5CDD505-2E9C-101B-9397-08002B2CF9AE}" pid="12" name="_AuthorEmail">
    <vt:lpwstr>Helen.Bygrave@bankofengland.co.uk</vt:lpwstr>
  </property>
  <property fmtid="{D5CDD505-2E9C-101B-9397-08002B2CF9AE}" pid="13" name="_AuthorEmailDisplayName">
    <vt:lpwstr>Bygrave, Helen</vt:lpwstr>
  </property>
  <property fmtid="{D5CDD505-2E9C-101B-9397-08002B2CF9AE}" pid="14" name="_ReviewingToolsShownOnce">
    <vt:lpwstr/>
  </property>
</Properties>
</file>