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BA51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591B9D93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proofErr w:type="gramStart"/>
      <w:r w:rsidR="00114F60" w:rsidRPr="00021E80">
        <w:t>November</w:t>
      </w:r>
      <w:proofErr w:type="gramEnd"/>
      <w:r w:rsidR="00114F60" w:rsidRPr="00021E80">
        <w:t xml:space="preserve"> and February</w:t>
      </w:r>
      <w:r w:rsidR="007F60C5" w:rsidRPr="00021E80">
        <w:t>), unless otherwise specified by the SEG</w:t>
      </w:r>
      <w:r w:rsidR="00E928F1" w:rsidRPr="00021E80">
        <w:t>.</w:t>
      </w:r>
    </w:p>
    <w:p w14:paraId="1378FCAD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7BC991BF" w14:textId="67A59598" w:rsidR="00B74372" w:rsidRDefault="00B74372" w:rsidP="00B74372">
      <w:pPr>
        <w:pStyle w:val="Heading2"/>
        <w:rPr>
          <w:lang w:val="en-GB"/>
        </w:rPr>
      </w:pPr>
      <w:r>
        <w:rPr>
          <w:lang w:val="en-GB"/>
        </w:rPr>
        <w:t>A.1</w:t>
      </w:r>
      <w:r>
        <w:rPr>
          <w:lang w:val="en-GB"/>
        </w:rPr>
        <w:tab/>
      </w:r>
      <w:r w:rsidRPr="00CD0854">
        <w:rPr>
          <w:lang w:val="en-GB"/>
        </w:rPr>
        <w:t>Contact person:</w:t>
      </w:r>
    </w:p>
    <w:tbl>
      <w:tblPr>
        <w:tblpPr w:leftFromText="180" w:rightFromText="180" w:vertAnchor="text" w:horzAnchor="page" w:tblpX="1839" w:tblpY="132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396"/>
        <w:gridCol w:w="5531"/>
      </w:tblGrid>
      <w:tr w:rsidR="00B74372" w:rsidRPr="00021E80" w14:paraId="7241C6F5" w14:textId="77777777" w:rsidTr="00787353">
        <w:tc>
          <w:tcPr>
            <w:tcW w:w="1902" w:type="pct"/>
          </w:tcPr>
          <w:p w14:paraId="7EE93642" w14:textId="77777777" w:rsidR="00B74372" w:rsidRPr="00021E80" w:rsidRDefault="00B74372" w:rsidP="00787353">
            <w:pPr>
              <w:rPr>
                <w:shd w:val="clear" w:color="auto" w:fill="E7E6E6"/>
              </w:rPr>
            </w:pPr>
            <w:r w:rsidRPr="00021E80">
              <w:t xml:space="preserve">Name of the company, organization, group, </w:t>
            </w:r>
            <w:proofErr w:type="gramStart"/>
            <w:r w:rsidRPr="00021E80">
              <w:t>initiative</w:t>
            </w:r>
            <w:proofErr w:type="gramEnd"/>
            <w:r w:rsidRPr="00021E80">
              <w:t xml:space="preserve"> or community that submits the change request.</w:t>
            </w:r>
          </w:p>
        </w:tc>
        <w:tc>
          <w:tcPr>
            <w:tcW w:w="3098" w:type="pct"/>
          </w:tcPr>
          <w:p w14:paraId="53D37524" w14:textId="77777777" w:rsidR="00B74372" w:rsidRDefault="00B74372" w:rsidP="00787353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>Payments Association of SA (PASA)</w:t>
            </w:r>
          </w:p>
        </w:tc>
      </w:tr>
    </w:tbl>
    <w:p w14:paraId="607A9FE2" w14:textId="77777777" w:rsidR="00B74372" w:rsidRDefault="00B74372" w:rsidP="00B74372">
      <w:r w:rsidRPr="00021E80">
        <w:t xml:space="preserve"> </w:t>
      </w:r>
    </w:p>
    <w:p w14:paraId="5B549D1B" w14:textId="77777777" w:rsidR="00B74372" w:rsidRDefault="00B74372" w:rsidP="00B74372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581C0640" w14:textId="77777777" w:rsidR="00B74372" w:rsidRPr="00021E80" w:rsidRDefault="00B74372" w:rsidP="00B7437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B74372" w:rsidRPr="00021E80" w14:paraId="6AE344B6" w14:textId="77777777" w:rsidTr="00787353">
        <w:tc>
          <w:tcPr>
            <w:tcW w:w="1952" w:type="pct"/>
          </w:tcPr>
          <w:p w14:paraId="46289F3D" w14:textId="77777777" w:rsidR="00B74372" w:rsidRPr="00021E80" w:rsidRDefault="00B74372" w:rsidP="00787353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1F71C6C5" w14:textId="77777777" w:rsidR="00B74372" w:rsidRPr="00021E80" w:rsidRDefault="00B74372" w:rsidP="00787353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Sean Mouton</w:t>
            </w:r>
          </w:p>
        </w:tc>
      </w:tr>
      <w:tr w:rsidR="00B74372" w:rsidRPr="00021E80" w14:paraId="2F4066DA" w14:textId="77777777" w:rsidTr="00787353">
        <w:tc>
          <w:tcPr>
            <w:tcW w:w="1952" w:type="pct"/>
          </w:tcPr>
          <w:p w14:paraId="2BCFEF75" w14:textId="77777777" w:rsidR="00B74372" w:rsidRPr="00021E80" w:rsidRDefault="00B74372" w:rsidP="00787353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6322205C" w14:textId="77777777" w:rsidR="00B74372" w:rsidRPr="00021E80" w:rsidRDefault="00B74372" w:rsidP="00787353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F106B7">
              <w:rPr>
                <w:b w:val="0"/>
                <w:lang w:val="en-GB"/>
              </w:rPr>
              <w:t>sean.mouton@absa.africa</w:t>
            </w:r>
          </w:p>
        </w:tc>
      </w:tr>
      <w:tr w:rsidR="00B74372" w:rsidRPr="00021E80" w14:paraId="29CCB439" w14:textId="77777777" w:rsidTr="00787353">
        <w:tc>
          <w:tcPr>
            <w:tcW w:w="1952" w:type="pct"/>
          </w:tcPr>
          <w:p w14:paraId="54B69595" w14:textId="77777777" w:rsidR="00B74372" w:rsidRPr="00021E80" w:rsidRDefault="00B74372" w:rsidP="00787353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7B954D8A" w14:textId="77777777" w:rsidR="00B74372" w:rsidRPr="00021E80" w:rsidRDefault="00B74372" w:rsidP="00787353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F106B7">
              <w:rPr>
                <w:b w:val="0"/>
                <w:bCs/>
              </w:rPr>
              <w:t>+27 11 350 8114</w:t>
            </w:r>
          </w:p>
        </w:tc>
      </w:tr>
    </w:tbl>
    <w:p w14:paraId="2D61CECB" w14:textId="0CDB0043" w:rsidR="00D843BF" w:rsidRDefault="008438AF" w:rsidP="00D843BF">
      <w:pPr>
        <w:pStyle w:val="Heading2"/>
      </w:pPr>
      <w:r w:rsidRPr="00D843BF">
        <w:t>A.</w:t>
      </w:r>
      <w:r w:rsidR="00B74372">
        <w:t>2</w:t>
      </w:r>
      <w:r w:rsidR="00D843BF">
        <w:tab/>
      </w:r>
      <w:r w:rsidR="0006293F" w:rsidRPr="00D843BF">
        <w:t>Sponsors:</w:t>
      </w:r>
    </w:p>
    <w:p w14:paraId="1C470615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 xml:space="preserve">, groups, </w:t>
      </w:r>
      <w:proofErr w:type="gramStart"/>
      <w:r>
        <w:t>initiatives</w:t>
      </w:r>
      <w:proofErr w:type="gramEnd"/>
      <w:r>
        <w:t xml:space="preserve"> or communities, these should be listed as sponsors.</w:t>
      </w:r>
    </w:p>
    <w:p w14:paraId="6BC12047" w14:textId="77777777" w:rsidR="003A053F" w:rsidRDefault="003A053F" w:rsidP="003A053F"/>
    <w:tbl>
      <w:tblPr>
        <w:tblW w:w="17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  <w:gridCol w:w="8968"/>
      </w:tblGrid>
      <w:tr w:rsidR="00B74372" w14:paraId="03320B7D" w14:textId="77777777" w:rsidTr="00B74372">
        <w:tc>
          <w:tcPr>
            <w:tcW w:w="8968" w:type="dxa"/>
          </w:tcPr>
          <w:p w14:paraId="149C79A0" w14:textId="6D245E63" w:rsidR="00B74372" w:rsidRDefault="00B74372" w:rsidP="00B74372">
            <w:r>
              <w:t>Rapid Payments Technical Group</w:t>
            </w:r>
          </w:p>
          <w:p w14:paraId="30FF1E41" w14:textId="2745F07B" w:rsidR="00B74372" w:rsidRDefault="00B74372" w:rsidP="00B74372">
            <w:r>
              <w:t xml:space="preserve"> </w:t>
            </w:r>
          </w:p>
        </w:tc>
        <w:tc>
          <w:tcPr>
            <w:tcW w:w="8968" w:type="dxa"/>
          </w:tcPr>
          <w:p w14:paraId="6B003D06" w14:textId="31D41A3B" w:rsidR="00B74372" w:rsidRDefault="00B74372" w:rsidP="00B74372"/>
        </w:tc>
      </w:tr>
    </w:tbl>
    <w:p w14:paraId="31EF7B13" w14:textId="77777777" w:rsidR="003A053F" w:rsidRDefault="003A053F" w:rsidP="003A053F"/>
    <w:p w14:paraId="4B515861" w14:textId="77777777" w:rsidR="003A053F" w:rsidRDefault="003A053F" w:rsidP="003A053F">
      <w:r>
        <w:br w:type="page"/>
      </w:r>
    </w:p>
    <w:p w14:paraId="0AB84EDE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5BB65504" w14:textId="77777777" w:rsidR="00622329" w:rsidRDefault="00622329" w:rsidP="003A053F">
      <w:r>
        <w:t>Specify the request type: creation of new code set, update of existing code set, deletion of existing code set.</w:t>
      </w:r>
    </w:p>
    <w:p w14:paraId="7CE86765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AD391F0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534B1DC8" w14:textId="77777777" w:rsidTr="00CE2FCC">
        <w:tc>
          <w:tcPr>
            <w:tcW w:w="4485" w:type="dxa"/>
          </w:tcPr>
          <w:p w14:paraId="219294F5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0F693CB8" w14:textId="28468CC7" w:rsidR="00622329" w:rsidRPr="00622329" w:rsidRDefault="003A6D26" w:rsidP="00851BC7">
            <w:r>
              <w:t xml:space="preserve">To add new error codes to the ExternalCancellationReason1Code (Cancellation </w:t>
            </w:r>
            <w:proofErr w:type="gramStart"/>
            <w:r>
              <w:t>Reasons)and</w:t>
            </w:r>
            <w:proofErr w:type="gramEnd"/>
            <w:r>
              <w:t xml:space="preserve"> ExternalStatusReason1Code(Decline Reasons)</w:t>
            </w:r>
          </w:p>
        </w:tc>
      </w:tr>
    </w:tbl>
    <w:p w14:paraId="03C271AE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558FC287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0726963B" w14:textId="77777777" w:rsidR="00CE2FCC" w:rsidRDefault="00CE2FCC" w:rsidP="00CE2FCC">
      <w:r w:rsidRPr="00CD0854">
        <w:t>A specific change request form must be completed for each code set to be updated.</w:t>
      </w:r>
    </w:p>
    <w:p w14:paraId="6E5DF919" w14:textId="77777777" w:rsidR="00CE2FCC" w:rsidRDefault="00CE2FCC" w:rsidP="00CE2FCC"/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6"/>
      </w:tblGrid>
      <w:tr w:rsidR="00CE2FCC" w14:paraId="390B49F6" w14:textId="77777777" w:rsidTr="003A6D26">
        <w:trPr>
          <w:trHeight w:val="2751"/>
        </w:trPr>
        <w:tc>
          <w:tcPr>
            <w:tcW w:w="9176" w:type="dxa"/>
          </w:tcPr>
          <w:tbl>
            <w:tblPr>
              <w:tblW w:w="8879" w:type="dxa"/>
              <w:tblInd w:w="3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1809"/>
              <w:gridCol w:w="3126"/>
              <w:gridCol w:w="3944"/>
            </w:tblGrid>
            <w:tr w:rsidR="007B0F1D" w:rsidRPr="00F057F5" w14:paraId="2600D7B8" w14:textId="77777777" w:rsidTr="003A6D26">
              <w:trPr>
                <w:trHeight w:val="219"/>
              </w:trPr>
              <w:tc>
                <w:tcPr>
                  <w:tcW w:w="1809" w:type="dxa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14:paraId="544D9B11" w14:textId="77777777" w:rsidR="007B0F1D" w:rsidRPr="00F057F5" w:rsidRDefault="007B0F1D" w:rsidP="007B0F1D">
                  <w:pPr>
                    <w:spacing w:before="0"/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</w:pPr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>RQNR</w:t>
                  </w:r>
                </w:p>
              </w:tc>
              <w:tc>
                <w:tcPr>
                  <w:tcW w:w="3126" w:type="dxa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14:paraId="4042B1CB" w14:textId="77777777" w:rsidR="007B0F1D" w:rsidRPr="00F057F5" w:rsidRDefault="007B0F1D" w:rsidP="007B0F1D">
                  <w:pPr>
                    <w:spacing w:before="0"/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</w:pPr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>Request not Recognised</w:t>
                  </w:r>
                </w:p>
              </w:tc>
              <w:tc>
                <w:tcPr>
                  <w:tcW w:w="3944" w:type="dxa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14:paraId="59AB91AF" w14:textId="77777777" w:rsidR="007B0F1D" w:rsidRPr="00F057F5" w:rsidRDefault="007B0F1D" w:rsidP="007B0F1D">
                  <w:pPr>
                    <w:spacing w:before="0"/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</w:pPr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>Request not Recognised</w:t>
                  </w:r>
                </w:p>
              </w:tc>
            </w:tr>
            <w:tr w:rsidR="007B0F1D" w:rsidRPr="00F057F5" w14:paraId="3F2F6125" w14:textId="77777777" w:rsidTr="003A6D26">
              <w:trPr>
                <w:trHeight w:val="219"/>
              </w:trPr>
              <w:tc>
                <w:tcPr>
                  <w:tcW w:w="1809" w:type="dxa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14:paraId="06BCA3E0" w14:textId="77777777" w:rsidR="007B0F1D" w:rsidRPr="00F057F5" w:rsidRDefault="007B0F1D" w:rsidP="007B0F1D">
                  <w:pPr>
                    <w:spacing w:before="0"/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</w:pPr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>SNRD</w:t>
                  </w:r>
                </w:p>
              </w:tc>
              <w:tc>
                <w:tcPr>
                  <w:tcW w:w="3126" w:type="dxa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14:paraId="0DE77230" w14:textId="77777777" w:rsidR="007B0F1D" w:rsidRPr="00F057F5" w:rsidRDefault="007B0F1D" w:rsidP="007B0F1D">
                  <w:pPr>
                    <w:spacing w:before="0"/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</w:pPr>
                  <w:proofErr w:type="spellStart"/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>ServiceNotRendered</w:t>
                  </w:r>
                  <w:proofErr w:type="spellEnd"/>
                </w:p>
              </w:tc>
              <w:tc>
                <w:tcPr>
                  <w:tcW w:w="3944" w:type="dxa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14:paraId="03145C8E" w14:textId="77777777" w:rsidR="007B0F1D" w:rsidRPr="00F057F5" w:rsidRDefault="007B0F1D" w:rsidP="007B0F1D">
                  <w:pPr>
                    <w:spacing w:before="0"/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</w:pPr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>Service not provided</w:t>
                  </w:r>
                </w:p>
              </w:tc>
            </w:tr>
          </w:tbl>
          <w:p w14:paraId="1BAFFDB6" w14:textId="7B47F41C" w:rsidR="005712AB" w:rsidRPr="00F057F5" w:rsidRDefault="007B0F1D" w:rsidP="00E46DB1">
            <w:pPr>
              <w:rPr>
                <w:szCs w:val="22"/>
              </w:rPr>
            </w:pPr>
            <w:r w:rsidRPr="00F057F5">
              <w:rPr>
                <w:szCs w:val="22"/>
              </w:rPr>
              <w:t xml:space="preserve">To be included in </w:t>
            </w:r>
            <w:r w:rsidR="003A6D26" w:rsidRPr="00F057F5">
              <w:rPr>
                <w:szCs w:val="22"/>
              </w:rPr>
              <w:t>ExternalStatusReason1Code</w:t>
            </w:r>
            <w:r w:rsidRPr="00F057F5">
              <w:rPr>
                <w:szCs w:val="22"/>
              </w:rPr>
              <w:t xml:space="preserve"> table for decline reason codes</w:t>
            </w:r>
            <w:r w:rsidR="003A6D26" w:rsidRPr="00F057F5">
              <w:rPr>
                <w:szCs w:val="22"/>
              </w:rPr>
              <w:t>.</w:t>
            </w:r>
          </w:p>
          <w:p w14:paraId="71E7EF62" w14:textId="77777777" w:rsidR="003A6D26" w:rsidRPr="00F057F5" w:rsidRDefault="003A6D26" w:rsidP="00E46DB1">
            <w:pPr>
              <w:rPr>
                <w:szCs w:val="22"/>
              </w:rPr>
            </w:pPr>
          </w:p>
          <w:tbl>
            <w:tblPr>
              <w:tblW w:w="8945" w:type="dxa"/>
              <w:tblInd w:w="3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3248"/>
              <w:gridCol w:w="4640"/>
            </w:tblGrid>
            <w:tr w:rsidR="005712AB" w:rsidRPr="00F057F5" w14:paraId="32718ED4" w14:textId="77777777" w:rsidTr="003A6D26">
              <w:trPr>
                <w:trHeight w:val="127"/>
              </w:trPr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567C8E" w14:textId="77777777" w:rsidR="005712AB" w:rsidRPr="00F057F5" w:rsidRDefault="005712AB" w:rsidP="005712AB">
                  <w:pPr>
                    <w:spacing w:before="0"/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</w:pPr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>ECAG</w:t>
                  </w: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50989" w14:textId="77777777" w:rsidR="005712AB" w:rsidRPr="00F057F5" w:rsidRDefault="005712AB" w:rsidP="005712AB">
                  <w:pPr>
                    <w:spacing w:before="0"/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</w:pPr>
                  <w:proofErr w:type="spellStart"/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>ErrorCreditorAgent</w:t>
                  </w:r>
                  <w:proofErr w:type="spellEnd"/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7B9E37" w14:textId="04F895B3" w:rsidR="005712AB" w:rsidRPr="00F057F5" w:rsidRDefault="005712AB" w:rsidP="005712AB">
                  <w:pPr>
                    <w:spacing w:before="0"/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</w:pPr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 xml:space="preserve">Payee /Creditor cancel the RTP request due to error or adjustment </w:t>
                  </w:r>
                  <w:r w:rsidR="003A6D26"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>agreement</w:t>
                  </w:r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 xml:space="preserve"> with Payer/Debtor.</w:t>
                  </w:r>
                </w:p>
              </w:tc>
            </w:tr>
            <w:tr w:rsidR="005712AB" w:rsidRPr="00F057F5" w14:paraId="793732CA" w14:textId="77777777" w:rsidTr="003A6D26">
              <w:trPr>
                <w:trHeight w:val="155"/>
              </w:trPr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6C90B" w14:textId="3A6A0148" w:rsidR="005712AB" w:rsidRPr="00F057F5" w:rsidRDefault="003A6D26" w:rsidP="005712AB">
                  <w:pPr>
                    <w:spacing w:before="0"/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</w:pPr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>PPRC</w:t>
                  </w: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B8E80" w14:textId="3FEC2ECB" w:rsidR="005712AB" w:rsidRPr="00F057F5" w:rsidRDefault="003A6D26" w:rsidP="005712AB">
                  <w:pPr>
                    <w:spacing w:before="0"/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</w:pPr>
                  <w:proofErr w:type="spellStart"/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>PayeeParticipantRTPCancellation</w:t>
                  </w:r>
                  <w:proofErr w:type="spellEnd"/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6A6BB" w14:textId="2B0B703E" w:rsidR="005712AB" w:rsidRPr="00F057F5" w:rsidRDefault="003A6D26" w:rsidP="005712AB">
                  <w:pPr>
                    <w:spacing w:before="0"/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</w:pPr>
                  <w:r w:rsidRPr="00F057F5">
                    <w:rPr>
                      <w:rFonts w:ascii="Calibri" w:eastAsia="Times New Roman" w:hAnsi="Calibri" w:cs="Calibri"/>
                      <w:b/>
                      <w:bCs/>
                      <w:szCs w:val="22"/>
                      <w:lang w:val="en-ZA" w:eastAsia="en-ZA"/>
                    </w:rPr>
                    <w:t>Request to Pay cancellation initiated because the Payee is not in good standing.</w:t>
                  </w:r>
                </w:p>
              </w:tc>
            </w:tr>
          </w:tbl>
          <w:p w14:paraId="262A1F9B" w14:textId="0378746E" w:rsidR="00507A78" w:rsidRPr="00F057F5" w:rsidRDefault="003A6D26" w:rsidP="00E46DB1">
            <w:pPr>
              <w:rPr>
                <w:szCs w:val="22"/>
              </w:rPr>
            </w:pPr>
            <w:r w:rsidRPr="00F057F5">
              <w:rPr>
                <w:szCs w:val="22"/>
              </w:rPr>
              <w:t>To be included in ExternalCancellationReason1Code table for Cancellation reason codes.</w:t>
            </w:r>
          </w:p>
        </w:tc>
      </w:tr>
    </w:tbl>
    <w:p w14:paraId="0121353E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72043AF3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27567BA9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3BD2B951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B9302EF" w14:textId="77777777" w:rsidTr="00423B72">
        <w:tc>
          <w:tcPr>
            <w:tcW w:w="8978" w:type="dxa"/>
          </w:tcPr>
          <w:p w14:paraId="1C6A92A0" w14:textId="7EC35272" w:rsidR="00F057F5" w:rsidRDefault="00F057F5" w:rsidP="003A053F">
            <w:pPr>
              <w:rPr>
                <w:sz w:val="20"/>
                <w:szCs w:val="18"/>
              </w:rPr>
            </w:pPr>
            <w:r w:rsidRPr="00F057F5">
              <w:rPr>
                <w:sz w:val="20"/>
                <w:szCs w:val="18"/>
              </w:rPr>
              <w:t xml:space="preserve">The requested error codes are added in the existing error code </w:t>
            </w:r>
            <w:proofErr w:type="spellStart"/>
            <w:proofErr w:type="gramStart"/>
            <w:r w:rsidRPr="00F057F5">
              <w:rPr>
                <w:sz w:val="20"/>
                <w:szCs w:val="18"/>
              </w:rPr>
              <w:t>table.</w:t>
            </w:r>
            <w:r>
              <w:rPr>
                <w:sz w:val="20"/>
                <w:szCs w:val="18"/>
              </w:rPr>
              <w:t>To</w:t>
            </w:r>
            <w:proofErr w:type="spellEnd"/>
            <w:proofErr w:type="gramEnd"/>
            <w:r>
              <w:rPr>
                <w:sz w:val="20"/>
                <w:szCs w:val="18"/>
              </w:rPr>
              <w:t xml:space="preserve"> have proper reason code to decline the Request To Pay Request by the Payer Participant and Cancel by the Payee </w:t>
            </w:r>
            <w:r>
              <w:rPr>
                <w:sz w:val="20"/>
                <w:szCs w:val="18"/>
              </w:rPr>
              <w:lastRenderedPageBreak/>
              <w:t xml:space="preserve">Participant. These reasons are not available currently in the External Code list. These codes are agreed by the technical and business forum to include in the list. </w:t>
            </w:r>
          </w:p>
          <w:p w14:paraId="1E1C37BD" w14:textId="6C376C66" w:rsidR="00F057F5" w:rsidRPr="00F057F5" w:rsidRDefault="00F057F5" w:rsidP="003A053F">
            <w:pPr>
              <w:rPr>
                <w:sz w:val="20"/>
                <w:szCs w:val="18"/>
              </w:rPr>
            </w:pPr>
          </w:p>
        </w:tc>
      </w:tr>
    </w:tbl>
    <w:p w14:paraId="11E46A49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Urgency of the request</w:t>
      </w:r>
      <w:r w:rsidR="00783891" w:rsidRPr="00CD0854">
        <w:rPr>
          <w:lang w:val="en-GB"/>
        </w:rPr>
        <w:t>:</w:t>
      </w:r>
    </w:p>
    <w:p w14:paraId="02CE35BC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3BF01E27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05C18222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6AE10AA" w14:textId="77777777" w:rsidTr="00423B72">
        <w:tc>
          <w:tcPr>
            <w:tcW w:w="8978" w:type="dxa"/>
          </w:tcPr>
          <w:p w14:paraId="6BAA132A" w14:textId="77777777" w:rsidR="003A053F" w:rsidRDefault="003A053F" w:rsidP="00423B72"/>
        </w:tc>
      </w:tr>
    </w:tbl>
    <w:p w14:paraId="0EC244DE" w14:textId="77777777" w:rsidR="00622329" w:rsidRDefault="00622329" w:rsidP="00622329">
      <w:pPr>
        <w:rPr>
          <w:lang w:val="en-GB"/>
        </w:rPr>
      </w:pPr>
    </w:p>
    <w:p w14:paraId="4DD8BCE8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0ED3FC55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7583F981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6307C5A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49559AD" w14:textId="77777777" w:rsidTr="00423B72">
        <w:tc>
          <w:tcPr>
            <w:tcW w:w="8978" w:type="dxa"/>
          </w:tcPr>
          <w:p w14:paraId="3C36277A" w14:textId="77777777" w:rsidR="003A053F" w:rsidRDefault="003A053F" w:rsidP="00423B72"/>
        </w:tc>
      </w:tr>
    </w:tbl>
    <w:p w14:paraId="709DF9F7" w14:textId="77777777" w:rsidR="00622329" w:rsidRDefault="00622329" w:rsidP="003A053F">
      <w:pPr>
        <w:rPr>
          <w:lang w:val="en-GB"/>
        </w:rPr>
      </w:pPr>
    </w:p>
    <w:p w14:paraId="778B7ACE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3CF31743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54D04ADE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55D50535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0E210013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835A4EF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D054721" w14:textId="163F7893" w:rsidR="00706604" w:rsidRPr="00CD0854" w:rsidRDefault="00B22DB0" w:rsidP="00B22DB0">
            <w:pPr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E86A2D0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78A83FD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30C8BC8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335B37F2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7E12E8" w14:textId="1C0153C8" w:rsidR="00916A80" w:rsidRPr="00CD0854" w:rsidRDefault="00B22DB0" w:rsidP="00B22DB0">
            <w:pPr>
              <w:jc w:val="center"/>
            </w:pPr>
            <w:r>
              <w:t>X</w:t>
            </w:r>
          </w:p>
        </w:tc>
      </w:tr>
      <w:tr w:rsidR="003A053F" w:rsidRPr="00CD0854" w14:paraId="6892A2DE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69A735EF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4ECD0FA1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DD6C5B" w14:textId="77777777" w:rsidR="003A053F" w:rsidRPr="00CD0854" w:rsidRDefault="003A053F" w:rsidP="003A053F"/>
        </w:tc>
      </w:tr>
      <w:bookmarkEnd w:id="0"/>
    </w:tbl>
    <w:p w14:paraId="5C7F073F" w14:textId="77777777" w:rsidR="003A053F" w:rsidRDefault="003A053F" w:rsidP="003A053F"/>
    <w:p w14:paraId="1045EB9C" w14:textId="77777777" w:rsidR="00C41DDB" w:rsidRPr="00CD0854" w:rsidRDefault="00C41DDB" w:rsidP="003A053F">
      <w:r w:rsidRPr="00CD0854">
        <w:t>Comments:</w:t>
      </w:r>
    </w:p>
    <w:p w14:paraId="656C6C7A" w14:textId="77777777" w:rsidR="00C41DDB" w:rsidRDefault="00C41DDB" w:rsidP="003A053F"/>
    <w:p w14:paraId="0B8A75FD" w14:textId="77777777" w:rsidR="003A053F" w:rsidRPr="00CD0854" w:rsidRDefault="003A053F" w:rsidP="003A053F"/>
    <w:p w14:paraId="59DD3371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25993483" w14:textId="77777777" w:rsidTr="00F8432C">
        <w:tc>
          <w:tcPr>
            <w:tcW w:w="1242" w:type="dxa"/>
          </w:tcPr>
          <w:p w14:paraId="160B494D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4A07BAE1" w14:textId="77777777" w:rsidR="00C41DDB" w:rsidRPr="00CD0854" w:rsidRDefault="00C41DDB" w:rsidP="003A053F"/>
        </w:tc>
      </w:tr>
    </w:tbl>
    <w:p w14:paraId="01805937" w14:textId="77777777" w:rsidR="003A053F" w:rsidRDefault="003A053F" w:rsidP="003A053F"/>
    <w:p w14:paraId="33EB3B5E" w14:textId="77777777" w:rsidR="002E221D" w:rsidRPr="00CD0854" w:rsidRDefault="00C41DDB" w:rsidP="003A053F">
      <w:r w:rsidRPr="00CD0854">
        <w:t>Reason for rejection:</w:t>
      </w:r>
    </w:p>
    <w:p w14:paraId="62515B51" w14:textId="77777777" w:rsidR="002E221D" w:rsidRDefault="002E221D" w:rsidP="003A053F"/>
    <w:p w14:paraId="6629136B" w14:textId="77777777" w:rsidR="003A053F" w:rsidRDefault="003A053F" w:rsidP="003A053F"/>
    <w:p w14:paraId="50DAE210" w14:textId="77777777" w:rsidR="00D843BF" w:rsidRDefault="00D843BF" w:rsidP="003A053F"/>
    <w:p w14:paraId="781F52C1" w14:textId="77777777" w:rsidR="00D843BF" w:rsidRPr="00CD0854" w:rsidRDefault="00D843BF" w:rsidP="003A053F">
      <w:pPr>
        <w:sectPr w:rsidR="00D843BF" w:rsidRPr="00CD0854" w:rsidSect="001123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4B6B93C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50ED2E34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316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840"/>
        <w:gridCol w:w="3530"/>
        <w:gridCol w:w="4413"/>
        <w:gridCol w:w="1150"/>
        <w:gridCol w:w="5026"/>
        <w:gridCol w:w="3141"/>
        <w:gridCol w:w="3142"/>
        <w:gridCol w:w="3142"/>
        <w:gridCol w:w="3142"/>
        <w:gridCol w:w="3142"/>
      </w:tblGrid>
      <w:tr w:rsidR="00C26092" w:rsidRPr="00705DBE" w14:paraId="5A7D8B37" w14:textId="77777777" w:rsidTr="00705DBE">
        <w:trPr>
          <w:gridAfter w:val="5"/>
          <w:wAfter w:w="15709" w:type="dxa"/>
          <w:trHeight w:val="258"/>
        </w:trPr>
        <w:tc>
          <w:tcPr>
            <w:tcW w:w="1012" w:type="dxa"/>
          </w:tcPr>
          <w:p w14:paraId="361260F3" w14:textId="77777777" w:rsidR="00C26092" w:rsidRPr="00705DBE" w:rsidRDefault="00C26092" w:rsidP="003A053F">
            <w:pPr>
              <w:rPr>
                <w:sz w:val="18"/>
                <w:szCs w:val="16"/>
              </w:rPr>
            </w:pPr>
            <w:r w:rsidRPr="00705DBE">
              <w:rPr>
                <w:sz w:val="18"/>
                <w:szCs w:val="16"/>
              </w:rPr>
              <w:t>Type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7A1E1EDE" w14:textId="77777777" w:rsidR="00C26092" w:rsidRPr="00705DBE" w:rsidRDefault="00C26092" w:rsidP="003A053F">
            <w:pPr>
              <w:rPr>
                <w:sz w:val="18"/>
                <w:szCs w:val="16"/>
              </w:rPr>
            </w:pPr>
            <w:r w:rsidRPr="00705DBE">
              <w:rPr>
                <w:sz w:val="18"/>
                <w:szCs w:val="16"/>
              </w:rPr>
              <w:t>Code Value</w:t>
            </w:r>
          </w:p>
        </w:tc>
        <w:tc>
          <w:tcPr>
            <w:tcW w:w="3530" w:type="dxa"/>
            <w:shd w:val="clear" w:color="auto" w:fill="auto"/>
            <w:noWrap/>
            <w:hideMark/>
          </w:tcPr>
          <w:p w14:paraId="70932D9F" w14:textId="77777777" w:rsidR="00C26092" w:rsidRPr="00705DBE" w:rsidRDefault="00C26092" w:rsidP="003A053F">
            <w:pPr>
              <w:rPr>
                <w:sz w:val="18"/>
                <w:szCs w:val="16"/>
              </w:rPr>
            </w:pPr>
            <w:r w:rsidRPr="00705DBE">
              <w:rPr>
                <w:sz w:val="18"/>
                <w:szCs w:val="16"/>
              </w:rPr>
              <w:t>Code Name</w:t>
            </w:r>
          </w:p>
        </w:tc>
        <w:tc>
          <w:tcPr>
            <w:tcW w:w="4413" w:type="dxa"/>
            <w:shd w:val="clear" w:color="auto" w:fill="auto"/>
            <w:noWrap/>
            <w:hideMark/>
          </w:tcPr>
          <w:p w14:paraId="594A1A15" w14:textId="77777777" w:rsidR="00C26092" w:rsidRPr="00705DBE" w:rsidRDefault="00C26092" w:rsidP="003A053F">
            <w:pPr>
              <w:rPr>
                <w:sz w:val="18"/>
                <w:szCs w:val="16"/>
              </w:rPr>
            </w:pPr>
            <w:r w:rsidRPr="00705DBE">
              <w:rPr>
                <w:sz w:val="18"/>
                <w:szCs w:val="16"/>
              </w:rPr>
              <w:t>Code Definition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14:paraId="0AD77212" w14:textId="77777777" w:rsidR="00C26092" w:rsidRPr="00705DBE" w:rsidRDefault="00C26092" w:rsidP="003A053F">
            <w:pPr>
              <w:rPr>
                <w:sz w:val="18"/>
                <w:szCs w:val="16"/>
              </w:rPr>
            </w:pPr>
            <w:r w:rsidRPr="00705DBE">
              <w:rPr>
                <w:sz w:val="18"/>
                <w:szCs w:val="16"/>
              </w:rPr>
              <w:t>Replaced By</w:t>
            </w:r>
          </w:p>
        </w:tc>
        <w:tc>
          <w:tcPr>
            <w:tcW w:w="5026" w:type="dxa"/>
            <w:shd w:val="clear" w:color="auto" w:fill="auto"/>
            <w:noWrap/>
            <w:hideMark/>
          </w:tcPr>
          <w:p w14:paraId="063FD93C" w14:textId="77777777" w:rsidR="00C26092" w:rsidRPr="00705DBE" w:rsidRDefault="00C26092" w:rsidP="003A053F">
            <w:pPr>
              <w:rPr>
                <w:sz w:val="18"/>
                <w:szCs w:val="16"/>
              </w:rPr>
            </w:pPr>
            <w:r w:rsidRPr="00705DBE">
              <w:rPr>
                <w:sz w:val="18"/>
                <w:szCs w:val="16"/>
              </w:rPr>
              <w:t>Additional Information</w:t>
            </w:r>
          </w:p>
        </w:tc>
      </w:tr>
      <w:tr w:rsidR="00C26092" w:rsidRPr="00705DBE" w14:paraId="23FCC9F7" w14:textId="77777777" w:rsidTr="00F057F5">
        <w:trPr>
          <w:gridAfter w:val="5"/>
          <w:wAfter w:w="15709" w:type="dxa"/>
          <w:trHeight w:val="258"/>
        </w:trPr>
        <w:tc>
          <w:tcPr>
            <w:tcW w:w="1012" w:type="dxa"/>
          </w:tcPr>
          <w:p w14:paraId="1D52B492" w14:textId="1B640837" w:rsidR="00C26092" w:rsidRPr="00F057F5" w:rsidRDefault="00C26092" w:rsidP="003A053F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>Addition</w:t>
            </w:r>
            <w:r w:rsidRPr="00F057F5">
              <w:rPr>
                <w:sz w:val="18"/>
                <w:szCs w:val="16"/>
              </w:rPr>
              <w:br/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08E5F49F" w14:textId="76078EE4" w:rsidR="00C26092" w:rsidRPr="00F057F5" w:rsidRDefault="00705DBE" w:rsidP="003A053F">
            <w:pPr>
              <w:rPr>
                <w:sz w:val="18"/>
                <w:szCs w:val="16"/>
              </w:rPr>
            </w:pPr>
            <w:r w:rsidRPr="00705DBE">
              <w:rPr>
                <w:sz w:val="18"/>
                <w:szCs w:val="16"/>
              </w:rPr>
              <w:t>PPRC</w:t>
            </w:r>
          </w:p>
        </w:tc>
        <w:tc>
          <w:tcPr>
            <w:tcW w:w="3530" w:type="dxa"/>
            <w:shd w:val="clear" w:color="auto" w:fill="auto"/>
            <w:noWrap/>
            <w:hideMark/>
          </w:tcPr>
          <w:p w14:paraId="78E63859" w14:textId="44B1AA9F" w:rsidR="00C26092" w:rsidRPr="00705DBE" w:rsidRDefault="00705DBE" w:rsidP="003A053F">
            <w:pPr>
              <w:rPr>
                <w:sz w:val="18"/>
                <w:szCs w:val="16"/>
                <w:highlight w:val="lightGray"/>
              </w:rPr>
            </w:pPr>
            <w:proofErr w:type="spellStart"/>
            <w:r w:rsidRPr="00705DBE">
              <w:rPr>
                <w:sz w:val="18"/>
                <w:szCs w:val="16"/>
              </w:rPr>
              <w:t>PayeeParticipantRTPCancellation</w:t>
            </w:r>
            <w:proofErr w:type="spellEnd"/>
          </w:p>
        </w:tc>
        <w:tc>
          <w:tcPr>
            <w:tcW w:w="4413" w:type="dxa"/>
            <w:shd w:val="clear" w:color="auto" w:fill="auto"/>
            <w:noWrap/>
            <w:hideMark/>
          </w:tcPr>
          <w:p w14:paraId="330C9E33" w14:textId="33F30B1F" w:rsidR="00C26092" w:rsidRPr="00705DBE" w:rsidRDefault="00705DBE" w:rsidP="003A053F">
            <w:pPr>
              <w:rPr>
                <w:sz w:val="18"/>
                <w:szCs w:val="16"/>
                <w:highlight w:val="lightGray"/>
              </w:rPr>
            </w:pPr>
            <w:r w:rsidRPr="00705DBE">
              <w:rPr>
                <w:sz w:val="18"/>
                <w:szCs w:val="16"/>
              </w:rPr>
              <w:t>Request to Pay cancellation initiated because the Payee is not in good standing.</w:t>
            </w:r>
          </w:p>
        </w:tc>
        <w:tc>
          <w:tcPr>
            <w:tcW w:w="1150" w:type="dxa"/>
            <w:shd w:val="clear" w:color="auto" w:fill="auto"/>
            <w:noWrap/>
            <w:hideMark/>
          </w:tcPr>
          <w:p w14:paraId="061DEBB7" w14:textId="7F1BCA15" w:rsidR="00C26092" w:rsidRPr="00F057F5" w:rsidRDefault="00705DBE" w:rsidP="00C26092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>NA</w:t>
            </w:r>
          </w:p>
        </w:tc>
        <w:tc>
          <w:tcPr>
            <w:tcW w:w="5026" w:type="dxa"/>
            <w:shd w:val="clear" w:color="auto" w:fill="auto"/>
            <w:noWrap/>
            <w:hideMark/>
          </w:tcPr>
          <w:p w14:paraId="618961F4" w14:textId="77777777" w:rsidR="001456DF" w:rsidRDefault="00F057F5" w:rsidP="00C26092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 xml:space="preserve">This will be used by the </w:t>
            </w:r>
            <w:r>
              <w:rPr>
                <w:sz w:val="18"/>
                <w:szCs w:val="16"/>
              </w:rPr>
              <w:t>Payee</w:t>
            </w:r>
            <w:r w:rsidRPr="00F057F5">
              <w:rPr>
                <w:sz w:val="18"/>
                <w:szCs w:val="16"/>
              </w:rPr>
              <w:t xml:space="preserve"> Participant to </w:t>
            </w:r>
            <w:r>
              <w:rPr>
                <w:sz w:val="18"/>
                <w:szCs w:val="16"/>
              </w:rPr>
              <w:t>cancel the</w:t>
            </w:r>
            <w:r w:rsidRPr="00F057F5">
              <w:rPr>
                <w:sz w:val="18"/>
                <w:szCs w:val="16"/>
              </w:rPr>
              <w:t xml:space="preserve"> Pain.013 request initiated by Payee Bank.</w:t>
            </w:r>
          </w:p>
          <w:p w14:paraId="44E86F25" w14:textId="6CA3C354" w:rsidR="00C26092" w:rsidRPr="00705DBE" w:rsidRDefault="00F057F5" w:rsidP="00C26092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>This will be added to the ExternalCancellationReason1Code table.</w:t>
            </w:r>
          </w:p>
        </w:tc>
      </w:tr>
      <w:tr w:rsidR="00C26092" w:rsidRPr="00705DBE" w14:paraId="28FCED2B" w14:textId="77777777" w:rsidTr="00705DBE">
        <w:trPr>
          <w:gridAfter w:val="5"/>
          <w:wAfter w:w="15709" w:type="dxa"/>
          <w:trHeight w:val="258"/>
        </w:trPr>
        <w:tc>
          <w:tcPr>
            <w:tcW w:w="1012" w:type="dxa"/>
          </w:tcPr>
          <w:p w14:paraId="33DCD54F" w14:textId="379255BB" w:rsidR="00C26092" w:rsidRPr="00705DBE" w:rsidRDefault="00705DBE" w:rsidP="003A053F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>Addition</w:t>
            </w:r>
          </w:p>
        </w:tc>
        <w:tc>
          <w:tcPr>
            <w:tcW w:w="840" w:type="dxa"/>
            <w:shd w:val="clear" w:color="auto" w:fill="auto"/>
            <w:noWrap/>
          </w:tcPr>
          <w:p w14:paraId="39F0039A" w14:textId="3C0AC5CE" w:rsidR="00C26092" w:rsidRPr="00705DBE" w:rsidRDefault="00705DBE" w:rsidP="003A053F">
            <w:pPr>
              <w:rPr>
                <w:sz w:val="18"/>
                <w:szCs w:val="16"/>
              </w:rPr>
            </w:pPr>
            <w:r w:rsidRPr="00705DBE">
              <w:rPr>
                <w:sz w:val="18"/>
                <w:szCs w:val="16"/>
              </w:rPr>
              <w:t>ECAG</w:t>
            </w:r>
          </w:p>
        </w:tc>
        <w:tc>
          <w:tcPr>
            <w:tcW w:w="3530" w:type="dxa"/>
            <w:shd w:val="clear" w:color="auto" w:fill="auto"/>
            <w:noWrap/>
          </w:tcPr>
          <w:p w14:paraId="47C704DC" w14:textId="46227CDA" w:rsidR="00C26092" w:rsidRPr="00705DBE" w:rsidRDefault="00705DBE" w:rsidP="003A053F">
            <w:pPr>
              <w:rPr>
                <w:sz w:val="18"/>
                <w:szCs w:val="16"/>
              </w:rPr>
            </w:pPr>
            <w:proofErr w:type="spellStart"/>
            <w:r w:rsidRPr="00705DBE">
              <w:rPr>
                <w:sz w:val="18"/>
                <w:szCs w:val="16"/>
              </w:rPr>
              <w:t>ErrorCreditorAgent</w:t>
            </w:r>
            <w:proofErr w:type="spellEnd"/>
          </w:p>
        </w:tc>
        <w:tc>
          <w:tcPr>
            <w:tcW w:w="4413" w:type="dxa"/>
            <w:shd w:val="clear" w:color="auto" w:fill="auto"/>
            <w:noWrap/>
          </w:tcPr>
          <w:p w14:paraId="39124490" w14:textId="3889B95E" w:rsidR="00C26092" w:rsidRPr="00705DBE" w:rsidRDefault="00705DBE" w:rsidP="003A053F">
            <w:pPr>
              <w:rPr>
                <w:sz w:val="18"/>
                <w:szCs w:val="16"/>
              </w:rPr>
            </w:pPr>
            <w:r w:rsidRPr="00705DBE">
              <w:rPr>
                <w:sz w:val="18"/>
                <w:szCs w:val="16"/>
              </w:rPr>
              <w:t>Payee /Creditor cancel the RTP request due to error or adjustment agreement with Payer/Debtor.</w:t>
            </w:r>
          </w:p>
        </w:tc>
        <w:tc>
          <w:tcPr>
            <w:tcW w:w="1150" w:type="dxa"/>
            <w:shd w:val="clear" w:color="auto" w:fill="auto"/>
            <w:noWrap/>
          </w:tcPr>
          <w:p w14:paraId="0CDD1D96" w14:textId="5B3416DE" w:rsidR="00C26092" w:rsidRPr="00705DBE" w:rsidRDefault="00705DBE" w:rsidP="003A053F">
            <w:pPr>
              <w:rPr>
                <w:sz w:val="18"/>
                <w:szCs w:val="16"/>
              </w:rPr>
            </w:pPr>
            <w:r w:rsidRPr="00705DBE">
              <w:rPr>
                <w:sz w:val="18"/>
                <w:szCs w:val="16"/>
              </w:rPr>
              <w:t>NA</w:t>
            </w:r>
          </w:p>
        </w:tc>
        <w:tc>
          <w:tcPr>
            <w:tcW w:w="5026" w:type="dxa"/>
            <w:shd w:val="clear" w:color="auto" w:fill="auto"/>
            <w:noWrap/>
          </w:tcPr>
          <w:p w14:paraId="33DB5940" w14:textId="77777777" w:rsidR="001456DF" w:rsidRDefault="00F057F5" w:rsidP="003A053F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 xml:space="preserve">This will be used by the </w:t>
            </w:r>
            <w:r>
              <w:rPr>
                <w:sz w:val="18"/>
                <w:szCs w:val="16"/>
              </w:rPr>
              <w:t>Payee</w:t>
            </w:r>
            <w:r w:rsidRPr="00F057F5">
              <w:rPr>
                <w:sz w:val="18"/>
                <w:szCs w:val="16"/>
              </w:rPr>
              <w:t xml:space="preserve"> Participant to </w:t>
            </w:r>
            <w:r>
              <w:rPr>
                <w:sz w:val="18"/>
                <w:szCs w:val="16"/>
              </w:rPr>
              <w:t>cancel</w:t>
            </w:r>
            <w:r w:rsidRPr="00F057F5">
              <w:rPr>
                <w:sz w:val="18"/>
                <w:szCs w:val="16"/>
              </w:rPr>
              <w:t xml:space="preserve"> the Pain.013 request initiated by Payee Bank.</w:t>
            </w:r>
          </w:p>
          <w:p w14:paraId="19C4ABBB" w14:textId="6E7FB1F8" w:rsidR="00C26092" w:rsidRPr="00705DBE" w:rsidRDefault="00F057F5" w:rsidP="003A053F">
            <w:pPr>
              <w:rPr>
                <w:sz w:val="18"/>
                <w:szCs w:val="16"/>
                <w:shd w:val="clear" w:color="auto" w:fill="E7E6E6"/>
              </w:rPr>
            </w:pPr>
            <w:r w:rsidRPr="00F057F5">
              <w:rPr>
                <w:sz w:val="18"/>
                <w:szCs w:val="16"/>
              </w:rPr>
              <w:t>This will be added to the ExternalCancellationReason1Code table.</w:t>
            </w:r>
          </w:p>
        </w:tc>
      </w:tr>
      <w:tr w:rsidR="00F057F5" w:rsidRPr="00705DBE" w14:paraId="7AEC70B7" w14:textId="77777777" w:rsidTr="00705DBE">
        <w:trPr>
          <w:gridAfter w:val="5"/>
          <w:wAfter w:w="15709" w:type="dxa"/>
          <w:trHeight w:val="258"/>
        </w:trPr>
        <w:tc>
          <w:tcPr>
            <w:tcW w:w="1012" w:type="dxa"/>
          </w:tcPr>
          <w:p w14:paraId="0A2341FF" w14:textId="03EFC14D" w:rsidR="00F057F5" w:rsidRPr="00705DBE" w:rsidRDefault="00F057F5" w:rsidP="00F057F5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>Addition</w:t>
            </w:r>
          </w:p>
        </w:tc>
        <w:tc>
          <w:tcPr>
            <w:tcW w:w="840" w:type="dxa"/>
            <w:shd w:val="clear" w:color="auto" w:fill="auto"/>
            <w:noWrap/>
          </w:tcPr>
          <w:p w14:paraId="05A79008" w14:textId="25F37AA3" w:rsidR="00F057F5" w:rsidRPr="00705DBE" w:rsidRDefault="00F057F5" w:rsidP="00F057F5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>SNRD</w:t>
            </w:r>
          </w:p>
        </w:tc>
        <w:tc>
          <w:tcPr>
            <w:tcW w:w="3530" w:type="dxa"/>
            <w:shd w:val="clear" w:color="auto" w:fill="auto"/>
            <w:noWrap/>
          </w:tcPr>
          <w:p w14:paraId="4BFF3FB7" w14:textId="77777777" w:rsidR="00F057F5" w:rsidRDefault="00F057F5" w:rsidP="00F057F5">
            <w:pPr>
              <w:rPr>
                <w:sz w:val="18"/>
                <w:szCs w:val="16"/>
              </w:rPr>
            </w:pPr>
            <w:proofErr w:type="spellStart"/>
            <w:r w:rsidRPr="00F057F5">
              <w:rPr>
                <w:sz w:val="18"/>
                <w:szCs w:val="16"/>
              </w:rPr>
              <w:t>ServiceNotRendered</w:t>
            </w:r>
            <w:proofErr w:type="spellEnd"/>
          </w:p>
          <w:p w14:paraId="084D45D2" w14:textId="1736ECFA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4413" w:type="dxa"/>
            <w:shd w:val="clear" w:color="auto" w:fill="auto"/>
            <w:noWrap/>
          </w:tcPr>
          <w:p w14:paraId="177C44A3" w14:textId="65173D84" w:rsidR="00F057F5" w:rsidRPr="00705DBE" w:rsidRDefault="00F057F5" w:rsidP="00F057F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The services are not yet rendered by the Payee Participant to </w:t>
            </w:r>
            <w:proofErr w:type="spellStart"/>
            <w:r>
              <w:rPr>
                <w:sz w:val="18"/>
                <w:szCs w:val="16"/>
              </w:rPr>
              <w:t>to</w:t>
            </w:r>
            <w:proofErr w:type="spellEnd"/>
            <w:r>
              <w:rPr>
                <w:sz w:val="18"/>
                <w:szCs w:val="16"/>
              </w:rPr>
              <w:t xml:space="preserve"> confirm the pain.</w:t>
            </w:r>
          </w:p>
        </w:tc>
        <w:tc>
          <w:tcPr>
            <w:tcW w:w="1150" w:type="dxa"/>
            <w:shd w:val="clear" w:color="auto" w:fill="auto"/>
            <w:noWrap/>
          </w:tcPr>
          <w:p w14:paraId="1561CF4C" w14:textId="3132B038" w:rsidR="00F057F5" w:rsidRPr="00705DBE" w:rsidRDefault="00F057F5" w:rsidP="00F057F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NA </w:t>
            </w:r>
          </w:p>
        </w:tc>
        <w:tc>
          <w:tcPr>
            <w:tcW w:w="5026" w:type="dxa"/>
            <w:shd w:val="clear" w:color="auto" w:fill="auto"/>
            <w:noWrap/>
          </w:tcPr>
          <w:p w14:paraId="55A63521" w14:textId="77777777" w:rsidR="001456DF" w:rsidRDefault="00F057F5" w:rsidP="00F057F5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>This will be used by the Payer Participant to Decline the Pain.013 request initiated by Payee Bank.</w:t>
            </w:r>
          </w:p>
          <w:p w14:paraId="645A6548" w14:textId="00FBC44B" w:rsidR="00F057F5" w:rsidRPr="00705DBE" w:rsidRDefault="00F057F5" w:rsidP="00F057F5">
            <w:pPr>
              <w:rPr>
                <w:sz w:val="18"/>
                <w:szCs w:val="16"/>
                <w:shd w:val="clear" w:color="auto" w:fill="E7E6E6"/>
              </w:rPr>
            </w:pPr>
            <w:r w:rsidRPr="00F057F5">
              <w:rPr>
                <w:sz w:val="18"/>
                <w:szCs w:val="16"/>
              </w:rPr>
              <w:t>This will be added to the ExternalStatusReason1Code table.</w:t>
            </w:r>
            <w:r>
              <w:rPr>
                <w:sz w:val="18"/>
                <w:szCs w:val="16"/>
                <w:shd w:val="clear" w:color="auto" w:fill="E7E6E6"/>
              </w:rPr>
              <w:t xml:space="preserve"> </w:t>
            </w:r>
          </w:p>
        </w:tc>
      </w:tr>
      <w:tr w:rsidR="00F057F5" w:rsidRPr="00705DBE" w14:paraId="30B5C4E0" w14:textId="77777777" w:rsidTr="00705DBE">
        <w:trPr>
          <w:gridAfter w:val="5"/>
          <w:wAfter w:w="15709" w:type="dxa"/>
          <w:trHeight w:val="258"/>
        </w:trPr>
        <w:tc>
          <w:tcPr>
            <w:tcW w:w="1012" w:type="dxa"/>
          </w:tcPr>
          <w:p w14:paraId="5BAD1C75" w14:textId="1FD75CB3" w:rsidR="00F057F5" w:rsidRPr="00705DBE" w:rsidRDefault="00F057F5" w:rsidP="00F057F5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>Addition</w:t>
            </w:r>
          </w:p>
        </w:tc>
        <w:tc>
          <w:tcPr>
            <w:tcW w:w="840" w:type="dxa"/>
            <w:shd w:val="clear" w:color="auto" w:fill="auto"/>
            <w:noWrap/>
          </w:tcPr>
          <w:p w14:paraId="1B2997A3" w14:textId="024F31D5" w:rsidR="00F057F5" w:rsidRPr="00705DBE" w:rsidRDefault="00F057F5" w:rsidP="00F057F5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>RQNR</w:t>
            </w:r>
          </w:p>
        </w:tc>
        <w:tc>
          <w:tcPr>
            <w:tcW w:w="3530" w:type="dxa"/>
            <w:shd w:val="clear" w:color="auto" w:fill="auto"/>
            <w:noWrap/>
          </w:tcPr>
          <w:p w14:paraId="139C42D9" w14:textId="3ED7AC02" w:rsidR="00F057F5" w:rsidRDefault="00F057F5" w:rsidP="00F057F5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>Request not Recognized.</w:t>
            </w:r>
          </w:p>
          <w:p w14:paraId="25AB079B" w14:textId="3E95239E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4413" w:type="dxa"/>
            <w:shd w:val="clear" w:color="auto" w:fill="auto"/>
            <w:noWrap/>
          </w:tcPr>
          <w:p w14:paraId="2D4F9269" w14:textId="4E2CA597" w:rsidR="00F057F5" w:rsidRPr="00705DBE" w:rsidRDefault="00F057F5" w:rsidP="00F057F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Payer didn’t recognize the request from Payee Participant,</w:t>
            </w:r>
          </w:p>
        </w:tc>
        <w:tc>
          <w:tcPr>
            <w:tcW w:w="1150" w:type="dxa"/>
            <w:shd w:val="clear" w:color="auto" w:fill="auto"/>
            <w:noWrap/>
          </w:tcPr>
          <w:p w14:paraId="60B09C76" w14:textId="74B5FE83" w:rsidR="00F057F5" w:rsidRPr="00705DBE" w:rsidRDefault="00F057F5" w:rsidP="00F057F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NA</w:t>
            </w:r>
          </w:p>
        </w:tc>
        <w:tc>
          <w:tcPr>
            <w:tcW w:w="5026" w:type="dxa"/>
            <w:shd w:val="clear" w:color="auto" w:fill="auto"/>
            <w:noWrap/>
          </w:tcPr>
          <w:p w14:paraId="17A798A6" w14:textId="77777777" w:rsidR="001456DF" w:rsidRDefault="00F057F5" w:rsidP="00F057F5">
            <w:pPr>
              <w:rPr>
                <w:sz w:val="18"/>
                <w:szCs w:val="16"/>
              </w:rPr>
            </w:pPr>
            <w:r w:rsidRPr="00F057F5">
              <w:rPr>
                <w:sz w:val="18"/>
                <w:szCs w:val="16"/>
              </w:rPr>
              <w:t>This will be used by the Payer Participant to Decline the Pain.013 request initiated by Payee Bank.</w:t>
            </w:r>
          </w:p>
          <w:p w14:paraId="726F3E4B" w14:textId="6451228E" w:rsidR="00F057F5" w:rsidRPr="00705DBE" w:rsidRDefault="00F057F5" w:rsidP="00F057F5">
            <w:pPr>
              <w:rPr>
                <w:sz w:val="18"/>
                <w:szCs w:val="16"/>
                <w:shd w:val="clear" w:color="auto" w:fill="E7E6E6"/>
              </w:rPr>
            </w:pPr>
            <w:r w:rsidRPr="00F057F5">
              <w:rPr>
                <w:sz w:val="18"/>
                <w:szCs w:val="16"/>
              </w:rPr>
              <w:t>This will be added to the ExternalStatusReason1Code table.</w:t>
            </w:r>
          </w:p>
        </w:tc>
      </w:tr>
      <w:tr w:rsidR="00F057F5" w:rsidRPr="00705DBE" w14:paraId="1CFFE88F" w14:textId="77777777" w:rsidTr="00705DBE">
        <w:trPr>
          <w:gridAfter w:val="5"/>
          <w:wAfter w:w="15709" w:type="dxa"/>
          <w:trHeight w:val="258"/>
        </w:trPr>
        <w:tc>
          <w:tcPr>
            <w:tcW w:w="1012" w:type="dxa"/>
          </w:tcPr>
          <w:p w14:paraId="484E8224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840" w:type="dxa"/>
            <w:shd w:val="clear" w:color="auto" w:fill="auto"/>
            <w:noWrap/>
          </w:tcPr>
          <w:p w14:paraId="06E384D6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3530" w:type="dxa"/>
            <w:shd w:val="clear" w:color="auto" w:fill="auto"/>
            <w:noWrap/>
          </w:tcPr>
          <w:p w14:paraId="616BAC7A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4413" w:type="dxa"/>
            <w:shd w:val="clear" w:color="auto" w:fill="auto"/>
            <w:noWrap/>
          </w:tcPr>
          <w:p w14:paraId="7AC4C0FF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1150" w:type="dxa"/>
            <w:shd w:val="clear" w:color="auto" w:fill="auto"/>
            <w:noWrap/>
          </w:tcPr>
          <w:p w14:paraId="692D006D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5026" w:type="dxa"/>
            <w:shd w:val="clear" w:color="auto" w:fill="auto"/>
            <w:noWrap/>
          </w:tcPr>
          <w:p w14:paraId="7E76574C" w14:textId="77777777" w:rsidR="00F057F5" w:rsidRPr="00705DBE" w:rsidRDefault="00F057F5" w:rsidP="00F057F5">
            <w:pPr>
              <w:rPr>
                <w:sz w:val="18"/>
                <w:szCs w:val="16"/>
                <w:shd w:val="clear" w:color="auto" w:fill="E7E6E6"/>
              </w:rPr>
            </w:pPr>
          </w:p>
        </w:tc>
      </w:tr>
      <w:tr w:rsidR="00F057F5" w:rsidRPr="00705DBE" w14:paraId="39C45A13" w14:textId="1F35EFA3" w:rsidTr="00705DBE">
        <w:trPr>
          <w:trHeight w:val="258"/>
        </w:trPr>
        <w:tc>
          <w:tcPr>
            <w:tcW w:w="1012" w:type="dxa"/>
          </w:tcPr>
          <w:p w14:paraId="2B8E752E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840" w:type="dxa"/>
            <w:shd w:val="clear" w:color="auto" w:fill="auto"/>
            <w:noWrap/>
          </w:tcPr>
          <w:p w14:paraId="1332264D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3530" w:type="dxa"/>
            <w:shd w:val="clear" w:color="auto" w:fill="auto"/>
            <w:noWrap/>
          </w:tcPr>
          <w:p w14:paraId="05F4217B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4413" w:type="dxa"/>
            <w:shd w:val="clear" w:color="auto" w:fill="auto"/>
            <w:noWrap/>
          </w:tcPr>
          <w:p w14:paraId="01B5266E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1150" w:type="dxa"/>
            <w:shd w:val="clear" w:color="auto" w:fill="auto"/>
            <w:noWrap/>
          </w:tcPr>
          <w:p w14:paraId="1D900D06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5026" w:type="dxa"/>
            <w:shd w:val="clear" w:color="auto" w:fill="auto"/>
            <w:noWrap/>
          </w:tcPr>
          <w:p w14:paraId="3A506876" w14:textId="479FEAC9" w:rsidR="00F057F5" w:rsidRPr="00705DBE" w:rsidRDefault="00F057F5" w:rsidP="00F057F5">
            <w:pPr>
              <w:rPr>
                <w:sz w:val="18"/>
                <w:szCs w:val="16"/>
                <w:shd w:val="clear" w:color="auto" w:fill="E7E6E6"/>
              </w:rPr>
            </w:pPr>
          </w:p>
        </w:tc>
        <w:tc>
          <w:tcPr>
            <w:tcW w:w="3141" w:type="dxa"/>
          </w:tcPr>
          <w:p w14:paraId="73370705" w14:textId="77777777" w:rsidR="00F057F5" w:rsidRPr="00705DBE" w:rsidRDefault="00F057F5" w:rsidP="00F057F5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3142" w:type="dxa"/>
          </w:tcPr>
          <w:p w14:paraId="21153D9C" w14:textId="77777777" w:rsidR="00F057F5" w:rsidRPr="00705DBE" w:rsidRDefault="00F057F5" w:rsidP="00F057F5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3142" w:type="dxa"/>
          </w:tcPr>
          <w:p w14:paraId="46E947A3" w14:textId="77777777" w:rsidR="00F057F5" w:rsidRPr="00705DBE" w:rsidRDefault="00F057F5" w:rsidP="00F057F5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3142" w:type="dxa"/>
          </w:tcPr>
          <w:p w14:paraId="7E6E1A5E" w14:textId="77777777" w:rsidR="00F057F5" w:rsidRPr="00705DBE" w:rsidRDefault="00F057F5" w:rsidP="00F057F5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3142" w:type="dxa"/>
          </w:tcPr>
          <w:p w14:paraId="60F68667" w14:textId="77777777" w:rsidR="00F057F5" w:rsidRPr="00705DBE" w:rsidRDefault="00F057F5" w:rsidP="00F057F5">
            <w:pPr>
              <w:spacing w:before="0"/>
              <w:rPr>
                <w:sz w:val="18"/>
                <w:szCs w:val="16"/>
              </w:rPr>
            </w:pPr>
          </w:p>
        </w:tc>
      </w:tr>
      <w:tr w:rsidR="00F057F5" w:rsidRPr="00705DBE" w14:paraId="2A1CF684" w14:textId="6C8EF9CD" w:rsidTr="00705DBE">
        <w:trPr>
          <w:trHeight w:val="258"/>
        </w:trPr>
        <w:tc>
          <w:tcPr>
            <w:tcW w:w="1012" w:type="dxa"/>
          </w:tcPr>
          <w:p w14:paraId="3CC05143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840" w:type="dxa"/>
            <w:shd w:val="clear" w:color="auto" w:fill="auto"/>
            <w:noWrap/>
          </w:tcPr>
          <w:p w14:paraId="38FA4052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3530" w:type="dxa"/>
            <w:shd w:val="clear" w:color="auto" w:fill="auto"/>
            <w:noWrap/>
          </w:tcPr>
          <w:p w14:paraId="7382607A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4413" w:type="dxa"/>
            <w:shd w:val="clear" w:color="auto" w:fill="auto"/>
            <w:noWrap/>
          </w:tcPr>
          <w:p w14:paraId="6BBC2E97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1150" w:type="dxa"/>
            <w:shd w:val="clear" w:color="auto" w:fill="auto"/>
            <w:noWrap/>
          </w:tcPr>
          <w:p w14:paraId="2D5443E1" w14:textId="77777777" w:rsidR="00F057F5" w:rsidRPr="00705DBE" w:rsidRDefault="00F057F5" w:rsidP="00F057F5">
            <w:pPr>
              <w:rPr>
                <w:sz w:val="18"/>
                <w:szCs w:val="16"/>
              </w:rPr>
            </w:pPr>
          </w:p>
        </w:tc>
        <w:tc>
          <w:tcPr>
            <w:tcW w:w="5026" w:type="dxa"/>
            <w:shd w:val="clear" w:color="auto" w:fill="auto"/>
            <w:noWrap/>
          </w:tcPr>
          <w:p w14:paraId="14BCCD4E" w14:textId="77777777" w:rsidR="00F057F5" w:rsidRPr="00705DBE" w:rsidRDefault="00F057F5" w:rsidP="00F057F5">
            <w:pPr>
              <w:rPr>
                <w:sz w:val="18"/>
                <w:szCs w:val="16"/>
                <w:shd w:val="clear" w:color="auto" w:fill="E7E6E6"/>
              </w:rPr>
            </w:pPr>
          </w:p>
        </w:tc>
        <w:tc>
          <w:tcPr>
            <w:tcW w:w="3141" w:type="dxa"/>
          </w:tcPr>
          <w:p w14:paraId="44122C40" w14:textId="77777777" w:rsidR="00F057F5" w:rsidRPr="00705DBE" w:rsidRDefault="00F057F5" w:rsidP="00F057F5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3142" w:type="dxa"/>
          </w:tcPr>
          <w:p w14:paraId="083879FB" w14:textId="77777777" w:rsidR="00F057F5" w:rsidRPr="00705DBE" w:rsidRDefault="00F057F5" w:rsidP="00F057F5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3142" w:type="dxa"/>
          </w:tcPr>
          <w:p w14:paraId="79AC46C8" w14:textId="77777777" w:rsidR="00F057F5" w:rsidRPr="00705DBE" w:rsidRDefault="00F057F5" w:rsidP="00F057F5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3142" w:type="dxa"/>
          </w:tcPr>
          <w:p w14:paraId="61245420" w14:textId="77777777" w:rsidR="00F057F5" w:rsidRPr="00705DBE" w:rsidRDefault="00F057F5" w:rsidP="00F057F5">
            <w:pPr>
              <w:spacing w:before="0"/>
              <w:rPr>
                <w:sz w:val="18"/>
                <w:szCs w:val="16"/>
              </w:rPr>
            </w:pPr>
          </w:p>
        </w:tc>
        <w:tc>
          <w:tcPr>
            <w:tcW w:w="3142" w:type="dxa"/>
          </w:tcPr>
          <w:p w14:paraId="49BC3800" w14:textId="77777777" w:rsidR="00F057F5" w:rsidRPr="00705DBE" w:rsidRDefault="00F057F5" w:rsidP="00F057F5">
            <w:pPr>
              <w:spacing w:before="0"/>
              <w:rPr>
                <w:sz w:val="18"/>
                <w:szCs w:val="16"/>
              </w:rPr>
            </w:pPr>
          </w:p>
        </w:tc>
      </w:tr>
    </w:tbl>
    <w:p w14:paraId="3429DCE0" w14:textId="77777777" w:rsidR="002E221D" w:rsidRPr="00CD0854" w:rsidRDefault="002E221D" w:rsidP="00622329"/>
    <w:sectPr w:rsidR="002E221D" w:rsidRPr="00CD0854" w:rsidSect="00112345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2FB3" w14:textId="77777777" w:rsidR="00112345" w:rsidRDefault="00112345" w:rsidP="003A053F">
      <w:r>
        <w:separator/>
      </w:r>
    </w:p>
  </w:endnote>
  <w:endnote w:type="continuationSeparator" w:id="0">
    <w:p w14:paraId="324167CA" w14:textId="77777777" w:rsidR="00112345" w:rsidRDefault="00112345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DB7E" w14:textId="77777777" w:rsidR="00442581" w:rsidRDefault="00442581" w:rsidP="003A0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CBC8" w14:textId="41AB267B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B22DB0">
      <w:rPr>
        <w:noProof/>
      </w:rPr>
      <w:t>CR1367_PASA_ExtCancellation_StatusReasonCode_v2.docx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A17D3A">
      <w:rPr>
        <w:i/>
        <w:shd w:val="clear" w:color="auto" w:fill="E7E6E6"/>
      </w:rPr>
      <w:t>PASA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751B" w14:textId="77777777" w:rsidR="00442581" w:rsidRDefault="00442581" w:rsidP="003A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BF12" w14:textId="77777777" w:rsidR="00112345" w:rsidRDefault="00112345" w:rsidP="003A053F">
      <w:r>
        <w:separator/>
      </w:r>
    </w:p>
  </w:footnote>
  <w:footnote w:type="continuationSeparator" w:id="0">
    <w:p w14:paraId="42CCC436" w14:textId="77777777" w:rsidR="00112345" w:rsidRDefault="00112345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172C" w14:textId="77777777" w:rsidR="00442581" w:rsidRDefault="00442581" w:rsidP="003A0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864D" w14:textId="1EDF9170" w:rsidR="00442581" w:rsidRPr="00316604" w:rsidRDefault="00316604" w:rsidP="003A053F">
    <w:pPr>
      <w:pStyle w:val="Header"/>
      <w:rPr>
        <w:lang w:val="en-GB"/>
      </w:rPr>
    </w:pPr>
    <w:r>
      <w:rPr>
        <w:lang w:val="en-GB"/>
      </w:rPr>
      <w:t>RA ID: CR1367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BDA5" w14:textId="77777777" w:rsidR="00442581" w:rsidRDefault="00442581" w:rsidP="003A0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47514">
    <w:abstractNumId w:val="2"/>
  </w:num>
  <w:num w:numId="2" w16cid:durableId="589703521">
    <w:abstractNumId w:val="0"/>
  </w:num>
  <w:num w:numId="3" w16cid:durableId="1912344729">
    <w:abstractNumId w:val="1"/>
  </w:num>
  <w:num w:numId="4" w16cid:durableId="649944936">
    <w:abstractNumId w:val="3"/>
  </w:num>
  <w:num w:numId="5" w16cid:durableId="1169293519">
    <w:abstractNumId w:val="24"/>
  </w:num>
  <w:num w:numId="6" w16cid:durableId="64569699">
    <w:abstractNumId w:val="13"/>
  </w:num>
  <w:num w:numId="7" w16cid:durableId="1950812205">
    <w:abstractNumId w:val="17"/>
  </w:num>
  <w:num w:numId="8" w16cid:durableId="2072774069">
    <w:abstractNumId w:val="14"/>
  </w:num>
  <w:num w:numId="9" w16cid:durableId="1388995147">
    <w:abstractNumId w:val="23"/>
  </w:num>
  <w:num w:numId="10" w16cid:durableId="1267736275">
    <w:abstractNumId w:val="5"/>
  </w:num>
  <w:num w:numId="11" w16cid:durableId="1839542476">
    <w:abstractNumId w:val="10"/>
  </w:num>
  <w:num w:numId="12" w16cid:durableId="1998879505">
    <w:abstractNumId w:val="15"/>
  </w:num>
  <w:num w:numId="13" w16cid:durableId="468981441">
    <w:abstractNumId w:val="4"/>
  </w:num>
  <w:num w:numId="14" w16cid:durableId="1131939546">
    <w:abstractNumId w:val="9"/>
  </w:num>
  <w:num w:numId="15" w16cid:durableId="730927950">
    <w:abstractNumId w:val="19"/>
  </w:num>
  <w:num w:numId="16" w16cid:durableId="1324578361">
    <w:abstractNumId w:val="18"/>
  </w:num>
  <w:num w:numId="17" w16cid:durableId="324403588">
    <w:abstractNumId w:val="7"/>
  </w:num>
  <w:num w:numId="18" w16cid:durableId="800807477">
    <w:abstractNumId w:val="25"/>
  </w:num>
  <w:num w:numId="19" w16cid:durableId="1122456007">
    <w:abstractNumId w:val="6"/>
  </w:num>
  <w:num w:numId="20" w16cid:durableId="2038189746">
    <w:abstractNumId w:val="21"/>
  </w:num>
  <w:num w:numId="21" w16cid:durableId="1184175350">
    <w:abstractNumId w:val="27"/>
  </w:num>
  <w:num w:numId="22" w16cid:durableId="1872258973">
    <w:abstractNumId w:val="26"/>
  </w:num>
  <w:num w:numId="23" w16cid:durableId="1334843992">
    <w:abstractNumId w:val="12"/>
  </w:num>
  <w:num w:numId="24" w16cid:durableId="1033309919">
    <w:abstractNumId w:val="22"/>
  </w:num>
  <w:num w:numId="25" w16cid:durableId="1157695713">
    <w:abstractNumId w:val="11"/>
  </w:num>
  <w:num w:numId="26" w16cid:durableId="755437747">
    <w:abstractNumId w:val="8"/>
  </w:num>
  <w:num w:numId="27" w16cid:durableId="466355901">
    <w:abstractNumId w:val="16"/>
  </w:num>
  <w:num w:numId="28" w16cid:durableId="14528184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63DAB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2345"/>
    <w:rsid w:val="00114F60"/>
    <w:rsid w:val="00122199"/>
    <w:rsid w:val="00142F00"/>
    <w:rsid w:val="0014379C"/>
    <w:rsid w:val="001456DF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604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A6D26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0DB0"/>
    <w:rsid w:val="0043375F"/>
    <w:rsid w:val="00442581"/>
    <w:rsid w:val="0044313F"/>
    <w:rsid w:val="0044515C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07A78"/>
    <w:rsid w:val="0052302E"/>
    <w:rsid w:val="005246BE"/>
    <w:rsid w:val="00555709"/>
    <w:rsid w:val="00563FFF"/>
    <w:rsid w:val="005677B8"/>
    <w:rsid w:val="00567F13"/>
    <w:rsid w:val="005712AB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5DBE"/>
    <w:rsid w:val="00706604"/>
    <w:rsid w:val="007118C4"/>
    <w:rsid w:val="00723DE0"/>
    <w:rsid w:val="0073061B"/>
    <w:rsid w:val="00732595"/>
    <w:rsid w:val="0074349F"/>
    <w:rsid w:val="00746F46"/>
    <w:rsid w:val="0075466C"/>
    <w:rsid w:val="007556C9"/>
    <w:rsid w:val="00774921"/>
    <w:rsid w:val="00783891"/>
    <w:rsid w:val="00785283"/>
    <w:rsid w:val="00792693"/>
    <w:rsid w:val="007B0F1D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17D3A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22DB0"/>
    <w:rsid w:val="00B307A7"/>
    <w:rsid w:val="00B30D86"/>
    <w:rsid w:val="00B44DEE"/>
    <w:rsid w:val="00B45490"/>
    <w:rsid w:val="00B5520C"/>
    <w:rsid w:val="00B70B84"/>
    <w:rsid w:val="00B74372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35379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076A7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057F5"/>
    <w:rsid w:val="00F06D60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204"/>
    <w:rsid w:val="00F91D83"/>
    <w:rsid w:val="00F91F93"/>
    <w:rsid w:val="00F93A64"/>
    <w:rsid w:val="00F94A2A"/>
    <w:rsid w:val="00F94AEB"/>
    <w:rsid w:val="00FA112C"/>
    <w:rsid w:val="00FA14E4"/>
    <w:rsid w:val="00FB4317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AE66D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900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5954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4</cp:revision>
  <cp:lastPrinted>2009-03-10T11:18:00Z</cp:lastPrinted>
  <dcterms:created xsi:type="dcterms:W3CDTF">2024-05-02T11:48:00Z</dcterms:created>
  <dcterms:modified xsi:type="dcterms:W3CDTF">2024-06-04T13:46:00Z</dcterms:modified>
</cp:coreProperties>
</file>