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9571" w14:textId="77777777" w:rsidR="00865C2F" w:rsidRPr="00865C2F" w:rsidRDefault="00DD37B4" w:rsidP="00865C2F">
      <w:pPr>
        <w:jc w:val="center"/>
        <w:rPr>
          <w:b/>
          <w:smallCaps/>
          <w:szCs w:val="24"/>
          <w:lang w:val="en-GB"/>
        </w:rPr>
      </w:pPr>
      <w:r>
        <w:rPr>
          <w:b/>
          <w:smallCaps/>
          <w:szCs w:val="24"/>
          <w:lang w:val="en-GB"/>
        </w:rPr>
        <w:t>Change Request</w:t>
      </w:r>
    </w:p>
    <w:p w14:paraId="4947D702"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5EC44871"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4F3C4A18" w14:textId="1A4D7D3F" w:rsidR="00EC6EEB" w:rsidRDefault="008438AF" w:rsidP="00EC6EEB">
      <w:pPr>
        <w:rPr>
          <w:szCs w:val="24"/>
          <w:lang w:val="en-GB"/>
        </w:rPr>
      </w:pPr>
      <w:r w:rsidRPr="00EC6EEB">
        <w:rPr>
          <w:i/>
          <w:szCs w:val="24"/>
          <w:lang w:val="en-GB"/>
        </w:rPr>
        <w:t>A.1 Submitter</w:t>
      </w:r>
      <w:r w:rsidRPr="00EC6EEB">
        <w:rPr>
          <w:szCs w:val="24"/>
          <w:lang w:val="en-GB"/>
        </w:rPr>
        <w:t xml:space="preserve">: </w:t>
      </w:r>
      <w:r w:rsidR="00EC6EEB" w:rsidRPr="00EC6EEB">
        <w:rPr>
          <w:szCs w:val="24"/>
          <w:lang w:val="en-GB"/>
        </w:rPr>
        <w:t xml:space="preserve"> </w:t>
      </w:r>
      <w:r w:rsidR="000C3479">
        <w:rPr>
          <w:szCs w:val="24"/>
        </w:rPr>
        <w:t>Proxymity Limited</w:t>
      </w:r>
      <w:r w:rsidR="00EC6EEB" w:rsidRPr="00EC6EEB">
        <w:rPr>
          <w:szCs w:val="24"/>
        </w:rPr>
        <w:t xml:space="preserve"> </w:t>
      </w:r>
    </w:p>
    <w:p w14:paraId="6B50FCD9" w14:textId="5A745910" w:rsidR="007A7AA2"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0C3479">
        <w:rPr>
          <w:szCs w:val="24"/>
          <w:lang w:val="en-GB"/>
        </w:rPr>
        <w:t>Nigel Little</w:t>
      </w:r>
    </w:p>
    <w:p w14:paraId="4CE8F8BD" w14:textId="77777777" w:rsidR="007A7AA2" w:rsidRDefault="008438AF" w:rsidP="007A7AA2">
      <w:pPr>
        <w:rPr>
          <w:szCs w:val="24"/>
          <w:lang w:val="en-GB"/>
        </w:rPr>
      </w:pP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7EFBDB8A" w14:textId="77777777" w:rsidR="00854FA6" w:rsidRDefault="00854FA6" w:rsidP="007A7AA2">
      <w:pPr>
        <w:rPr>
          <w:b/>
          <w:lang w:val="en-GB"/>
        </w:rPr>
      </w:pPr>
      <w:r>
        <w:rPr>
          <w:b/>
          <w:lang w:val="en-GB"/>
        </w:rPr>
        <w:t>Related m</w:t>
      </w:r>
      <w:r w:rsidRPr="00451986">
        <w:rPr>
          <w:b/>
          <w:lang w:val="en-GB"/>
        </w:rPr>
        <w:t>essages:</w:t>
      </w:r>
    </w:p>
    <w:p w14:paraId="1F22419C" w14:textId="77777777" w:rsidR="007A7AA2" w:rsidRDefault="007A7AA2" w:rsidP="007A7AA2">
      <w:pPr>
        <w:spacing w:before="0"/>
        <w:rPr>
          <w:szCs w:val="24"/>
        </w:rPr>
      </w:pPr>
    </w:p>
    <w:p w14:paraId="003BB68C" w14:textId="15380AF1" w:rsidR="007A7AA2" w:rsidRDefault="00A46EE0" w:rsidP="007A7AA2">
      <w:pPr>
        <w:spacing w:before="0"/>
        <w:rPr>
          <w:szCs w:val="24"/>
          <w:lang w:val="en-GB"/>
        </w:rPr>
      </w:pPr>
      <w:r>
        <w:rPr>
          <w:szCs w:val="24"/>
        </w:rPr>
        <w:t>seev.006</w:t>
      </w:r>
      <w:r w:rsidR="007A7AA2">
        <w:rPr>
          <w:szCs w:val="24"/>
        </w:rPr>
        <w:tab/>
      </w:r>
    </w:p>
    <w:p w14:paraId="0DD6C72B" w14:textId="77777777" w:rsidR="00854FA6" w:rsidRPr="00451986" w:rsidRDefault="00854FA6" w:rsidP="00854FA6">
      <w:pPr>
        <w:rPr>
          <w:b/>
          <w:lang w:val="en-GB"/>
        </w:rPr>
      </w:pPr>
      <w:r>
        <w:rPr>
          <w:szCs w:val="24"/>
          <w:lang w:val="en-GB"/>
        </w:rPr>
        <w:t xml:space="preserve"> </w:t>
      </w:r>
    </w:p>
    <w:p w14:paraId="03A379D8" w14:textId="1D936034" w:rsidR="00854FA6" w:rsidRPr="001132CA" w:rsidRDefault="006D4A37" w:rsidP="00854FA6">
      <w:pPr>
        <w:numPr>
          <w:ilvl w:val="0"/>
          <w:numId w:val="6"/>
        </w:numPr>
        <w:rPr>
          <w:lang w:val="en-GB"/>
        </w:rPr>
      </w:pPr>
      <w:r>
        <w:rPr>
          <w:b/>
          <w:lang w:val="en-GB"/>
        </w:rPr>
        <w:t>Description of the change request:</w:t>
      </w:r>
    </w:p>
    <w:p w14:paraId="39DE6D0E" w14:textId="61E9F509" w:rsidR="001132CA" w:rsidRDefault="001132CA" w:rsidP="001132CA">
      <w:pPr>
        <w:rPr>
          <w:lang w:val="en-GB"/>
        </w:rPr>
      </w:pPr>
      <w:r w:rsidRPr="001132CA">
        <w:rPr>
          <w:b/>
          <w:u w:val="single"/>
          <w:lang w:val="en-GB"/>
        </w:rPr>
        <w:t>Title</w:t>
      </w:r>
      <w:r>
        <w:rPr>
          <w:b/>
          <w:lang w:val="en-GB"/>
        </w:rPr>
        <w:t xml:space="preserve">: </w:t>
      </w:r>
      <w:r w:rsidR="000C3479">
        <w:rPr>
          <w:b/>
          <w:lang w:val="en-GB"/>
        </w:rPr>
        <w:t xml:space="preserve">Include Position Block </w:t>
      </w:r>
      <w:r w:rsidR="005178C2">
        <w:rPr>
          <w:b/>
          <w:lang w:val="en-GB"/>
        </w:rPr>
        <w:t xml:space="preserve">&lt;Pos&gt; </w:t>
      </w:r>
      <w:r w:rsidR="000C3479">
        <w:rPr>
          <w:b/>
          <w:lang w:val="en-GB"/>
        </w:rPr>
        <w:t>in meetings instruction status message (seev.006)</w:t>
      </w:r>
    </w:p>
    <w:p w14:paraId="47557604" w14:textId="7C230779" w:rsidR="00D97211" w:rsidRDefault="005178C2" w:rsidP="000C3479">
      <w:pPr>
        <w:jc w:val="both"/>
        <w:rPr>
          <w:lang w:val="en-GB"/>
        </w:rPr>
      </w:pPr>
      <w:r>
        <w:rPr>
          <w:lang w:val="en-GB"/>
        </w:rPr>
        <w:t>Currently balances cannot be provided i</w:t>
      </w:r>
      <w:r w:rsidR="00113B7E">
        <w:rPr>
          <w:lang w:val="en-GB"/>
        </w:rPr>
        <w:t>n the seev.00</w:t>
      </w:r>
      <w:r w:rsidR="000C3479">
        <w:rPr>
          <w:lang w:val="en-GB"/>
        </w:rPr>
        <w:t>6</w:t>
      </w:r>
      <w:r w:rsidR="00113B7E">
        <w:rPr>
          <w:lang w:val="en-GB"/>
        </w:rPr>
        <w:t xml:space="preserve"> meeting </w:t>
      </w:r>
      <w:r w:rsidR="000C3479">
        <w:rPr>
          <w:lang w:val="en-GB"/>
        </w:rPr>
        <w:t>instruction status</w:t>
      </w:r>
      <w:r>
        <w:rPr>
          <w:lang w:val="en-GB"/>
        </w:rPr>
        <w:t>. An optional position block (as found in the meeting announcement seev.001</w:t>
      </w:r>
      <w:r w:rsidR="00F90A4E">
        <w:rPr>
          <w:lang w:val="en-GB"/>
        </w:rPr>
        <w:t>)</w:t>
      </w:r>
      <w:r>
        <w:rPr>
          <w:lang w:val="en-GB"/>
        </w:rPr>
        <w:t xml:space="preserve"> should be added so the account owner can advise the vote provider of the balances on the account.</w:t>
      </w:r>
    </w:p>
    <w:p w14:paraId="566BFE30" w14:textId="77777777" w:rsidR="002B7648" w:rsidRDefault="002B7648" w:rsidP="007F4575">
      <w:pPr>
        <w:jc w:val="both"/>
        <w:rPr>
          <w:b/>
          <w:szCs w:val="24"/>
          <w:lang w:val="en-GB"/>
        </w:rPr>
      </w:pPr>
    </w:p>
    <w:p w14:paraId="6E8B7F00" w14:textId="77777777" w:rsidR="005246BE" w:rsidRDefault="005246BE" w:rsidP="007F4575">
      <w:pPr>
        <w:numPr>
          <w:ilvl w:val="0"/>
          <w:numId w:val="6"/>
        </w:numPr>
        <w:jc w:val="both"/>
        <w:rPr>
          <w:b/>
          <w:szCs w:val="24"/>
          <w:lang w:val="en-GB"/>
        </w:rPr>
      </w:pPr>
      <w:r>
        <w:rPr>
          <w:b/>
          <w:szCs w:val="24"/>
          <w:lang w:val="en-GB"/>
        </w:rPr>
        <w:t xml:space="preserve">Purpose of the </w:t>
      </w:r>
      <w:r w:rsidR="00577861">
        <w:rPr>
          <w:b/>
          <w:szCs w:val="24"/>
          <w:lang w:val="en-GB"/>
        </w:rPr>
        <w:t>change</w:t>
      </w:r>
      <w:r>
        <w:rPr>
          <w:b/>
          <w:szCs w:val="24"/>
          <w:lang w:val="en-GB"/>
        </w:rPr>
        <w:t>:</w:t>
      </w:r>
    </w:p>
    <w:p w14:paraId="3584C3C3" w14:textId="391B3469" w:rsidR="00AE6FF4" w:rsidRDefault="005178C2" w:rsidP="007F4575">
      <w:pPr>
        <w:jc w:val="both"/>
        <w:rPr>
          <w:lang w:val="en-GB"/>
        </w:rPr>
      </w:pPr>
      <w:r>
        <w:rPr>
          <w:lang w:val="en-GB"/>
        </w:rPr>
        <w:t xml:space="preserve">When a vote service provider, or account owner votes on an omnibus account, </w:t>
      </w:r>
      <w:r w:rsidR="00A536EA">
        <w:rPr>
          <w:lang w:val="en-GB"/>
        </w:rPr>
        <w:t>multiple underlying</w:t>
      </w:r>
      <w:r w:rsidR="0033202D">
        <w:rPr>
          <w:lang w:val="en-GB"/>
        </w:rPr>
        <w:t xml:space="preserve"> safekeeping accounts </w:t>
      </w:r>
      <w:r w:rsidR="00A536EA">
        <w:rPr>
          <w:lang w:val="en-GB"/>
        </w:rPr>
        <w:t xml:space="preserve">and underlying rightsholder (BO level) </w:t>
      </w:r>
      <w:r w:rsidR="0033202D">
        <w:rPr>
          <w:lang w:val="en-GB"/>
        </w:rPr>
        <w:t>may exist</w:t>
      </w:r>
      <w:r w:rsidR="00A536EA">
        <w:rPr>
          <w:lang w:val="en-GB"/>
        </w:rPr>
        <w:t>.</w:t>
      </w:r>
    </w:p>
    <w:p w14:paraId="31E4A9E5" w14:textId="504933B8" w:rsidR="00A536EA" w:rsidRDefault="00A536EA" w:rsidP="007F4575">
      <w:pPr>
        <w:jc w:val="both"/>
        <w:rPr>
          <w:lang w:val="en-GB"/>
        </w:rPr>
      </w:pPr>
      <w:r>
        <w:rPr>
          <w:lang w:val="en-GB"/>
        </w:rPr>
        <w:t>The operator of the omnibus account does not have the view on the underlying holders and if an overvote is received, they pend or reject lack all the votes received on that account</w:t>
      </w:r>
      <w:r w:rsidR="00F90A4E">
        <w:rPr>
          <w:lang w:val="en-GB"/>
        </w:rPr>
        <w:t xml:space="preserve"> back to the sender as they do not have the breakdown to apply the votes which are correct, versus those which are over.</w:t>
      </w:r>
    </w:p>
    <w:p w14:paraId="2351FDA6" w14:textId="75D30AFF" w:rsidR="00F90A4E" w:rsidRDefault="00F90A4E" w:rsidP="007F4575">
      <w:pPr>
        <w:jc w:val="both"/>
        <w:rPr>
          <w:lang w:val="en-GB"/>
        </w:rPr>
      </w:pPr>
      <w:r>
        <w:rPr>
          <w:lang w:val="en-GB"/>
        </w:rPr>
        <w:t>The sender of the votes, may have the breakdown of the positions, but not the amount at the omnibus level (they can sum up all the account positions</w:t>
      </w:r>
      <w:r w:rsidR="00901782">
        <w:rPr>
          <w:lang w:val="en-GB"/>
        </w:rPr>
        <w:t>)</w:t>
      </w:r>
      <w:r>
        <w:rPr>
          <w:lang w:val="en-GB"/>
        </w:rPr>
        <w:t>. By including the amount in the omnibus in the seev.006 meeting instruction status, the vote service provider/account owner can reconcile and identify the discrepancy between the omnibus and the account owner.</w:t>
      </w:r>
    </w:p>
    <w:p w14:paraId="7077F630" w14:textId="51D9D70E" w:rsidR="00F90A4E" w:rsidRDefault="00F90A4E" w:rsidP="007F4575">
      <w:pPr>
        <w:jc w:val="both"/>
        <w:rPr>
          <w:lang w:val="en-GB"/>
        </w:rPr>
      </w:pPr>
      <w:r>
        <w:rPr>
          <w:lang w:val="en-GB"/>
        </w:rPr>
        <w:t xml:space="preserve">This is also </w:t>
      </w:r>
      <w:r w:rsidR="004E7741">
        <w:rPr>
          <w:lang w:val="en-GB"/>
        </w:rPr>
        <w:t>like</w:t>
      </w:r>
      <w:r>
        <w:rPr>
          <w:lang w:val="en-GB"/>
        </w:rPr>
        <w:t xml:space="preserve"> what is normally seen in an MT567 where </w:t>
      </w:r>
      <w:r w:rsidR="004E7741">
        <w:rPr>
          <w:lang w:val="en-GB"/>
        </w:rPr>
        <w:t>93B: Balance can be populated.</w:t>
      </w:r>
    </w:p>
    <w:p w14:paraId="222253AF"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19F11EB1" w14:textId="47A3D96E" w:rsidR="007F4575" w:rsidRDefault="007F4575" w:rsidP="00AA5E76">
      <w:pPr>
        <w:rPr>
          <w:szCs w:val="24"/>
          <w:lang w:val="en-GB"/>
        </w:rPr>
      </w:pPr>
      <w:r>
        <w:rPr>
          <w:szCs w:val="24"/>
          <w:lang w:val="en-GB"/>
        </w:rPr>
        <w:t>For SR202</w:t>
      </w:r>
      <w:r w:rsidR="004E7741">
        <w:rPr>
          <w:szCs w:val="24"/>
          <w:lang w:val="en-GB"/>
        </w:rPr>
        <w:t>3</w:t>
      </w:r>
      <w:r>
        <w:rPr>
          <w:szCs w:val="24"/>
          <w:lang w:val="en-GB"/>
        </w:rPr>
        <w:t xml:space="preserve">. </w:t>
      </w:r>
    </w:p>
    <w:p w14:paraId="52333608"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6EDE4454" w14:textId="5B05B60E" w:rsidR="00BA210B" w:rsidRDefault="004E7741" w:rsidP="00CF1023">
      <w:pPr>
        <w:rPr>
          <w:lang w:val="en-GB"/>
        </w:rPr>
      </w:pPr>
      <w:r>
        <w:rPr>
          <w:noProof/>
          <w:lang w:val="en-GB"/>
        </w:rPr>
        <w:lastRenderedPageBreak/>
        <w:drawing>
          <wp:inline distT="0" distB="0" distL="0" distR="0" wp14:anchorId="05260FA8" wp14:editId="203347F8">
            <wp:extent cx="5442389" cy="3133725"/>
            <wp:effectExtent l="0" t="0" r="6350" b="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6191" cy="3135914"/>
                    </a:xfrm>
                    <a:prstGeom prst="rect">
                      <a:avLst/>
                    </a:prstGeom>
                    <a:noFill/>
                  </pic:spPr>
                </pic:pic>
              </a:graphicData>
            </a:graphic>
          </wp:inline>
        </w:drawing>
      </w:r>
    </w:p>
    <w:p w14:paraId="3A8E5EB6" w14:textId="77777777" w:rsidR="00C41DDB" w:rsidRPr="00E8579D" w:rsidRDefault="00C41DDB" w:rsidP="00CF1023">
      <w:pPr>
        <w:rPr>
          <w:b/>
          <w:lang w:val="en-GB"/>
        </w:rPr>
      </w:pPr>
      <w:r>
        <w:rPr>
          <w:b/>
          <w:lang w:val="en-GB"/>
        </w:rPr>
        <w:t>SEG</w:t>
      </w:r>
      <w:r w:rsidR="005A1AA5">
        <w:rPr>
          <w:b/>
          <w:lang w:val="en-GB"/>
        </w:rPr>
        <w:t>/TSG</w:t>
      </w:r>
      <w:r>
        <w:rPr>
          <w:b/>
          <w:lang w:val="en-GB"/>
        </w:rPr>
        <w:t xml:space="preserve"> recommendation:</w:t>
      </w:r>
    </w:p>
    <w:p w14:paraId="02D42DC2"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20EC237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0631367A" w14:textId="77777777" w:rsidTr="00130EB9">
        <w:trPr>
          <w:gridAfter w:val="3"/>
          <w:wAfter w:w="5623" w:type="dxa"/>
        </w:trPr>
        <w:tc>
          <w:tcPr>
            <w:tcW w:w="1242" w:type="dxa"/>
            <w:gridSpan w:val="2"/>
          </w:tcPr>
          <w:p w14:paraId="1E18C08F" w14:textId="77777777" w:rsidR="00C40729" w:rsidRPr="00E3221E" w:rsidRDefault="00C40729" w:rsidP="0025138E">
            <w:pPr>
              <w:rPr>
                <w:b/>
                <w:szCs w:val="24"/>
                <w:lang w:val="en-GB"/>
              </w:rPr>
            </w:pPr>
            <w:r w:rsidRPr="00E3221E">
              <w:rPr>
                <w:b/>
                <w:szCs w:val="24"/>
                <w:lang w:val="en-GB"/>
              </w:rPr>
              <w:t>Consider</w:t>
            </w:r>
          </w:p>
        </w:tc>
        <w:tc>
          <w:tcPr>
            <w:tcW w:w="567" w:type="dxa"/>
          </w:tcPr>
          <w:p w14:paraId="369FE6E5"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F69BAD4" w14:textId="77777777" w:rsidR="00C40729" w:rsidRPr="00E3221E" w:rsidRDefault="00C40729" w:rsidP="0025138E">
            <w:pPr>
              <w:rPr>
                <w:b/>
                <w:szCs w:val="24"/>
                <w:lang w:val="en-GB"/>
              </w:rPr>
            </w:pPr>
            <w:r w:rsidRPr="00E3221E">
              <w:rPr>
                <w:b/>
                <w:szCs w:val="24"/>
                <w:lang w:val="en-GB"/>
              </w:rPr>
              <w:t>Timing</w:t>
            </w:r>
          </w:p>
        </w:tc>
      </w:tr>
      <w:tr w:rsidR="00130EB9" w:rsidRPr="006D7FF8" w14:paraId="3E969DBC" w14:textId="77777777" w:rsidTr="00130EB9">
        <w:trPr>
          <w:gridBefore w:val="1"/>
          <w:gridAfter w:val="1"/>
          <w:wBefore w:w="1059" w:type="dxa"/>
          <w:wAfter w:w="945" w:type="dxa"/>
          <w:trHeight w:val="501"/>
        </w:trPr>
        <w:tc>
          <w:tcPr>
            <w:tcW w:w="750" w:type="dxa"/>
            <w:gridSpan w:val="2"/>
            <w:tcBorders>
              <w:left w:val="nil"/>
              <w:bottom w:val="nil"/>
            </w:tcBorders>
          </w:tcPr>
          <w:p w14:paraId="2903A988" w14:textId="77777777" w:rsidR="00130EB9" w:rsidRDefault="00130EB9" w:rsidP="0025138E">
            <w:pPr>
              <w:rPr>
                <w:szCs w:val="24"/>
                <w:lang w:val="en-GB"/>
              </w:rPr>
            </w:pPr>
          </w:p>
        </w:tc>
        <w:tc>
          <w:tcPr>
            <w:tcW w:w="5954" w:type="dxa"/>
            <w:gridSpan w:val="2"/>
          </w:tcPr>
          <w:p w14:paraId="0C8B9DA0" w14:textId="3652AA90"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w:t>
            </w:r>
            <w:r w:rsidR="004E7741">
              <w:rPr>
                <w:b/>
                <w:szCs w:val="24"/>
                <w:lang w:val="en-GB"/>
              </w:rPr>
              <w:t>2</w:t>
            </w:r>
            <w:r>
              <w:rPr>
                <w:b/>
                <w:szCs w:val="24"/>
                <w:lang w:val="en-GB"/>
              </w:rPr>
              <w:t>/20</w:t>
            </w:r>
            <w:r w:rsidR="00372801">
              <w:rPr>
                <w:b/>
                <w:szCs w:val="24"/>
                <w:lang w:val="en-GB"/>
              </w:rPr>
              <w:t>2</w:t>
            </w:r>
            <w:r w:rsidR="004E7741">
              <w:rPr>
                <w:b/>
                <w:szCs w:val="24"/>
                <w:lang w:val="en-GB"/>
              </w:rPr>
              <w:t>3</w:t>
            </w:r>
          </w:p>
          <w:p w14:paraId="632AC715" w14:textId="60CB6E1D" w:rsidR="00130EB9" w:rsidRPr="006D7FF8" w:rsidRDefault="00130EB9" w:rsidP="00DB6E6D">
            <w:pPr>
              <w:spacing w:before="0"/>
              <w:rPr>
                <w:szCs w:val="24"/>
                <w:lang w:val="en-GB"/>
              </w:rPr>
            </w:pPr>
            <w:r>
              <w:rPr>
                <w:szCs w:val="24"/>
                <w:lang w:val="en-GB"/>
              </w:rPr>
              <w:t>(the change will be considered for implementation in the yearly maintenance cycle which starts in 20</w:t>
            </w:r>
            <w:r w:rsidR="00DB6E6D">
              <w:rPr>
                <w:szCs w:val="24"/>
                <w:lang w:val="en-GB"/>
              </w:rPr>
              <w:t>2</w:t>
            </w:r>
            <w:r w:rsidR="004E7741">
              <w:rPr>
                <w:szCs w:val="24"/>
                <w:lang w:val="en-GB"/>
              </w:rPr>
              <w:t>2</w:t>
            </w:r>
            <w:r>
              <w:rPr>
                <w:szCs w:val="24"/>
                <w:lang w:val="en-GB"/>
              </w:rPr>
              <w:t xml:space="preserve"> and completes with the publication of new messag</w:t>
            </w:r>
            <w:r w:rsidR="00EB6791">
              <w:rPr>
                <w:szCs w:val="24"/>
                <w:lang w:val="en-GB"/>
              </w:rPr>
              <w:t>e versions in the spring of 20</w:t>
            </w:r>
            <w:r w:rsidR="00DB6E6D">
              <w:rPr>
                <w:szCs w:val="24"/>
                <w:lang w:val="en-GB"/>
              </w:rPr>
              <w:t>2</w:t>
            </w:r>
            <w:r w:rsidR="004E7741">
              <w:rPr>
                <w:szCs w:val="24"/>
                <w:lang w:val="en-GB"/>
              </w:rPr>
              <w:t>3</w:t>
            </w:r>
            <w:r>
              <w:rPr>
                <w:szCs w:val="24"/>
                <w:lang w:val="en-GB"/>
              </w:rPr>
              <w:t>)</w:t>
            </w:r>
          </w:p>
        </w:tc>
        <w:tc>
          <w:tcPr>
            <w:tcW w:w="425" w:type="dxa"/>
            <w:tcBorders>
              <w:bottom w:val="single" w:sz="4" w:space="0" w:color="auto"/>
            </w:tcBorders>
          </w:tcPr>
          <w:p w14:paraId="7B24672A" w14:textId="0E336121" w:rsidR="00130EB9" w:rsidRPr="00AD7CD5" w:rsidRDefault="00424F4D" w:rsidP="0025138E">
            <w:pPr>
              <w:spacing w:before="0"/>
              <w:jc w:val="both"/>
              <w:rPr>
                <w:color w:val="FF0000"/>
                <w:szCs w:val="24"/>
                <w:lang w:val="en-GB"/>
              </w:rPr>
            </w:pPr>
            <w:r>
              <w:rPr>
                <w:color w:val="FF0000"/>
                <w:szCs w:val="24"/>
                <w:lang w:val="en-GB"/>
              </w:rPr>
              <w:t>X</w:t>
            </w:r>
          </w:p>
        </w:tc>
      </w:tr>
      <w:tr w:rsidR="00C40729" w:rsidRPr="006D7FF8" w14:paraId="29E4207E" w14:textId="77777777" w:rsidTr="00130EB9">
        <w:trPr>
          <w:gridBefore w:val="1"/>
          <w:gridAfter w:val="1"/>
          <w:wBefore w:w="1059" w:type="dxa"/>
          <w:wAfter w:w="945" w:type="dxa"/>
          <w:trHeight w:val="501"/>
        </w:trPr>
        <w:tc>
          <w:tcPr>
            <w:tcW w:w="750" w:type="dxa"/>
            <w:gridSpan w:val="2"/>
            <w:tcBorders>
              <w:top w:val="nil"/>
              <w:left w:val="nil"/>
              <w:bottom w:val="nil"/>
            </w:tcBorders>
          </w:tcPr>
          <w:p w14:paraId="332E094B" w14:textId="77777777" w:rsidR="00C40729" w:rsidRDefault="00C40729" w:rsidP="0025138E">
            <w:pPr>
              <w:spacing w:before="0"/>
              <w:rPr>
                <w:szCs w:val="24"/>
                <w:lang w:val="en-GB"/>
              </w:rPr>
            </w:pPr>
          </w:p>
        </w:tc>
        <w:tc>
          <w:tcPr>
            <w:tcW w:w="5954" w:type="dxa"/>
            <w:gridSpan w:val="2"/>
          </w:tcPr>
          <w:p w14:paraId="08274D7A"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6D402E1"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6E7F6F77" w14:textId="77777777" w:rsidR="00C40729" w:rsidRPr="00AD7CD5" w:rsidRDefault="00C40729" w:rsidP="0025138E">
            <w:pPr>
              <w:spacing w:before="0"/>
              <w:jc w:val="center"/>
              <w:rPr>
                <w:color w:val="FF0000"/>
                <w:szCs w:val="24"/>
                <w:lang w:val="en-GB"/>
              </w:rPr>
            </w:pPr>
          </w:p>
        </w:tc>
      </w:tr>
      <w:tr w:rsidR="00C40729" w:rsidRPr="006D7FF8" w14:paraId="6B749D5C" w14:textId="77777777" w:rsidTr="00130EB9">
        <w:trPr>
          <w:gridBefore w:val="1"/>
          <w:wBefore w:w="1059" w:type="dxa"/>
          <w:trHeight w:val="511"/>
        </w:trPr>
        <w:tc>
          <w:tcPr>
            <w:tcW w:w="750" w:type="dxa"/>
            <w:gridSpan w:val="2"/>
            <w:tcBorders>
              <w:top w:val="nil"/>
              <w:left w:val="nil"/>
              <w:bottom w:val="nil"/>
            </w:tcBorders>
          </w:tcPr>
          <w:p w14:paraId="2FBF49C8" w14:textId="77777777" w:rsidR="00C40729" w:rsidRDefault="00C40729" w:rsidP="0025138E">
            <w:pPr>
              <w:spacing w:before="0"/>
              <w:rPr>
                <w:szCs w:val="24"/>
                <w:lang w:val="en-GB"/>
              </w:rPr>
            </w:pPr>
          </w:p>
        </w:tc>
        <w:tc>
          <w:tcPr>
            <w:tcW w:w="5954" w:type="dxa"/>
            <w:gridSpan w:val="2"/>
          </w:tcPr>
          <w:p w14:paraId="587E467C"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7F62F229"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11F11D69"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6A020B33" w14:textId="77777777" w:rsidR="00C40729" w:rsidRDefault="00C40729" w:rsidP="0025138E">
            <w:pPr>
              <w:ind w:left="360"/>
              <w:jc w:val="both"/>
              <w:rPr>
                <w:szCs w:val="24"/>
                <w:lang w:val="en-GB"/>
              </w:rPr>
            </w:pPr>
          </w:p>
        </w:tc>
      </w:tr>
      <w:tr w:rsidR="00C40729" w:rsidRPr="006D7FF8" w14:paraId="2C4D602C" w14:textId="77777777" w:rsidTr="00130EB9">
        <w:trPr>
          <w:gridBefore w:val="1"/>
          <w:wBefore w:w="1059" w:type="dxa"/>
          <w:trHeight w:val="511"/>
        </w:trPr>
        <w:tc>
          <w:tcPr>
            <w:tcW w:w="750" w:type="dxa"/>
            <w:gridSpan w:val="2"/>
            <w:tcBorders>
              <w:top w:val="nil"/>
              <w:left w:val="nil"/>
              <w:bottom w:val="nil"/>
            </w:tcBorders>
          </w:tcPr>
          <w:p w14:paraId="73C5B998" w14:textId="77777777" w:rsidR="00C40729" w:rsidRDefault="00C40729" w:rsidP="0025138E">
            <w:pPr>
              <w:spacing w:before="0"/>
              <w:rPr>
                <w:szCs w:val="24"/>
                <w:lang w:val="en-GB"/>
              </w:rPr>
            </w:pPr>
          </w:p>
        </w:tc>
        <w:tc>
          <w:tcPr>
            <w:tcW w:w="6379" w:type="dxa"/>
            <w:gridSpan w:val="3"/>
          </w:tcPr>
          <w:p w14:paraId="036E0112"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2E2BC4F7" w14:textId="77777777" w:rsidR="00C40729" w:rsidRDefault="00C40729" w:rsidP="0025138E">
            <w:pPr>
              <w:ind w:left="360"/>
              <w:jc w:val="both"/>
              <w:rPr>
                <w:szCs w:val="24"/>
                <w:lang w:val="en-GB"/>
              </w:rPr>
            </w:pPr>
          </w:p>
          <w:p w14:paraId="602FFEC3" w14:textId="77777777" w:rsidR="00C40729" w:rsidRDefault="00C40729" w:rsidP="0025138E">
            <w:pPr>
              <w:ind w:left="360"/>
              <w:jc w:val="both"/>
              <w:rPr>
                <w:szCs w:val="24"/>
                <w:lang w:val="en-GB"/>
              </w:rPr>
            </w:pPr>
          </w:p>
        </w:tc>
      </w:tr>
    </w:tbl>
    <w:p w14:paraId="2F6F4FF4" w14:textId="77777777" w:rsidR="00C41DDB" w:rsidRDefault="00C41DDB" w:rsidP="00567F13">
      <w:pPr>
        <w:rPr>
          <w:szCs w:val="24"/>
          <w:lang w:val="en-GB"/>
        </w:rPr>
      </w:pPr>
      <w:r>
        <w:rPr>
          <w:szCs w:val="24"/>
          <w:lang w:val="en-GB"/>
        </w:rPr>
        <w:t>Comments:</w:t>
      </w:r>
    </w:p>
    <w:p w14:paraId="5C5B008E" w14:textId="77777777" w:rsidR="00C41DDB" w:rsidRDefault="00C41DDB" w:rsidP="00C41DDB">
      <w:pPr>
        <w:rPr>
          <w:szCs w:val="24"/>
          <w:lang w:val="en-GB"/>
        </w:rPr>
      </w:pPr>
    </w:p>
    <w:p w14:paraId="2A313B47"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25EF20AF" w14:textId="77777777" w:rsidTr="00C40729">
        <w:tc>
          <w:tcPr>
            <w:tcW w:w="1242" w:type="dxa"/>
          </w:tcPr>
          <w:p w14:paraId="3DBBD7A7" w14:textId="77777777" w:rsidR="00C41DDB" w:rsidRPr="00E3221E" w:rsidRDefault="00C41DDB" w:rsidP="00C41DDB">
            <w:pPr>
              <w:rPr>
                <w:b/>
                <w:szCs w:val="24"/>
                <w:lang w:val="en-GB"/>
              </w:rPr>
            </w:pPr>
            <w:r w:rsidRPr="00E3221E">
              <w:rPr>
                <w:b/>
                <w:szCs w:val="24"/>
                <w:lang w:val="en-GB"/>
              </w:rPr>
              <w:t>Reject</w:t>
            </w:r>
          </w:p>
        </w:tc>
        <w:tc>
          <w:tcPr>
            <w:tcW w:w="567" w:type="dxa"/>
          </w:tcPr>
          <w:p w14:paraId="6A4CF8BB" w14:textId="77777777" w:rsidR="00C41DDB" w:rsidRPr="00AD7CD5" w:rsidRDefault="00C41DDB" w:rsidP="00C41DDB">
            <w:pPr>
              <w:rPr>
                <w:color w:val="FF0000"/>
                <w:szCs w:val="24"/>
                <w:lang w:val="en-GB"/>
              </w:rPr>
            </w:pPr>
          </w:p>
        </w:tc>
      </w:tr>
    </w:tbl>
    <w:p w14:paraId="61C5B1FD" w14:textId="77777777" w:rsidR="007D6A9F" w:rsidRPr="00567F13" w:rsidRDefault="00C41DDB" w:rsidP="00567F13">
      <w:pPr>
        <w:rPr>
          <w:szCs w:val="24"/>
          <w:lang w:val="en-GB"/>
        </w:rPr>
      </w:pPr>
      <w:r w:rsidRPr="00567F13">
        <w:rPr>
          <w:szCs w:val="24"/>
          <w:lang w:val="en-GB"/>
        </w:rPr>
        <w:lastRenderedPageBreak/>
        <w:t>Reason for rejection:</w:t>
      </w:r>
    </w:p>
    <w:sectPr w:rsidR="007D6A9F" w:rsidRPr="00567F13" w:rsidSect="000A172E">
      <w:headerReference w:type="even" r:id="rId12"/>
      <w:headerReference w:type="default" r:id="rId13"/>
      <w:footerReference w:type="even" r:id="rId14"/>
      <w:footerReference w:type="default" r:id="rId15"/>
      <w:headerReference w:type="first" r:id="rId16"/>
      <w:footerReference w:type="first" r:id="rId1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F307" w14:textId="77777777" w:rsidR="00414AFB" w:rsidRDefault="00414AFB">
      <w:r>
        <w:separator/>
      </w:r>
    </w:p>
  </w:endnote>
  <w:endnote w:type="continuationSeparator" w:id="0">
    <w:p w14:paraId="282378FC" w14:textId="77777777" w:rsidR="00414AFB" w:rsidRDefault="00414AFB">
      <w:r>
        <w:continuationSeparator/>
      </w:r>
    </w:p>
  </w:endnote>
  <w:endnote w:type="continuationNotice" w:id="1">
    <w:p w14:paraId="381BECB8" w14:textId="77777777" w:rsidR="00414AFB" w:rsidRDefault="00414A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338A" w14:textId="77777777" w:rsidR="007C243B" w:rsidRDefault="007C2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CDF6" w14:textId="7EB2033E" w:rsidR="00567F13" w:rsidRDefault="00414AFB">
    <w:pPr>
      <w:pStyle w:val="Footer"/>
      <w:rPr>
        <w:rStyle w:val="PageNumber"/>
      </w:rPr>
    </w:pPr>
    <w:fldSimple w:instr=" FILENAME   \* MERGEFORMAT ">
      <w:r w:rsidR="00424F4D">
        <w:rPr>
          <w:noProof/>
        </w:rPr>
        <w:t>CR1102_SMPG_ProxymityLtd_GeneralMeeting_MeetingInstructionStatusBalance_v2.docx</w:t>
      </w:r>
    </w:fldSimple>
    <w:r w:rsidR="00567F13">
      <w:tab/>
      <w:t xml:space="preserve">Produced by </w:t>
    </w:r>
    <w:r w:rsidR="00475A01">
      <w:t>SMPG</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475A01">
      <w:rPr>
        <w:rStyle w:val="PageNumber"/>
        <w:noProof/>
      </w:rPr>
      <w:t>3</w:t>
    </w:r>
    <w:r w:rsidR="00567F13">
      <w:rPr>
        <w:rStyle w:val="PageNumber"/>
      </w:rPr>
      <w:fldChar w:fldCharType="end"/>
    </w:r>
  </w:p>
  <w:p w14:paraId="4D221B27" w14:textId="77777777" w:rsidR="00567F13" w:rsidRDefault="00567F13">
    <w:pPr>
      <w:pStyle w:val="Footer"/>
      <w:rPr>
        <w:rStyle w:val="PageNumber"/>
      </w:rPr>
    </w:pPr>
  </w:p>
  <w:p w14:paraId="30787745"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ABA0" w14:textId="77777777" w:rsidR="007C243B" w:rsidRDefault="007C2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863D2" w14:textId="77777777" w:rsidR="00414AFB" w:rsidRDefault="00414AFB">
      <w:r>
        <w:separator/>
      </w:r>
    </w:p>
  </w:footnote>
  <w:footnote w:type="continuationSeparator" w:id="0">
    <w:p w14:paraId="7B91E52A" w14:textId="77777777" w:rsidR="00414AFB" w:rsidRDefault="00414AFB">
      <w:r>
        <w:continuationSeparator/>
      </w:r>
    </w:p>
  </w:footnote>
  <w:footnote w:type="continuationNotice" w:id="1">
    <w:p w14:paraId="6561E6B8" w14:textId="77777777" w:rsidR="00414AFB" w:rsidRDefault="00414AF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DB03" w14:textId="77777777" w:rsidR="007C243B" w:rsidRDefault="007C2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8955" w14:textId="7B25EBE0" w:rsidR="00E74C04" w:rsidRPr="00801493" w:rsidRDefault="00801493">
    <w:pPr>
      <w:pStyle w:val="Header"/>
      <w:rPr>
        <w:lang w:val="fr-BE"/>
      </w:rPr>
    </w:pPr>
    <w:r>
      <w:rPr>
        <w:lang w:val="fr-BE"/>
      </w:rPr>
      <w:t xml:space="preserve">RA ID : </w:t>
    </w:r>
    <w:r w:rsidR="00DB6E6D">
      <w:rPr>
        <w:lang w:val="fr-BE"/>
      </w:rPr>
      <w:t>CR</w:t>
    </w:r>
    <w:r w:rsidR="00901782">
      <w:rPr>
        <w:lang w:val="fr-BE"/>
      </w:rPr>
      <w:t xml:space="preserve"> </w:t>
    </w:r>
    <w:r w:rsidR="007C243B">
      <w:rPr>
        <w:lang w:val="fr-BE"/>
      </w:rPr>
      <w:t>1102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F9F1" w14:textId="77777777" w:rsidR="007C243B" w:rsidRDefault="007C2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19DA"/>
    <w:rsid w:val="000026F5"/>
    <w:rsid w:val="000127ED"/>
    <w:rsid w:val="00014022"/>
    <w:rsid w:val="000213D7"/>
    <w:rsid w:val="00021C86"/>
    <w:rsid w:val="0003395A"/>
    <w:rsid w:val="000408BA"/>
    <w:rsid w:val="00041661"/>
    <w:rsid w:val="000558EF"/>
    <w:rsid w:val="00057816"/>
    <w:rsid w:val="000579B7"/>
    <w:rsid w:val="0006293F"/>
    <w:rsid w:val="00070308"/>
    <w:rsid w:val="00080D3A"/>
    <w:rsid w:val="000823AA"/>
    <w:rsid w:val="00082743"/>
    <w:rsid w:val="000837C7"/>
    <w:rsid w:val="00083C96"/>
    <w:rsid w:val="000842E0"/>
    <w:rsid w:val="000A172E"/>
    <w:rsid w:val="000A20E4"/>
    <w:rsid w:val="000B65C7"/>
    <w:rsid w:val="000C015D"/>
    <w:rsid w:val="000C3479"/>
    <w:rsid w:val="000D5D39"/>
    <w:rsid w:val="000E2471"/>
    <w:rsid w:val="000E7941"/>
    <w:rsid w:val="000F3C8B"/>
    <w:rsid w:val="000F43E3"/>
    <w:rsid w:val="00101212"/>
    <w:rsid w:val="00101D5F"/>
    <w:rsid w:val="00105608"/>
    <w:rsid w:val="00105754"/>
    <w:rsid w:val="001132CA"/>
    <w:rsid w:val="00113B7E"/>
    <w:rsid w:val="0012188C"/>
    <w:rsid w:val="00130EB9"/>
    <w:rsid w:val="0014379C"/>
    <w:rsid w:val="00153ED1"/>
    <w:rsid w:val="00163DB3"/>
    <w:rsid w:val="001711D3"/>
    <w:rsid w:val="00185453"/>
    <w:rsid w:val="00185E8E"/>
    <w:rsid w:val="00191AA5"/>
    <w:rsid w:val="001B1858"/>
    <w:rsid w:val="001D0D1B"/>
    <w:rsid w:val="001D176B"/>
    <w:rsid w:val="001D20B3"/>
    <w:rsid w:val="001E287E"/>
    <w:rsid w:val="001E2B1C"/>
    <w:rsid w:val="001E3BCF"/>
    <w:rsid w:val="0020067B"/>
    <w:rsid w:val="00217122"/>
    <w:rsid w:val="00217AE9"/>
    <w:rsid w:val="00225AA9"/>
    <w:rsid w:val="00230574"/>
    <w:rsid w:val="00231CFF"/>
    <w:rsid w:val="002472D9"/>
    <w:rsid w:val="002509A2"/>
    <w:rsid w:val="00250D4F"/>
    <w:rsid w:val="0025138E"/>
    <w:rsid w:val="002521C9"/>
    <w:rsid w:val="002711E6"/>
    <w:rsid w:val="00285CC1"/>
    <w:rsid w:val="002904C8"/>
    <w:rsid w:val="00297A58"/>
    <w:rsid w:val="002A7213"/>
    <w:rsid w:val="002B0567"/>
    <w:rsid w:val="002B7648"/>
    <w:rsid w:val="002C6D0F"/>
    <w:rsid w:val="002C704D"/>
    <w:rsid w:val="002D549A"/>
    <w:rsid w:val="002E014D"/>
    <w:rsid w:val="002E27A9"/>
    <w:rsid w:val="003006F2"/>
    <w:rsid w:val="003014E7"/>
    <w:rsid w:val="00303E94"/>
    <w:rsid w:val="00304151"/>
    <w:rsid w:val="00314008"/>
    <w:rsid w:val="00316F04"/>
    <w:rsid w:val="00320A89"/>
    <w:rsid w:val="00324C6F"/>
    <w:rsid w:val="003319CE"/>
    <w:rsid w:val="0033202D"/>
    <w:rsid w:val="00332E8F"/>
    <w:rsid w:val="00336209"/>
    <w:rsid w:val="00336ED6"/>
    <w:rsid w:val="00357C90"/>
    <w:rsid w:val="00360300"/>
    <w:rsid w:val="00372801"/>
    <w:rsid w:val="00380928"/>
    <w:rsid w:val="00386B78"/>
    <w:rsid w:val="003A1EBF"/>
    <w:rsid w:val="003A3D7D"/>
    <w:rsid w:val="003B261A"/>
    <w:rsid w:val="003B5CE2"/>
    <w:rsid w:val="003C0213"/>
    <w:rsid w:val="003C0267"/>
    <w:rsid w:val="003C3840"/>
    <w:rsid w:val="003D1D9E"/>
    <w:rsid w:val="003D56E3"/>
    <w:rsid w:val="003D7353"/>
    <w:rsid w:val="003E2313"/>
    <w:rsid w:val="003E59BF"/>
    <w:rsid w:val="003E67E5"/>
    <w:rsid w:val="003F1C24"/>
    <w:rsid w:val="003F23EC"/>
    <w:rsid w:val="003F547E"/>
    <w:rsid w:val="003F57CE"/>
    <w:rsid w:val="003F6B05"/>
    <w:rsid w:val="00401998"/>
    <w:rsid w:val="004144F2"/>
    <w:rsid w:val="00414AFB"/>
    <w:rsid w:val="00417C54"/>
    <w:rsid w:val="00424F4D"/>
    <w:rsid w:val="00427966"/>
    <w:rsid w:val="0044313F"/>
    <w:rsid w:val="00445D10"/>
    <w:rsid w:val="00446B25"/>
    <w:rsid w:val="004475F9"/>
    <w:rsid w:val="0045022C"/>
    <w:rsid w:val="00451986"/>
    <w:rsid w:val="00462051"/>
    <w:rsid w:val="00465900"/>
    <w:rsid w:val="00473145"/>
    <w:rsid w:val="00475A01"/>
    <w:rsid w:val="004A02CE"/>
    <w:rsid w:val="004A168F"/>
    <w:rsid w:val="004A31AA"/>
    <w:rsid w:val="004B5A22"/>
    <w:rsid w:val="004B6B01"/>
    <w:rsid w:val="004C5B72"/>
    <w:rsid w:val="004E1F21"/>
    <w:rsid w:val="004E4D89"/>
    <w:rsid w:val="004E7741"/>
    <w:rsid w:val="004F0578"/>
    <w:rsid w:val="004F0934"/>
    <w:rsid w:val="004F220D"/>
    <w:rsid w:val="004F61D5"/>
    <w:rsid w:val="0050171A"/>
    <w:rsid w:val="00502768"/>
    <w:rsid w:val="005178C2"/>
    <w:rsid w:val="0052302E"/>
    <w:rsid w:val="005246BE"/>
    <w:rsid w:val="00540F08"/>
    <w:rsid w:val="005411C7"/>
    <w:rsid w:val="00555709"/>
    <w:rsid w:val="005566D1"/>
    <w:rsid w:val="00563FFF"/>
    <w:rsid w:val="005677B8"/>
    <w:rsid w:val="00567F13"/>
    <w:rsid w:val="005700F8"/>
    <w:rsid w:val="00573C83"/>
    <w:rsid w:val="00577861"/>
    <w:rsid w:val="00577BCC"/>
    <w:rsid w:val="005810CA"/>
    <w:rsid w:val="0058193F"/>
    <w:rsid w:val="005846DC"/>
    <w:rsid w:val="00594A5F"/>
    <w:rsid w:val="00595282"/>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12D0B"/>
    <w:rsid w:val="006154E8"/>
    <w:rsid w:val="006316E5"/>
    <w:rsid w:val="00631A43"/>
    <w:rsid w:val="0063312E"/>
    <w:rsid w:val="00633B0A"/>
    <w:rsid w:val="0064147C"/>
    <w:rsid w:val="006524C7"/>
    <w:rsid w:val="0065568B"/>
    <w:rsid w:val="006643DC"/>
    <w:rsid w:val="00676C37"/>
    <w:rsid w:val="006865F2"/>
    <w:rsid w:val="00694B08"/>
    <w:rsid w:val="006A02BC"/>
    <w:rsid w:val="006A0AC3"/>
    <w:rsid w:val="006A694E"/>
    <w:rsid w:val="006A7B96"/>
    <w:rsid w:val="006B20DC"/>
    <w:rsid w:val="006D4A37"/>
    <w:rsid w:val="006E12CB"/>
    <w:rsid w:val="006E2522"/>
    <w:rsid w:val="006F33CD"/>
    <w:rsid w:val="006F6189"/>
    <w:rsid w:val="00706604"/>
    <w:rsid w:val="007118C4"/>
    <w:rsid w:val="00723DE0"/>
    <w:rsid w:val="00732595"/>
    <w:rsid w:val="0074349F"/>
    <w:rsid w:val="0075466C"/>
    <w:rsid w:val="0075572D"/>
    <w:rsid w:val="00763F4A"/>
    <w:rsid w:val="007718A6"/>
    <w:rsid w:val="00774921"/>
    <w:rsid w:val="00780877"/>
    <w:rsid w:val="00783891"/>
    <w:rsid w:val="007949EA"/>
    <w:rsid w:val="007A4CCC"/>
    <w:rsid w:val="007A6E0D"/>
    <w:rsid w:val="007A7AA2"/>
    <w:rsid w:val="007B3927"/>
    <w:rsid w:val="007B4304"/>
    <w:rsid w:val="007C243B"/>
    <w:rsid w:val="007C7AB4"/>
    <w:rsid w:val="007C7CD2"/>
    <w:rsid w:val="007D3EB0"/>
    <w:rsid w:val="007D69B5"/>
    <w:rsid w:val="007D6A9F"/>
    <w:rsid w:val="007E64D9"/>
    <w:rsid w:val="007F268E"/>
    <w:rsid w:val="007F4575"/>
    <w:rsid w:val="007F6A8C"/>
    <w:rsid w:val="00801493"/>
    <w:rsid w:val="008050F5"/>
    <w:rsid w:val="0081068B"/>
    <w:rsid w:val="00811DCF"/>
    <w:rsid w:val="00812324"/>
    <w:rsid w:val="00813CCA"/>
    <w:rsid w:val="00814D4C"/>
    <w:rsid w:val="00816C67"/>
    <w:rsid w:val="008265E8"/>
    <w:rsid w:val="008270CD"/>
    <w:rsid w:val="008270DF"/>
    <w:rsid w:val="0084123C"/>
    <w:rsid w:val="008438AF"/>
    <w:rsid w:val="00843FE8"/>
    <w:rsid w:val="00854F45"/>
    <w:rsid w:val="00854FA6"/>
    <w:rsid w:val="0085530C"/>
    <w:rsid w:val="00855562"/>
    <w:rsid w:val="00855CE0"/>
    <w:rsid w:val="00861DA2"/>
    <w:rsid w:val="0086406A"/>
    <w:rsid w:val="008656A6"/>
    <w:rsid w:val="00865C2F"/>
    <w:rsid w:val="0086676E"/>
    <w:rsid w:val="008742F4"/>
    <w:rsid w:val="00875210"/>
    <w:rsid w:val="008869D6"/>
    <w:rsid w:val="00887581"/>
    <w:rsid w:val="008A7F65"/>
    <w:rsid w:val="008F5C90"/>
    <w:rsid w:val="00901782"/>
    <w:rsid w:val="00906C6A"/>
    <w:rsid w:val="00914273"/>
    <w:rsid w:val="00916A80"/>
    <w:rsid w:val="009221C3"/>
    <w:rsid w:val="009279BF"/>
    <w:rsid w:val="00937D26"/>
    <w:rsid w:val="00951C86"/>
    <w:rsid w:val="00956D7A"/>
    <w:rsid w:val="00965199"/>
    <w:rsid w:val="00966046"/>
    <w:rsid w:val="009770EE"/>
    <w:rsid w:val="009C1445"/>
    <w:rsid w:val="00A10221"/>
    <w:rsid w:val="00A21B8D"/>
    <w:rsid w:val="00A22F1A"/>
    <w:rsid w:val="00A25B84"/>
    <w:rsid w:val="00A32450"/>
    <w:rsid w:val="00A46877"/>
    <w:rsid w:val="00A46EE0"/>
    <w:rsid w:val="00A47C6F"/>
    <w:rsid w:val="00A536EA"/>
    <w:rsid w:val="00A5492F"/>
    <w:rsid w:val="00A60DC3"/>
    <w:rsid w:val="00A60E56"/>
    <w:rsid w:val="00A91F56"/>
    <w:rsid w:val="00AA5E76"/>
    <w:rsid w:val="00AD7CD5"/>
    <w:rsid w:val="00AE0A90"/>
    <w:rsid w:val="00AE4D14"/>
    <w:rsid w:val="00AE6FF4"/>
    <w:rsid w:val="00AF09E1"/>
    <w:rsid w:val="00AF2EBF"/>
    <w:rsid w:val="00B01132"/>
    <w:rsid w:val="00B06CA8"/>
    <w:rsid w:val="00B21761"/>
    <w:rsid w:val="00B21FA3"/>
    <w:rsid w:val="00B27A99"/>
    <w:rsid w:val="00B307A7"/>
    <w:rsid w:val="00B30D86"/>
    <w:rsid w:val="00B329EC"/>
    <w:rsid w:val="00B44DEE"/>
    <w:rsid w:val="00B45490"/>
    <w:rsid w:val="00B5520C"/>
    <w:rsid w:val="00B65C66"/>
    <w:rsid w:val="00B70B84"/>
    <w:rsid w:val="00B74C6C"/>
    <w:rsid w:val="00B8336E"/>
    <w:rsid w:val="00B865DB"/>
    <w:rsid w:val="00B921E0"/>
    <w:rsid w:val="00BA1600"/>
    <w:rsid w:val="00BA210B"/>
    <w:rsid w:val="00BA611B"/>
    <w:rsid w:val="00BB7F97"/>
    <w:rsid w:val="00BC4D68"/>
    <w:rsid w:val="00BD6786"/>
    <w:rsid w:val="00C06496"/>
    <w:rsid w:val="00C122AE"/>
    <w:rsid w:val="00C17665"/>
    <w:rsid w:val="00C32DF8"/>
    <w:rsid w:val="00C40729"/>
    <w:rsid w:val="00C41DDB"/>
    <w:rsid w:val="00C46C5A"/>
    <w:rsid w:val="00C52ABE"/>
    <w:rsid w:val="00C656B1"/>
    <w:rsid w:val="00CB683A"/>
    <w:rsid w:val="00CB7C2C"/>
    <w:rsid w:val="00CC062F"/>
    <w:rsid w:val="00CC1768"/>
    <w:rsid w:val="00CC68E1"/>
    <w:rsid w:val="00CD0745"/>
    <w:rsid w:val="00CD0859"/>
    <w:rsid w:val="00CD363B"/>
    <w:rsid w:val="00CD3C90"/>
    <w:rsid w:val="00CD59B1"/>
    <w:rsid w:val="00CF098A"/>
    <w:rsid w:val="00CF1023"/>
    <w:rsid w:val="00CF3041"/>
    <w:rsid w:val="00D11B59"/>
    <w:rsid w:val="00D123C1"/>
    <w:rsid w:val="00D234FD"/>
    <w:rsid w:val="00D2582A"/>
    <w:rsid w:val="00D2600B"/>
    <w:rsid w:val="00D35C49"/>
    <w:rsid w:val="00D43EC4"/>
    <w:rsid w:val="00D5165B"/>
    <w:rsid w:val="00D51B61"/>
    <w:rsid w:val="00D56571"/>
    <w:rsid w:val="00D6444A"/>
    <w:rsid w:val="00D67900"/>
    <w:rsid w:val="00D67DE0"/>
    <w:rsid w:val="00D74F66"/>
    <w:rsid w:val="00D82FBD"/>
    <w:rsid w:val="00D9338F"/>
    <w:rsid w:val="00D9582C"/>
    <w:rsid w:val="00D97211"/>
    <w:rsid w:val="00DA018D"/>
    <w:rsid w:val="00DA043A"/>
    <w:rsid w:val="00DA116C"/>
    <w:rsid w:val="00DA22C9"/>
    <w:rsid w:val="00DB419A"/>
    <w:rsid w:val="00DB6E6D"/>
    <w:rsid w:val="00DC195F"/>
    <w:rsid w:val="00DC68D5"/>
    <w:rsid w:val="00DD2527"/>
    <w:rsid w:val="00DD37B4"/>
    <w:rsid w:val="00DD422D"/>
    <w:rsid w:val="00DD680F"/>
    <w:rsid w:val="00E11D29"/>
    <w:rsid w:val="00E1588B"/>
    <w:rsid w:val="00E20D42"/>
    <w:rsid w:val="00E256FC"/>
    <w:rsid w:val="00E3221E"/>
    <w:rsid w:val="00E37E77"/>
    <w:rsid w:val="00E5111B"/>
    <w:rsid w:val="00E561E0"/>
    <w:rsid w:val="00E67D1B"/>
    <w:rsid w:val="00E73D73"/>
    <w:rsid w:val="00E74C04"/>
    <w:rsid w:val="00E7537D"/>
    <w:rsid w:val="00E845AB"/>
    <w:rsid w:val="00E8579D"/>
    <w:rsid w:val="00E928F1"/>
    <w:rsid w:val="00EA0A58"/>
    <w:rsid w:val="00EA246B"/>
    <w:rsid w:val="00EA3454"/>
    <w:rsid w:val="00EB2786"/>
    <w:rsid w:val="00EB589C"/>
    <w:rsid w:val="00EB6791"/>
    <w:rsid w:val="00EC35A4"/>
    <w:rsid w:val="00EC4454"/>
    <w:rsid w:val="00EC6EEB"/>
    <w:rsid w:val="00ED1FC8"/>
    <w:rsid w:val="00ED43BB"/>
    <w:rsid w:val="00EE43B0"/>
    <w:rsid w:val="00EF1E93"/>
    <w:rsid w:val="00EF1EF8"/>
    <w:rsid w:val="00EF3F75"/>
    <w:rsid w:val="00EF6661"/>
    <w:rsid w:val="00F25441"/>
    <w:rsid w:val="00F260BE"/>
    <w:rsid w:val="00F33643"/>
    <w:rsid w:val="00F34C66"/>
    <w:rsid w:val="00F3743B"/>
    <w:rsid w:val="00F42CC9"/>
    <w:rsid w:val="00F521A4"/>
    <w:rsid w:val="00F52C18"/>
    <w:rsid w:val="00F56866"/>
    <w:rsid w:val="00F62A6F"/>
    <w:rsid w:val="00F6410E"/>
    <w:rsid w:val="00F74EB6"/>
    <w:rsid w:val="00F8432C"/>
    <w:rsid w:val="00F90A4E"/>
    <w:rsid w:val="00F91D83"/>
    <w:rsid w:val="00F91F93"/>
    <w:rsid w:val="00F93A64"/>
    <w:rsid w:val="00F94A2A"/>
    <w:rsid w:val="00F97BBB"/>
    <w:rsid w:val="00FA0570"/>
    <w:rsid w:val="00FA112C"/>
    <w:rsid w:val="00FB56E2"/>
    <w:rsid w:val="00FB5BA5"/>
    <w:rsid w:val="00FC5011"/>
    <w:rsid w:val="00FD0B96"/>
    <w:rsid w:val="00FD54A5"/>
    <w:rsid w:val="00FD58BE"/>
    <w:rsid w:val="00FE6124"/>
    <w:rsid w:val="00FE6405"/>
    <w:rsid w:val="00FF4AEF"/>
    <w:rsid w:val="00FF4BF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30115D"/>
  <w15:chartTrackingRefBased/>
  <w15:docId w15:val="{59DEAD29-ACA4-47AE-BC2A-D5DCDFF7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bidi="ar-SA"/>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bidi="ar-SA"/>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bidi="ar-SA"/>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bidi="ar-SA"/>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bidi="ar-SA"/>
    </w:rPr>
  </w:style>
  <w:style w:type="paragraph" w:styleId="ListNumber">
    <w:name w:val="List Number"/>
    <w:pPr>
      <w:numPr>
        <w:numId w:val="3"/>
      </w:numPr>
      <w:spacing w:before="60" w:after="20"/>
    </w:pPr>
    <w:rPr>
      <w:rFonts w:ascii="Times New Roman" w:hAnsi="Times New Roman"/>
      <w:noProof/>
      <w:sz w:val="24"/>
      <w:lang w:val="en-US" w:eastAsia="en-US" w:bidi="ar-SA"/>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1">
    <w:name w:val="Unresolved Mention1"/>
    <w:basedOn w:val="DefaultParagraphFont"/>
    <w:uiPriority w:val="99"/>
    <w:semiHidden/>
    <w:unhideWhenUsed/>
    <w:rsid w:val="007A7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925">
      <w:bodyDiv w:val="1"/>
      <w:marLeft w:val="0"/>
      <w:marRight w:val="0"/>
      <w:marTop w:val="0"/>
      <w:marBottom w:val="0"/>
      <w:divBdr>
        <w:top w:val="none" w:sz="0" w:space="0" w:color="auto"/>
        <w:left w:val="none" w:sz="0" w:space="0" w:color="auto"/>
        <w:bottom w:val="none" w:sz="0" w:space="0" w:color="auto"/>
        <w:right w:val="none" w:sz="0" w:space="0" w:color="auto"/>
      </w:divBdr>
    </w:div>
    <w:div w:id="21248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9FA8E7164DF243BCA671F4294A23CD" ma:contentTypeVersion="10" ma:contentTypeDescription="Create a new document." ma:contentTypeScope="" ma:versionID="b4cd4371218edcd09b246745df411371">
  <xsd:schema xmlns:xsd="http://www.w3.org/2001/XMLSchema" xmlns:xs="http://www.w3.org/2001/XMLSchema" xmlns:p="http://schemas.microsoft.com/office/2006/metadata/properties" xmlns:ns3="7fd2eb8b-5d04-4102-bcb0-8ceb5db0e4af" targetNamespace="http://schemas.microsoft.com/office/2006/metadata/properties" ma:root="true" ma:fieldsID="f044615bbead26c83a53cebaf9a914ad" ns3:_="">
    <xsd:import namespace="7fd2eb8b-5d04-4102-bcb0-8ceb5db0e4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2eb8b-5d04-4102-bcb0-8ceb5db0e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7717E-6ED8-415B-9B34-F54AA2E1EE65}">
  <ds:schemaRefs>
    <ds:schemaRef ds:uri="http://schemas.openxmlformats.org/officeDocument/2006/bibliography"/>
  </ds:schemaRefs>
</ds:datastoreItem>
</file>

<file path=customXml/itemProps2.xml><?xml version="1.0" encoding="utf-8"?>
<ds:datastoreItem xmlns:ds="http://schemas.openxmlformats.org/officeDocument/2006/customXml" ds:itemID="{2FA18602-E3D4-410F-BA76-879B309DD3F5}">
  <ds:schemaRefs>
    <ds:schemaRef ds:uri="http://schemas.microsoft.com/sharepoint/v3/contenttype/forms"/>
  </ds:schemaRefs>
</ds:datastoreItem>
</file>

<file path=customXml/itemProps3.xml><?xml version="1.0" encoding="utf-8"?>
<ds:datastoreItem xmlns:ds="http://schemas.openxmlformats.org/officeDocument/2006/customXml" ds:itemID="{F7820481-4324-4D2D-858D-BF2C7AF0A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2eb8b-5d04-4102-bcb0-8ceb5db0e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1E54A-DDFD-475F-9BCA-C2BDAA2D89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2490</CharactersWithSpaces>
  <SharedDoc>false</SharedDoc>
  <HLinks>
    <vt:vector size="18" baseType="variant">
      <vt:variant>
        <vt:i4>4522104</vt:i4>
      </vt:variant>
      <vt:variant>
        <vt:i4>6</vt:i4>
      </vt:variant>
      <vt:variant>
        <vt:i4>0</vt:i4>
      </vt:variant>
      <vt:variant>
        <vt:i4>5</vt:i4>
      </vt:variant>
      <vt:variant>
        <vt:lpwstr>mailto:jean-paul.lambotte@euroclear.com</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2022-07-12T12:17:00Z</dcterms:created>
  <dcterms:modified xsi:type="dcterms:W3CDTF">2022-07-12T12:18:00Z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9e5f92-716e-44d1-9a65-82cabe9dd1e7_Enabled">
    <vt:lpwstr>True</vt:lpwstr>
  </property>
  <property fmtid="{D5CDD505-2E9C-101B-9397-08002B2CF9AE}" pid="3" name="MSIP_Label_e99e5f92-716e-44d1-9a65-82cabe9dd1e7_SiteId">
    <vt:lpwstr>282ba4e6-052f-4fa7-bbaa-95b7e4404b3e</vt:lpwstr>
  </property>
  <property fmtid="{D5CDD505-2E9C-101B-9397-08002B2CF9AE}" pid="4" name="MSIP_Label_e99e5f92-716e-44d1-9a65-82cabe9dd1e7_Owner">
    <vt:lpwstr>emmanuelle.diot@euroclear.com</vt:lpwstr>
  </property>
  <property fmtid="{D5CDD505-2E9C-101B-9397-08002B2CF9AE}" pid="5" name="MSIP_Label_e99e5f92-716e-44d1-9a65-82cabe9dd1e7_SetDate">
    <vt:lpwstr>2021-03-05T10:45:18.3277006Z</vt:lpwstr>
  </property>
  <property fmtid="{D5CDD505-2E9C-101B-9397-08002B2CF9AE}" pid="6" name="MSIP_Label_e99e5f92-716e-44d1-9a65-82cabe9dd1e7_Name">
    <vt:lpwstr>Restricted</vt:lpwstr>
  </property>
  <property fmtid="{D5CDD505-2E9C-101B-9397-08002B2CF9AE}" pid="7" name="MSIP_Label_e99e5f92-716e-44d1-9a65-82cabe9dd1e7_Application">
    <vt:lpwstr>Microsoft Azure Information Protection</vt:lpwstr>
  </property>
  <property fmtid="{D5CDD505-2E9C-101B-9397-08002B2CF9AE}" pid="8" name="MSIP_Label_e99e5f92-716e-44d1-9a65-82cabe9dd1e7_ActionId">
    <vt:lpwstr>d782ad4c-8ef2-4567-ad24-2982128800d2</vt:lpwstr>
  </property>
  <property fmtid="{D5CDD505-2E9C-101B-9397-08002B2CF9AE}" pid="9" name="MSIP_Label_e99e5f92-716e-44d1-9a65-82cabe9dd1e7_Extended_MSFT_Method">
    <vt:lpwstr>Automatic</vt:lpwstr>
  </property>
  <property fmtid="{D5CDD505-2E9C-101B-9397-08002B2CF9AE}" pid="10" name="ContentTypeId">
    <vt:lpwstr>0x010100E89FA8E7164DF243BCA671F4294A23CD</vt:lpwstr>
  </property>
  <property fmtid="{D5CDD505-2E9C-101B-9397-08002B2CF9AE}" pid="11" name="MSIP_Label_64522a4d-f12f-4888-8028-d80fdde3b7d9_Enabled">
    <vt:lpwstr>true</vt:lpwstr>
  </property>
  <property fmtid="{D5CDD505-2E9C-101B-9397-08002B2CF9AE}" pid="12" name="MSIP_Label_64522a4d-f12f-4888-8028-d80fdde3b7d9_SetDate">
    <vt:lpwstr>2021-05-19T16:48:34Z</vt:lpwstr>
  </property>
  <property fmtid="{D5CDD505-2E9C-101B-9397-08002B2CF9AE}" pid="13" name="MSIP_Label_64522a4d-f12f-4888-8028-d80fdde3b7d9_Method">
    <vt:lpwstr>Privileged</vt:lpwstr>
  </property>
  <property fmtid="{D5CDD505-2E9C-101B-9397-08002B2CF9AE}" pid="14" name="MSIP_Label_64522a4d-f12f-4888-8028-d80fdde3b7d9_Name">
    <vt:lpwstr>64522a4d-f12f-4888-8028-d80fdde3b7d9</vt:lpwstr>
  </property>
  <property fmtid="{D5CDD505-2E9C-101B-9397-08002B2CF9AE}" pid="15" name="MSIP_Label_64522a4d-f12f-4888-8028-d80fdde3b7d9_SiteId">
    <vt:lpwstr>9a8ff9e3-0e35-4620-a724-e9834dc50b51</vt:lpwstr>
  </property>
  <property fmtid="{D5CDD505-2E9C-101B-9397-08002B2CF9AE}" pid="16" name="MSIP_Label_64522a4d-f12f-4888-8028-d80fdde3b7d9_ActionId">
    <vt:lpwstr>7046c9c9-e6bf-4d62-af39-1b2973b00a75</vt:lpwstr>
  </property>
  <property fmtid="{D5CDD505-2E9C-101B-9397-08002B2CF9AE}" pid="17" name="MSIP_Label_64522a4d-f12f-4888-8028-d80fdde3b7d9_ContentBits">
    <vt:lpwstr>0</vt:lpwstr>
  </property>
  <property fmtid="{D5CDD505-2E9C-101B-9397-08002B2CF9AE}" pid="18" name="MSIP_Label_4868b825-edee-44ac-b7a2-e857f0213f31_Enabled">
    <vt:lpwstr>true</vt:lpwstr>
  </property>
  <property fmtid="{D5CDD505-2E9C-101B-9397-08002B2CF9AE}" pid="19" name="MSIP_Label_4868b825-edee-44ac-b7a2-e857f0213f31_SetDate">
    <vt:lpwstr>2022-05-24T09:41:07Z</vt:lpwstr>
  </property>
  <property fmtid="{D5CDD505-2E9C-101B-9397-08002B2CF9AE}" pid="20" name="MSIP_Label_4868b825-edee-44ac-b7a2-e857f0213f31_Method">
    <vt:lpwstr>Standard</vt:lpwstr>
  </property>
  <property fmtid="{D5CDD505-2E9C-101B-9397-08002B2CF9AE}" pid="21" name="MSIP_Label_4868b825-edee-44ac-b7a2-e857f0213f31_Name">
    <vt:lpwstr>Restricted - External</vt:lpwstr>
  </property>
  <property fmtid="{D5CDD505-2E9C-101B-9397-08002B2CF9AE}" pid="22" name="MSIP_Label_4868b825-edee-44ac-b7a2-e857f0213f31_SiteId">
    <vt:lpwstr>45b55e44-3503-4284-bbe1-0e6bf9fa1d0a</vt:lpwstr>
  </property>
  <property fmtid="{D5CDD505-2E9C-101B-9397-08002B2CF9AE}" pid="23" name="MSIP_Label_4868b825-edee-44ac-b7a2-e857f0213f31_ActionId">
    <vt:lpwstr>d1c6f5e3-5005-416c-9ca5-1da4708c2c77</vt:lpwstr>
  </property>
  <property fmtid="{D5CDD505-2E9C-101B-9397-08002B2CF9AE}" pid="24" name="MSIP_Label_4868b825-edee-44ac-b7a2-e857f0213f31_ContentBits">
    <vt:lpwstr>0</vt:lpwstr>
  </property>
</Properties>
</file>