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3DCAF" w14:textId="77777777" w:rsidR="00865C2F" w:rsidRPr="00865C2F" w:rsidRDefault="00DD37B4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>Change Request</w:t>
      </w:r>
    </w:p>
    <w:p w14:paraId="6795F8E4" w14:textId="77777777" w:rsidR="00F91F93" w:rsidRDefault="00324C6F" w:rsidP="00865C2F">
      <w:pPr>
        <w:jc w:val="center"/>
        <w:rPr>
          <w:b/>
          <w:smallCaps/>
          <w:szCs w:val="24"/>
          <w:lang w:val="en-GB"/>
        </w:rPr>
      </w:pPr>
      <w:r>
        <w:rPr>
          <w:b/>
          <w:smallCaps/>
          <w:szCs w:val="24"/>
          <w:lang w:val="en-GB"/>
        </w:rPr>
        <w:t xml:space="preserve">for the update of </w:t>
      </w:r>
      <w:r w:rsidR="00865C2F" w:rsidRPr="00865C2F">
        <w:rPr>
          <w:b/>
          <w:smallCaps/>
          <w:szCs w:val="24"/>
          <w:lang w:val="en-GB"/>
        </w:rPr>
        <w:t>ISO 20022 financial repository</w:t>
      </w:r>
      <w:r w:rsidR="00DD37B4">
        <w:rPr>
          <w:b/>
          <w:smallCaps/>
          <w:szCs w:val="24"/>
          <w:lang w:val="en-GB"/>
        </w:rPr>
        <w:t xml:space="preserve"> items</w:t>
      </w:r>
    </w:p>
    <w:p w14:paraId="7F7A426D" w14:textId="77777777" w:rsidR="00865C2F" w:rsidRDefault="0006293F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Origin of the </w:t>
      </w:r>
      <w:r w:rsidR="00D123C1">
        <w:rPr>
          <w:b/>
          <w:szCs w:val="24"/>
          <w:lang w:val="en-GB"/>
        </w:rPr>
        <w:t>request:</w:t>
      </w:r>
    </w:p>
    <w:p w14:paraId="10535C9E" w14:textId="77777777" w:rsidR="000408BA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>A.1 Submitter</w:t>
      </w:r>
      <w:r>
        <w:rPr>
          <w:szCs w:val="24"/>
          <w:lang w:val="en-GB"/>
        </w:rPr>
        <w:t xml:space="preserve">: </w:t>
      </w:r>
      <w:r w:rsidR="00847BD0">
        <w:rPr>
          <w:szCs w:val="24"/>
          <w:lang w:val="en-GB"/>
        </w:rPr>
        <w:t>ISO TC68 / SC9 / TG1</w:t>
      </w:r>
      <w:r>
        <w:rPr>
          <w:szCs w:val="24"/>
          <w:lang w:val="en-GB"/>
        </w:rPr>
        <w:t xml:space="preserve"> </w:t>
      </w:r>
    </w:p>
    <w:p w14:paraId="6914C72D" w14:textId="77777777" w:rsidR="00847BD0" w:rsidRDefault="000408BA" w:rsidP="008438AF">
      <w:pPr>
        <w:rPr>
          <w:szCs w:val="24"/>
          <w:lang w:val="en-GB"/>
        </w:rPr>
      </w:pPr>
      <w:r w:rsidRPr="000408BA">
        <w:rPr>
          <w:i/>
          <w:szCs w:val="24"/>
          <w:lang w:val="en-GB"/>
        </w:rPr>
        <w:t xml:space="preserve">A.2 </w:t>
      </w:r>
      <w:r w:rsidR="00CC68E1">
        <w:rPr>
          <w:i/>
          <w:szCs w:val="24"/>
          <w:lang w:val="en-GB"/>
        </w:rPr>
        <w:t>C</w:t>
      </w:r>
      <w:r w:rsidRPr="000408BA">
        <w:rPr>
          <w:i/>
          <w:szCs w:val="24"/>
          <w:lang w:val="en-GB"/>
        </w:rPr>
        <w:t>ontact person:</w:t>
      </w:r>
      <w:r w:rsidR="00847BD0">
        <w:rPr>
          <w:szCs w:val="24"/>
          <w:lang w:val="en-GB"/>
        </w:rPr>
        <w:tab/>
        <w:t>Douglas Frantz</w:t>
      </w:r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hyperlink r:id="rId11" w:history="1">
        <w:r w:rsidR="00847BD0" w:rsidRPr="00E67C70">
          <w:rPr>
            <w:rStyle w:val="Hyperlink"/>
            <w:szCs w:val="24"/>
            <w:lang w:val="en-GB"/>
          </w:rPr>
          <w:t>DFrantz@visa.com</w:t>
        </w:r>
      </w:hyperlink>
      <w:r w:rsidR="00847BD0">
        <w:rPr>
          <w:szCs w:val="24"/>
          <w:lang w:val="en-GB"/>
        </w:rPr>
        <w:br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>
        <w:rPr>
          <w:szCs w:val="24"/>
          <w:lang w:val="en-GB"/>
        </w:rPr>
        <w:tab/>
      </w:r>
      <w:r w:rsidR="00847BD0" w:rsidRPr="00847BD0">
        <w:rPr>
          <w:szCs w:val="24"/>
          <w:lang w:val="en-GB"/>
        </w:rPr>
        <w:t>+1 (650) 432-4591</w:t>
      </w:r>
    </w:p>
    <w:p w14:paraId="5D2A08E0" w14:textId="7964CA20" w:rsidR="00CF7B24" w:rsidRDefault="008438AF" w:rsidP="008438AF">
      <w:pPr>
        <w:rPr>
          <w:szCs w:val="24"/>
          <w:lang w:val="en-GB"/>
        </w:rPr>
      </w:pPr>
      <w:r w:rsidRPr="008438AF">
        <w:rPr>
          <w:i/>
          <w:szCs w:val="24"/>
          <w:lang w:val="en-GB"/>
        </w:rPr>
        <w:t xml:space="preserve"> A.</w:t>
      </w:r>
      <w:r w:rsidR="000408BA">
        <w:rPr>
          <w:i/>
          <w:szCs w:val="24"/>
          <w:lang w:val="en-GB"/>
        </w:rPr>
        <w:t>3</w:t>
      </w:r>
      <w:r w:rsidRPr="008438AF">
        <w:rPr>
          <w:i/>
          <w:szCs w:val="24"/>
          <w:lang w:val="en-GB"/>
        </w:rPr>
        <w:t xml:space="preserve"> </w:t>
      </w:r>
      <w:r w:rsidR="0006293F" w:rsidRPr="008438AF">
        <w:rPr>
          <w:i/>
          <w:szCs w:val="24"/>
          <w:lang w:val="en-GB"/>
        </w:rPr>
        <w:t>Sponsors</w:t>
      </w:r>
      <w:r w:rsidR="0006293F" w:rsidRPr="008438AF">
        <w:rPr>
          <w:szCs w:val="24"/>
          <w:lang w:val="en-GB"/>
        </w:rPr>
        <w:t>:</w:t>
      </w:r>
      <w:r>
        <w:rPr>
          <w:szCs w:val="24"/>
          <w:lang w:val="en-GB"/>
        </w:rPr>
        <w:t xml:space="preserve"> </w:t>
      </w:r>
      <w:r w:rsidR="00F34EE2">
        <w:rPr>
          <w:szCs w:val="24"/>
          <w:lang w:val="en-GB"/>
        </w:rPr>
        <w:t>ISO TC68 / SC9</w:t>
      </w:r>
      <w:r w:rsidR="00BB3FC0">
        <w:rPr>
          <w:szCs w:val="24"/>
          <w:lang w:val="en-GB"/>
        </w:rPr>
        <w:t xml:space="preserve"> / TG1</w:t>
      </w:r>
    </w:p>
    <w:p w14:paraId="30A3590F" w14:textId="77777777" w:rsidR="00854FA6" w:rsidRDefault="00854FA6" w:rsidP="00854FA6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t>Related m</w:t>
      </w:r>
      <w:r w:rsidRPr="00451986">
        <w:rPr>
          <w:b/>
          <w:lang w:val="en-GB"/>
        </w:rPr>
        <w:t>essages:</w:t>
      </w:r>
    </w:p>
    <w:p w14:paraId="4053D6A8" w14:textId="77777777" w:rsidR="00460D0E" w:rsidRPr="004828ED" w:rsidRDefault="00460D0E" w:rsidP="00460D0E">
      <w:pPr>
        <w:spacing w:before="0"/>
      </w:pPr>
      <w:r w:rsidRPr="004828ED">
        <w:t>cafr.001.001.01</w:t>
      </w:r>
      <w:r w:rsidRPr="004828ED">
        <w:tab/>
        <w:t>FraudReportingInitiationV01</w:t>
      </w:r>
    </w:p>
    <w:p w14:paraId="6B5EBB21" w14:textId="77777777" w:rsidR="00460D0E" w:rsidRPr="004828ED" w:rsidRDefault="00460D0E" w:rsidP="00460D0E">
      <w:pPr>
        <w:spacing w:before="0"/>
      </w:pPr>
      <w:r w:rsidRPr="004828ED">
        <w:t>cafr.002.001.01</w:t>
      </w:r>
      <w:r w:rsidRPr="004828ED">
        <w:tab/>
        <w:t>FraudReportingResponseV01</w:t>
      </w:r>
    </w:p>
    <w:p w14:paraId="2C3DC17F" w14:textId="77777777" w:rsidR="00460D0E" w:rsidRPr="004828ED" w:rsidRDefault="00460D0E" w:rsidP="00460D0E">
      <w:pPr>
        <w:spacing w:before="0"/>
      </w:pPr>
      <w:r w:rsidRPr="004828ED">
        <w:t>cafr.003.001.01</w:t>
      </w:r>
      <w:r w:rsidRPr="004828ED">
        <w:tab/>
        <w:t>FraudDispositionInitiationV01</w:t>
      </w:r>
    </w:p>
    <w:p w14:paraId="5834FD2D" w14:textId="77777777" w:rsidR="00460D0E" w:rsidRPr="004828ED" w:rsidRDefault="00460D0E" w:rsidP="00460D0E">
      <w:pPr>
        <w:spacing w:before="0"/>
      </w:pPr>
      <w:r w:rsidRPr="004828ED">
        <w:t>cafr.004.001.01</w:t>
      </w:r>
      <w:r w:rsidRPr="004828ED">
        <w:tab/>
        <w:t>FraudDispositionResponseV01</w:t>
      </w:r>
    </w:p>
    <w:p w14:paraId="03E1919A" w14:textId="77777777" w:rsidR="007D2DFA" w:rsidRPr="004828ED" w:rsidRDefault="007D2DFA" w:rsidP="006F2F91">
      <w:pPr>
        <w:spacing w:before="0"/>
      </w:pPr>
      <w:r w:rsidRPr="004828ED">
        <w:t>cain.001.001.02</w:t>
      </w:r>
      <w:r w:rsidRPr="004828ED">
        <w:tab/>
        <w:t>AuthorisationInitiationV02</w:t>
      </w:r>
    </w:p>
    <w:p w14:paraId="7F9B63C9" w14:textId="77777777" w:rsidR="006F2F91" w:rsidRPr="004828ED" w:rsidRDefault="007D2DFA" w:rsidP="006F2F91">
      <w:pPr>
        <w:spacing w:before="0"/>
      </w:pPr>
      <w:r w:rsidRPr="004828ED">
        <w:t>cain.002.001.02</w:t>
      </w:r>
      <w:r w:rsidRPr="004828ED">
        <w:tab/>
        <w:t>AuthorisationResponseV02</w:t>
      </w:r>
    </w:p>
    <w:p w14:paraId="0750019F" w14:textId="77777777" w:rsidR="007D2DFA" w:rsidRPr="004828ED" w:rsidRDefault="007D2DFA" w:rsidP="006F2F91">
      <w:pPr>
        <w:spacing w:before="0"/>
      </w:pPr>
      <w:r w:rsidRPr="004828ED">
        <w:t>cain.003.001.02</w:t>
      </w:r>
      <w:r w:rsidRPr="004828ED">
        <w:tab/>
        <w:t>FinancialInitiationV02</w:t>
      </w:r>
    </w:p>
    <w:p w14:paraId="235ADDF2" w14:textId="77777777" w:rsidR="007D2DFA" w:rsidRPr="004828ED" w:rsidRDefault="007D2DFA" w:rsidP="006F2F91">
      <w:pPr>
        <w:spacing w:before="0"/>
      </w:pPr>
      <w:r w:rsidRPr="004828ED">
        <w:t>cain.004.001.02</w:t>
      </w:r>
      <w:r w:rsidRPr="004828ED">
        <w:tab/>
        <w:t>FinancialResponseV02</w:t>
      </w:r>
    </w:p>
    <w:p w14:paraId="700154B1" w14:textId="77777777" w:rsidR="007D2DFA" w:rsidRPr="004828ED" w:rsidRDefault="007D2DFA" w:rsidP="006F2F91">
      <w:pPr>
        <w:spacing w:before="0"/>
      </w:pPr>
      <w:r w:rsidRPr="004828ED">
        <w:t>cain.005.001.02</w:t>
      </w:r>
      <w:r w:rsidRPr="004828ED">
        <w:tab/>
        <w:t>ReversalInitiationV02</w:t>
      </w:r>
    </w:p>
    <w:p w14:paraId="7E1B0AF3" w14:textId="77777777" w:rsidR="00A02437" w:rsidRPr="004828ED" w:rsidRDefault="00A02437" w:rsidP="006F2F91">
      <w:pPr>
        <w:spacing w:before="0"/>
      </w:pPr>
      <w:r w:rsidRPr="004828ED">
        <w:t>cain.006.001.02</w:t>
      </w:r>
      <w:r w:rsidRPr="004828ED">
        <w:tab/>
        <w:t>ReversalResponseV02</w:t>
      </w:r>
    </w:p>
    <w:p w14:paraId="6E8007D5" w14:textId="77777777" w:rsidR="00A02437" w:rsidRPr="004828ED" w:rsidRDefault="00A02437" w:rsidP="006F2F91">
      <w:pPr>
        <w:spacing w:before="0"/>
      </w:pPr>
      <w:r w:rsidRPr="004828ED">
        <w:t>cain.014.001.01</w:t>
      </w:r>
      <w:r w:rsidRPr="004828ED">
        <w:tab/>
        <w:t>RetrievalFulfilmentInitiationV01</w:t>
      </w:r>
    </w:p>
    <w:p w14:paraId="40B96473" w14:textId="77777777" w:rsidR="00A02437" w:rsidRPr="004828ED" w:rsidRDefault="00A02437" w:rsidP="006F2F91">
      <w:pPr>
        <w:spacing w:before="0"/>
      </w:pPr>
      <w:r w:rsidRPr="004828ED">
        <w:t>cain.015.001.01</w:t>
      </w:r>
      <w:r w:rsidRPr="004828ED">
        <w:tab/>
        <w:t>RetrievalFulfilmentResponseV01</w:t>
      </w:r>
    </w:p>
    <w:p w14:paraId="234F632D" w14:textId="77777777" w:rsidR="00A02437" w:rsidRPr="004828ED" w:rsidRDefault="00A02437" w:rsidP="006F2F91">
      <w:pPr>
        <w:spacing w:before="0"/>
      </w:pPr>
      <w:r w:rsidRPr="004828ED">
        <w:t>cain.016.001.01</w:t>
      </w:r>
      <w:r w:rsidRPr="004828ED">
        <w:tab/>
        <w:t>InquiryInitiationV01</w:t>
      </w:r>
    </w:p>
    <w:p w14:paraId="379C6F31" w14:textId="77777777" w:rsidR="00A02437" w:rsidRPr="004828ED" w:rsidRDefault="00A02437" w:rsidP="006F2F91">
      <w:pPr>
        <w:spacing w:before="0"/>
      </w:pPr>
      <w:r w:rsidRPr="004828ED">
        <w:t>cain.017.001.01</w:t>
      </w:r>
      <w:r w:rsidRPr="004828ED">
        <w:tab/>
        <w:t>InquiryResponseV01</w:t>
      </w:r>
    </w:p>
    <w:p w14:paraId="07628D56" w14:textId="77777777" w:rsidR="00A02437" w:rsidRPr="004828ED" w:rsidRDefault="00A02437" w:rsidP="006F2F91">
      <w:pPr>
        <w:spacing w:before="0"/>
      </w:pPr>
      <w:r w:rsidRPr="004828ED">
        <w:t>cain.018.001.01</w:t>
      </w:r>
      <w:r w:rsidRPr="004828ED">
        <w:tab/>
        <w:t>VerificationInitiationV01</w:t>
      </w:r>
    </w:p>
    <w:p w14:paraId="6AD4CA3F" w14:textId="77777777" w:rsidR="00A02437" w:rsidRPr="004828ED" w:rsidRDefault="00A02437" w:rsidP="006F2F91">
      <w:pPr>
        <w:spacing w:before="0"/>
      </w:pPr>
      <w:r w:rsidRPr="004828ED">
        <w:t>cain.019.001.01</w:t>
      </w:r>
      <w:r w:rsidRPr="004828ED">
        <w:tab/>
        <w:t>VerificationResponseV01</w:t>
      </w:r>
    </w:p>
    <w:p w14:paraId="005FC0F6" w14:textId="77777777" w:rsidR="00A02437" w:rsidRPr="004828ED" w:rsidRDefault="00A02437" w:rsidP="006F2F91">
      <w:pPr>
        <w:spacing w:before="0"/>
      </w:pPr>
      <w:r w:rsidRPr="004828ED">
        <w:t>cain.020.001.01</w:t>
      </w:r>
      <w:r w:rsidRPr="004828ED">
        <w:tab/>
        <w:t>AmendmentV01</w:t>
      </w:r>
    </w:p>
    <w:p w14:paraId="747A4A65" w14:textId="77777777" w:rsidR="00A02437" w:rsidRPr="004828ED" w:rsidRDefault="00A02437" w:rsidP="006F2F91">
      <w:pPr>
        <w:spacing w:before="0"/>
      </w:pPr>
      <w:r w:rsidRPr="004828ED">
        <w:t>cain.021.001.01</w:t>
      </w:r>
      <w:r w:rsidRPr="004828ED">
        <w:tab/>
        <w:t>RetrievalInitiationV01</w:t>
      </w:r>
    </w:p>
    <w:p w14:paraId="12850B44" w14:textId="77777777" w:rsidR="00A02437" w:rsidRPr="00D27FCA" w:rsidRDefault="00A02437" w:rsidP="006F2F91">
      <w:pPr>
        <w:spacing w:before="0"/>
        <w:rPr>
          <w:lang w:val="fr-FR"/>
        </w:rPr>
      </w:pPr>
      <w:proofErr w:type="gramStart"/>
      <w:r w:rsidRPr="00D27FCA">
        <w:rPr>
          <w:lang w:val="fr-FR"/>
        </w:rPr>
        <w:t>cain</w:t>
      </w:r>
      <w:proofErr w:type="gramEnd"/>
      <w:r w:rsidRPr="00D27FCA">
        <w:rPr>
          <w:lang w:val="fr-FR"/>
        </w:rPr>
        <w:t>.022.001.01</w:t>
      </w:r>
      <w:r w:rsidRPr="00D27FCA">
        <w:rPr>
          <w:lang w:val="fr-FR"/>
        </w:rPr>
        <w:tab/>
        <w:t>RetrievalResponseV01</w:t>
      </w:r>
    </w:p>
    <w:p w14:paraId="150DFA42" w14:textId="77777777" w:rsidR="00A02437" w:rsidRPr="00D27FCA" w:rsidRDefault="00A02437" w:rsidP="006F2F91">
      <w:pPr>
        <w:spacing w:before="0"/>
        <w:rPr>
          <w:lang w:val="fr-FR"/>
        </w:rPr>
      </w:pPr>
      <w:proofErr w:type="gramStart"/>
      <w:r w:rsidRPr="00D27FCA">
        <w:rPr>
          <w:lang w:val="fr-FR"/>
        </w:rPr>
        <w:t>cain</w:t>
      </w:r>
      <w:proofErr w:type="gramEnd"/>
      <w:r w:rsidRPr="00D27FCA">
        <w:rPr>
          <w:lang w:val="fr-FR"/>
        </w:rPr>
        <w:t>.023.001.01</w:t>
      </w:r>
      <w:r w:rsidRPr="00D27FCA">
        <w:rPr>
          <w:lang w:val="fr-FR"/>
        </w:rPr>
        <w:tab/>
        <w:t>CardManagementInitiationV01</w:t>
      </w:r>
    </w:p>
    <w:p w14:paraId="5446858D" w14:textId="77777777" w:rsidR="00A02437" w:rsidRPr="00D27FCA" w:rsidRDefault="00A02437" w:rsidP="006F2F91">
      <w:pPr>
        <w:spacing w:before="0"/>
        <w:rPr>
          <w:lang w:val="fr-FR"/>
        </w:rPr>
      </w:pPr>
      <w:proofErr w:type="gramStart"/>
      <w:r w:rsidRPr="00D27FCA">
        <w:rPr>
          <w:lang w:val="fr-FR"/>
        </w:rPr>
        <w:t>cain</w:t>
      </w:r>
      <w:proofErr w:type="gramEnd"/>
      <w:r w:rsidRPr="00D27FCA">
        <w:rPr>
          <w:lang w:val="fr-FR"/>
        </w:rPr>
        <w:t>.024.001.01</w:t>
      </w:r>
      <w:r w:rsidRPr="00D27FCA">
        <w:rPr>
          <w:lang w:val="fr-FR"/>
        </w:rPr>
        <w:tab/>
        <w:t>CardManagementResponseV01</w:t>
      </w:r>
    </w:p>
    <w:p w14:paraId="307E4851" w14:textId="77777777" w:rsidR="00A02437" w:rsidRPr="004828ED" w:rsidRDefault="00A02437" w:rsidP="006F2F91">
      <w:pPr>
        <w:spacing w:before="0"/>
      </w:pPr>
      <w:r w:rsidRPr="004828ED">
        <w:t>cain.025.001.01</w:t>
      </w:r>
      <w:r w:rsidRPr="004828ED">
        <w:tab/>
        <w:t>AddendumInitiationV01</w:t>
      </w:r>
    </w:p>
    <w:p w14:paraId="77A919F3" w14:textId="77777777" w:rsidR="00A02437" w:rsidRPr="004828ED" w:rsidRDefault="00A02437" w:rsidP="006F2F91">
      <w:pPr>
        <w:spacing w:before="0"/>
      </w:pPr>
      <w:r w:rsidRPr="004828ED">
        <w:t>cain.026.001.01</w:t>
      </w:r>
      <w:r w:rsidRPr="004828ED">
        <w:tab/>
        <w:t>AddendumResponseV01</w:t>
      </w:r>
    </w:p>
    <w:p w14:paraId="2D5566E8" w14:textId="77777777" w:rsidR="00A02437" w:rsidRPr="004828ED" w:rsidRDefault="00A02437" w:rsidP="006F2F91">
      <w:pPr>
        <w:spacing w:before="0"/>
      </w:pPr>
      <w:r w:rsidRPr="004828ED">
        <w:t>cain.027.001.01</w:t>
      </w:r>
      <w:r w:rsidRPr="004828ED">
        <w:tab/>
        <w:t>ChargeBackInitiationV01</w:t>
      </w:r>
    </w:p>
    <w:p w14:paraId="40598DD9" w14:textId="77777777" w:rsidR="00A02437" w:rsidRDefault="00A02437" w:rsidP="006F2F91">
      <w:pPr>
        <w:spacing w:before="0"/>
      </w:pPr>
      <w:r w:rsidRPr="004828ED">
        <w:t>cain.028.001.01</w:t>
      </w:r>
      <w:r w:rsidRPr="004828ED">
        <w:tab/>
        <w:t>ChargeBackResponseV01</w:t>
      </w:r>
    </w:p>
    <w:p w14:paraId="3BC8E1AE" w14:textId="77777777" w:rsidR="004828ED" w:rsidRDefault="004828ED">
      <w:pPr>
        <w:spacing w:before="0"/>
        <w:rPr>
          <w:b/>
          <w:lang w:val="en-GB"/>
        </w:rPr>
      </w:pPr>
      <w:r>
        <w:rPr>
          <w:b/>
          <w:lang w:val="en-GB"/>
        </w:rPr>
        <w:br w:type="page"/>
      </w:r>
    </w:p>
    <w:p w14:paraId="5F2BF803" w14:textId="73D7E068" w:rsidR="00854FA6" w:rsidRDefault="006D4A37" w:rsidP="00854FA6">
      <w:pPr>
        <w:numPr>
          <w:ilvl w:val="0"/>
          <w:numId w:val="6"/>
        </w:numPr>
        <w:rPr>
          <w:lang w:val="en-GB"/>
        </w:rPr>
      </w:pPr>
      <w:r>
        <w:rPr>
          <w:b/>
          <w:lang w:val="en-GB"/>
        </w:rPr>
        <w:lastRenderedPageBreak/>
        <w:t>Description of the change request:</w:t>
      </w:r>
    </w:p>
    <w:p w14:paraId="34D68599" w14:textId="07D2ADAD" w:rsidR="004F726A" w:rsidRDefault="00623C61" w:rsidP="001B7168">
      <w:pPr>
        <w:rPr>
          <w:lang w:val="en-GB"/>
        </w:rPr>
      </w:pPr>
      <w:r w:rsidRPr="00623C61">
        <w:rPr>
          <w:lang w:val="en-GB"/>
        </w:rPr>
        <w:t xml:space="preserve">This change request </w:t>
      </w:r>
      <w:r w:rsidR="00BB3FC0">
        <w:rPr>
          <w:lang w:val="en-GB"/>
        </w:rPr>
        <w:t xml:space="preserve">is to align with </w:t>
      </w:r>
      <w:proofErr w:type="spellStart"/>
      <w:r w:rsidR="00BB3FC0">
        <w:rPr>
          <w:lang w:val="en-GB"/>
        </w:rPr>
        <w:t>EMVCo</w:t>
      </w:r>
      <w:proofErr w:type="spellEnd"/>
      <w:r w:rsidR="00BB3FC0">
        <w:rPr>
          <w:lang w:val="en-GB"/>
        </w:rPr>
        <w:t xml:space="preserve"> QR Code specification which </w:t>
      </w:r>
      <w:r w:rsidRPr="00623C61">
        <w:rPr>
          <w:lang w:val="en-GB"/>
        </w:rPr>
        <w:t xml:space="preserve">includes </w:t>
      </w:r>
      <w:r w:rsidR="001B7168">
        <w:rPr>
          <w:lang w:val="en-GB"/>
        </w:rPr>
        <w:t>enhancements to existing, new and evolving payment methods, services and processes</w:t>
      </w:r>
      <w:r w:rsidR="004F726A">
        <w:rPr>
          <w:lang w:val="en-GB"/>
        </w:rPr>
        <w:t xml:space="preserve"> outlined below:</w:t>
      </w:r>
    </w:p>
    <w:p w14:paraId="24D017C0" w14:textId="433454C9" w:rsidR="004F726A" w:rsidRDefault="004F726A" w:rsidP="004F726A">
      <w:pPr>
        <w:pStyle w:val="ListParagraph"/>
        <w:numPr>
          <w:ilvl w:val="0"/>
          <w:numId w:val="18"/>
        </w:numPr>
        <w:rPr>
          <w:lang w:val="en-GB"/>
        </w:rPr>
      </w:pPr>
      <w:r>
        <w:rPr>
          <w:lang w:val="en-GB"/>
        </w:rPr>
        <w:t xml:space="preserve">QR Code – Adding functionality to </w:t>
      </w:r>
      <w:r w:rsidRPr="004F726A">
        <w:rPr>
          <w:lang w:val="en-GB"/>
        </w:rPr>
        <w:t>Identify M</w:t>
      </w:r>
      <w:r w:rsidR="00EB6067">
        <w:rPr>
          <w:lang w:val="en-GB"/>
        </w:rPr>
        <w:t xml:space="preserve">erchant </w:t>
      </w:r>
      <w:r w:rsidRPr="004F726A">
        <w:rPr>
          <w:lang w:val="en-GB"/>
        </w:rPr>
        <w:t>P</w:t>
      </w:r>
      <w:r w:rsidR="00EB6067">
        <w:rPr>
          <w:lang w:val="en-GB"/>
        </w:rPr>
        <w:t>resented</w:t>
      </w:r>
      <w:r w:rsidRPr="004F726A">
        <w:rPr>
          <w:lang w:val="en-GB"/>
        </w:rPr>
        <w:t xml:space="preserve"> vs. C</w:t>
      </w:r>
      <w:r w:rsidR="00EB6067">
        <w:rPr>
          <w:lang w:val="en-GB"/>
        </w:rPr>
        <w:t xml:space="preserve">onsumer </w:t>
      </w:r>
      <w:r w:rsidRPr="004F726A">
        <w:rPr>
          <w:lang w:val="en-GB"/>
        </w:rPr>
        <w:t>P</w:t>
      </w:r>
      <w:r w:rsidR="00EB6067">
        <w:rPr>
          <w:lang w:val="en-GB"/>
        </w:rPr>
        <w:t xml:space="preserve">resented and add additional fields as necessary from </w:t>
      </w:r>
      <w:r w:rsidR="00BB3FC0">
        <w:rPr>
          <w:lang w:val="en-GB"/>
        </w:rPr>
        <w:t>most recent</w:t>
      </w:r>
      <w:r w:rsidR="00EB6067">
        <w:rPr>
          <w:lang w:val="en-GB"/>
        </w:rPr>
        <w:t xml:space="preserve"> </w:t>
      </w:r>
      <w:proofErr w:type="spellStart"/>
      <w:r w:rsidR="00A253CE">
        <w:rPr>
          <w:lang w:val="en-GB"/>
        </w:rPr>
        <w:t>EMVCo</w:t>
      </w:r>
      <w:proofErr w:type="spellEnd"/>
      <w:r w:rsidR="00A253CE">
        <w:rPr>
          <w:lang w:val="en-GB"/>
        </w:rPr>
        <w:t xml:space="preserve"> </w:t>
      </w:r>
      <w:r w:rsidR="00EB6067">
        <w:rPr>
          <w:lang w:val="en-GB"/>
        </w:rPr>
        <w:t xml:space="preserve">QR code </w:t>
      </w:r>
      <w:r w:rsidR="00A253CE">
        <w:rPr>
          <w:lang w:val="en-GB"/>
        </w:rPr>
        <w:t>specification</w:t>
      </w:r>
    </w:p>
    <w:p w14:paraId="799AB0BF" w14:textId="77777777" w:rsidR="006F75FA" w:rsidRDefault="006F75FA" w:rsidP="006F75FA">
      <w:pPr>
        <w:pStyle w:val="ListParagraph"/>
        <w:rPr>
          <w:lang w:val="en-GB"/>
        </w:rPr>
      </w:pPr>
    </w:p>
    <w:p w14:paraId="34A743E3" w14:textId="77777777" w:rsidR="005246BE" w:rsidRDefault="005246BE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 xml:space="preserve">Purpose of the </w:t>
      </w:r>
      <w:r w:rsidR="00577861">
        <w:rPr>
          <w:b/>
          <w:szCs w:val="24"/>
          <w:lang w:val="en-GB"/>
        </w:rPr>
        <w:t>change</w:t>
      </w:r>
      <w:r>
        <w:rPr>
          <w:b/>
          <w:szCs w:val="24"/>
          <w:lang w:val="en-GB"/>
        </w:rPr>
        <w:t>:</w:t>
      </w:r>
    </w:p>
    <w:p w14:paraId="59E8C70F" w14:textId="704C299C" w:rsidR="005810B3" w:rsidRDefault="00BB3FC0" w:rsidP="005810B3">
      <w:pPr>
        <w:jc w:val="both"/>
        <w:rPr>
          <w:lang w:val="en-GB"/>
        </w:rPr>
      </w:pPr>
      <w:r>
        <w:rPr>
          <w:lang w:val="en-GB"/>
        </w:rPr>
        <w:t xml:space="preserve">Considering </w:t>
      </w:r>
      <w:r w:rsidR="005810B3">
        <w:rPr>
          <w:lang w:val="en-GB"/>
        </w:rPr>
        <w:t xml:space="preserve">the </w:t>
      </w:r>
      <w:proofErr w:type="spellStart"/>
      <w:r w:rsidR="00A253CE">
        <w:rPr>
          <w:lang w:val="en-GB"/>
        </w:rPr>
        <w:t>EMVCo</w:t>
      </w:r>
      <w:proofErr w:type="spellEnd"/>
      <w:r w:rsidR="00A253CE">
        <w:rPr>
          <w:lang w:val="en-GB"/>
        </w:rPr>
        <w:t xml:space="preserve"> </w:t>
      </w:r>
      <w:r w:rsidR="005810B3">
        <w:rPr>
          <w:lang w:val="en-GB"/>
        </w:rPr>
        <w:t xml:space="preserve">QR Code specification, even if we haven't yet fulfil the gap analysis of current </w:t>
      </w:r>
      <w:proofErr w:type="spellStart"/>
      <w:r w:rsidR="005810B3">
        <w:rPr>
          <w:lang w:val="en-GB"/>
        </w:rPr>
        <w:t>cain</w:t>
      </w:r>
      <w:proofErr w:type="spellEnd"/>
      <w:r w:rsidR="00A253CE">
        <w:rPr>
          <w:lang w:val="en-GB"/>
        </w:rPr>
        <w:t xml:space="preserve"> and </w:t>
      </w:r>
      <w:proofErr w:type="spellStart"/>
      <w:r w:rsidR="00A253CE">
        <w:rPr>
          <w:lang w:val="en-GB"/>
        </w:rPr>
        <w:t>cafr</w:t>
      </w:r>
      <w:proofErr w:type="spellEnd"/>
      <w:r w:rsidR="005810B3">
        <w:rPr>
          <w:lang w:val="en-GB"/>
        </w:rPr>
        <w:t xml:space="preserve"> messages with these specifications, we know that some </w:t>
      </w:r>
      <w:r w:rsidR="006F75FA">
        <w:rPr>
          <w:lang w:val="en-GB"/>
        </w:rPr>
        <w:t>new elements and codes may need to be added</w:t>
      </w:r>
      <w:r w:rsidR="005810B3">
        <w:rPr>
          <w:lang w:val="en-GB"/>
        </w:rPr>
        <w:t xml:space="preserve"> such as below:</w:t>
      </w:r>
    </w:p>
    <w:p w14:paraId="2991F92C" w14:textId="503872D8" w:rsidR="005810B3" w:rsidRDefault="006F75FA" w:rsidP="005810B3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>Merchant Initiated QR</w:t>
      </w:r>
    </w:p>
    <w:p w14:paraId="7E1849BB" w14:textId="3F213074" w:rsidR="006F75FA" w:rsidRDefault="006F75FA" w:rsidP="005810B3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>Consumer Presented QR</w:t>
      </w:r>
    </w:p>
    <w:p w14:paraId="4AAE4367" w14:textId="130AD09D" w:rsidR="006F75FA" w:rsidRDefault="006F75FA" w:rsidP="006F75FA">
      <w:pPr>
        <w:rPr>
          <w:lang w:val="en-GB"/>
        </w:rPr>
      </w:pPr>
      <w:r>
        <w:rPr>
          <w:lang w:val="en-GB"/>
        </w:rPr>
        <w:t>These modifications would likely impact the following components and with further analysis the exact components will be refined.</w:t>
      </w:r>
    </w:p>
    <w:p w14:paraId="52296DE1" w14:textId="26B74E91" w:rsidR="005810B3" w:rsidRDefault="005810B3" w:rsidP="005810B3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>Context</w:t>
      </w:r>
    </w:p>
    <w:p w14:paraId="1A692C01" w14:textId="4F510486" w:rsidR="005810B3" w:rsidRDefault="005810B3" w:rsidP="005810B3">
      <w:pPr>
        <w:numPr>
          <w:ilvl w:val="0"/>
          <w:numId w:val="19"/>
        </w:numPr>
        <w:rPr>
          <w:lang w:val="en-GB"/>
        </w:rPr>
      </w:pPr>
      <w:r>
        <w:rPr>
          <w:lang w:val="en-GB"/>
        </w:rPr>
        <w:t>Transaction</w:t>
      </w:r>
    </w:p>
    <w:p w14:paraId="0E7C1B01" w14:textId="77777777" w:rsidR="005810B3" w:rsidRDefault="005810B3" w:rsidP="005810B3">
      <w:pPr>
        <w:rPr>
          <w:lang w:val="en-GB"/>
        </w:rPr>
      </w:pPr>
    </w:p>
    <w:p w14:paraId="3DC186D5" w14:textId="77777777" w:rsidR="00783891" w:rsidRDefault="00AA5E76" w:rsidP="00C656B1">
      <w:pPr>
        <w:numPr>
          <w:ilvl w:val="0"/>
          <w:numId w:val="6"/>
        </w:numPr>
        <w:rPr>
          <w:b/>
          <w:szCs w:val="24"/>
          <w:lang w:val="en-GB"/>
        </w:rPr>
      </w:pPr>
      <w:r>
        <w:rPr>
          <w:b/>
          <w:szCs w:val="24"/>
          <w:lang w:val="en-GB"/>
        </w:rPr>
        <w:t>Urgency of the request</w:t>
      </w:r>
      <w:r w:rsidR="00783891">
        <w:rPr>
          <w:b/>
          <w:szCs w:val="24"/>
          <w:lang w:val="en-GB"/>
        </w:rPr>
        <w:t>:</w:t>
      </w:r>
    </w:p>
    <w:p w14:paraId="445E6967" w14:textId="77777777" w:rsidR="00E11523" w:rsidRDefault="00E11523" w:rsidP="00AA5E76">
      <w:pPr>
        <w:rPr>
          <w:szCs w:val="24"/>
          <w:lang w:val="en-GB"/>
        </w:rPr>
      </w:pPr>
      <w:r>
        <w:rPr>
          <w:szCs w:val="24"/>
          <w:lang w:val="en-GB"/>
        </w:rPr>
        <w:t>Normal yearly maintenance cycle.</w:t>
      </w:r>
    </w:p>
    <w:p w14:paraId="74FE6DF4" w14:textId="77777777" w:rsidR="00783891" w:rsidRPr="006272B9" w:rsidRDefault="00FF4AEF" w:rsidP="00451986">
      <w:pPr>
        <w:numPr>
          <w:ilvl w:val="0"/>
          <w:numId w:val="6"/>
        </w:numPr>
        <w:rPr>
          <w:szCs w:val="24"/>
          <w:lang w:val="en-GB"/>
        </w:rPr>
      </w:pPr>
      <w:r>
        <w:rPr>
          <w:b/>
          <w:szCs w:val="24"/>
          <w:lang w:val="en-GB"/>
        </w:rPr>
        <w:t>Business examples</w:t>
      </w:r>
      <w:r w:rsidR="00783891">
        <w:rPr>
          <w:b/>
          <w:szCs w:val="24"/>
          <w:lang w:val="en-GB"/>
        </w:rPr>
        <w:t>:</w:t>
      </w:r>
    </w:p>
    <w:p w14:paraId="5FCD2C2A" w14:textId="77777777" w:rsidR="006272B9" w:rsidRDefault="006272B9" w:rsidP="006272B9">
      <w:pPr>
        <w:rPr>
          <w:szCs w:val="24"/>
          <w:lang w:val="en-GB"/>
        </w:rPr>
      </w:pPr>
    </w:p>
    <w:p w14:paraId="5D243148" w14:textId="77777777" w:rsidR="00C41DDB" w:rsidRPr="00E8579D" w:rsidRDefault="00AE4D14" w:rsidP="00C41DDB">
      <w:pPr>
        <w:numPr>
          <w:ilvl w:val="0"/>
          <w:numId w:val="6"/>
        </w:numPr>
        <w:rPr>
          <w:b/>
          <w:lang w:val="en-GB"/>
        </w:rPr>
      </w:pPr>
      <w:r>
        <w:rPr>
          <w:b/>
          <w:lang w:val="en-GB"/>
        </w:rPr>
        <w:br w:type="page"/>
      </w:r>
      <w:r w:rsidR="00C41DDB">
        <w:rPr>
          <w:b/>
          <w:lang w:val="en-GB"/>
        </w:rPr>
        <w:lastRenderedPageBreak/>
        <w:t>SEG</w:t>
      </w:r>
      <w:r w:rsidR="005A1AA5">
        <w:rPr>
          <w:b/>
          <w:lang w:val="en-GB"/>
        </w:rPr>
        <w:t>/TSG</w:t>
      </w:r>
      <w:r w:rsidR="00C41DDB">
        <w:rPr>
          <w:b/>
          <w:lang w:val="en-GB"/>
        </w:rPr>
        <w:t xml:space="preserve"> recommendation:</w:t>
      </w:r>
    </w:p>
    <w:p w14:paraId="508371D2" w14:textId="77777777" w:rsidR="00C40729" w:rsidRDefault="00C40729" w:rsidP="00C41DDB">
      <w:pPr>
        <w:rPr>
          <w:i/>
          <w:szCs w:val="24"/>
          <w:lang w:val="en-GB"/>
        </w:rPr>
      </w:pPr>
    </w:p>
    <w:tbl>
      <w:tblPr>
        <w:tblW w:w="9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"/>
        <w:gridCol w:w="183"/>
        <w:gridCol w:w="567"/>
        <w:gridCol w:w="1701"/>
        <w:gridCol w:w="4253"/>
        <w:gridCol w:w="425"/>
        <w:gridCol w:w="945"/>
      </w:tblGrid>
      <w:tr w:rsidR="00C40729" w:rsidRPr="006D7FF8" w14:paraId="0E6368F2" w14:textId="77777777" w:rsidTr="00130EB9">
        <w:trPr>
          <w:gridAfter w:val="3"/>
          <w:wAfter w:w="5623" w:type="dxa"/>
        </w:trPr>
        <w:tc>
          <w:tcPr>
            <w:tcW w:w="1242" w:type="dxa"/>
            <w:gridSpan w:val="2"/>
          </w:tcPr>
          <w:p w14:paraId="5DB256E2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Consider</w:t>
            </w:r>
          </w:p>
        </w:tc>
        <w:tc>
          <w:tcPr>
            <w:tcW w:w="567" w:type="dxa"/>
          </w:tcPr>
          <w:p w14:paraId="1DBC14E3" w14:textId="5E40EDB9" w:rsidR="00C40729" w:rsidRPr="00AD7CD5" w:rsidRDefault="0048164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537A1ACF" w14:textId="77777777" w:rsidR="00C40729" w:rsidRPr="00E3221E" w:rsidRDefault="00C40729" w:rsidP="0025138E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Timing</w:t>
            </w:r>
          </w:p>
        </w:tc>
      </w:tr>
      <w:tr w:rsidR="00130EB9" w:rsidRPr="006D7FF8" w14:paraId="750AB26A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left w:val="nil"/>
              <w:bottom w:val="nil"/>
            </w:tcBorders>
          </w:tcPr>
          <w:p w14:paraId="16BDB50D" w14:textId="77777777" w:rsidR="00130EB9" w:rsidRDefault="00130EB9" w:rsidP="0025138E">
            <w:pPr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06D782DA" w14:textId="77777777" w:rsidR="00130EB9" w:rsidRDefault="00130EB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Next yearly cycle</w:t>
            </w:r>
            <w:r w:rsidR="00372801">
              <w:rPr>
                <w:b/>
                <w:szCs w:val="24"/>
                <w:lang w:val="en-GB"/>
              </w:rPr>
              <w:t>: 2020</w:t>
            </w:r>
            <w:r>
              <w:rPr>
                <w:b/>
                <w:szCs w:val="24"/>
                <w:lang w:val="en-GB"/>
              </w:rPr>
              <w:t>/20</w:t>
            </w:r>
            <w:r w:rsidR="00372801">
              <w:rPr>
                <w:b/>
                <w:szCs w:val="24"/>
                <w:lang w:val="en-GB"/>
              </w:rPr>
              <w:t>21</w:t>
            </w:r>
          </w:p>
          <w:p w14:paraId="14C3917B" w14:textId="61E7F058" w:rsidR="00130EB9" w:rsidRPr="006D7FF8" w:rsidRDefault="00130EB9" w:rsidP="00481649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 in the yearly maintenance cycle which starts in 20</w:t>
            </w:r>
            <w:r w:rsidR="00481649">
              <w:rPr>
                <w:szCs w:val="24"/>
                <w:lang w:val="en-GB"/>
              </w:rPr>
              <w:t>20</w:t>
            </w:r>
            <w:r>
              <w:rPr>
                <w:szCs w:val="24"/>
                <w:lang w:val="en-GB"/>
              </w:rPr>
              <w:t xml:space="preserve"> and completes with the publication of new messag</w:t>
            </w:r>
            <w:r w:rsidR="00EB6791">
              <w:rPr>
                <w:szCs w:val="24"/>
                <w:lang w:val="en-GB"/>
              </w:rPr>
              <w:t>e versions in the spring of 20</w:t>
            </w:r>
            <w:r w:rsidR="00481649">
              <w:rPr>
                <w:szCs w:val="24"/>
                <w:lang w:val="en-GB"/>
              </w:rPr>
              <w:t>21</w:t>
            </w:r>
            <w:r>
              <w:rPr>
                <w:szCs w:val="24"/>
                <w:lang w:val="en-GB"/>
              </w:rPr>
              <w:t>)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B0DC93" w14:textId="1A0629FE" w:rsidR="00130EB9" w:rsidRPr="00AD7CD5" w:rsidRDefault="00481649" w:rsidP="0025138E">
            <w:pPr>
              <w:spacing w:before="0"/>
              <w:jc w:val="both"/>
              <w:rPr>
                <w:color w:val="FF0000"/>
                <w:szCs w:val="24"/>
                <w:lang w:val="en-GB"/>
              </w:rPr>
            </w:pPr>
            <w:r>
              <w:rPr>
                <w:color w:val="FF0000"/>
                <w:szCs w:val="24"/>
                <w:lang w:val="en-GB"/>
              </w:rPr>
              <w:t>X</w:t>
            </w:r>
          </w:p>
        </w:tc>
      </w:tr>
      <w:tr w:rsidR="00C40729" w:rsidRPr="006D7FF8" w14:paraId="2637EEE6" w14:textId="77777777" w:rsidTr="00130EB9">
        <w:trPr>
          <w:gridBefore w:val="1"/>
          <w:gridAfter w:val="1"/>
          <w:wBefore w:w="1059" w:type="dxa"/>
          <w:wAfter w:w="945" w:type="dxa"/>
          <w:trHeight w:val="50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366B837F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5A063B2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At the occasion of the next maintenance of the messages</w:t>
            </w:r>
          </w:p>
          <w:p w14:paraId="051D853A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will be considered for implementation, but does not justify maintenance of the messages in its own right – will be pending until more critical change requests are received for the messages)</w:t>
            </w:r>
          </w:p>
        </w:tc>
        <w:tc>
          <w:tcPr>
            <w:tcW w:w="425" w:type="dxa"/>
          </w:tcPr>
          <w:p w14:paraId="588CA237" w14:textId="77777777" w:rsidR="00C40729" w:rsidRPr="00AD7CD5" w:rsidRDefault="00C40729" w:rsidP="0025138E">
            <w:pPr>
              <w:spacing w:before="0"/>
              <w:jc w:val="center"/>
              <w:rPr>
                <w:color w:val="FF0000"/>
                <w:szCs w:val="24"/>
                <w:lang w:val="en-GB"/>
              </w:rPr>
            </w:pPr>
          </w:p>
        </w:tc>
      </w:tr>
      <w:tr w:rsidR="00C40729" w:rsidRPr="006D7FF8" w14:paraId="15B4FFBC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4AD4BC01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5954" w:type="dxa"/>
            <w:gridSpan w:val="2"/>
          </w:tcPr>
          <w:p w14:paraId="5E3D5305" w14:textId="77777777" w:rsidR="00C40729" w:rsidRDefault="00C40729" w:rsidP="0025138E">
            <w:pPr>
              <w:spacing w:before="0"/>
              <w:jc w:val="both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 w:rsidRPr="00E3221E">
              <w:rPr>
                <w:b/>
                <w:szCs w:val="24"/>
                <w:lang w:val="en-GB"/>
              </w:rPr>
              <w:t>Urgent unscheduled</w:t>
            </w:r>
          </w:p>
          <w:p w14:paraId="71A6CCCB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>(the change justifies an urgent implementation outside of the normal yearly cycle)</w:t>
            </w:r>
          </w:p>
        </w:tc>
        <w:tc>
          <w:tcPr>
            <w:tcW w:w="425" w:type="dxa"/>
          </w:tcPr>
          <w:p w14:paraId="270B69C1" w14:textId="77777777" w:rsidR="00C40729" w:rsidRPr="00AD7CD5" w:rsidRDefault="00C40729" w:rsidP="0025138E">
            <w:pPr>
              <w:jc w:val="center"/>
              <w:rPr>
                <w:color w:val="FF0000"/>
                <w:szCs w:val="24"/>
                <w:lang w:val="en-GB"/>
              </w:rPr>
            </w:pP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BE4DB10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  <w:tr w:rsidR="00C40729" w:rsidRPr="006D7FF8" w14:paraId="64EDA803" w14:textId="77777777" w:rsidTr="00130EB9">
        <w:trPr>
          <w:gridBefore w:val="1"/>
          <w:wBefore w:w="1059" w:type="dxa"/>
          <w:trHeight w:val="511"/>
        </w:trPr>
        <w:tc>
          <w:tcPr>
            <w:tcW w:w="750" w:type="dxa"/>
            <w:gridSpan w:val="2"/>
            <w:tcBorders>
              <w:top w:val="nil"/>
              <w:left w:val="nil"/>
              <w:bottom w:val="nil"/>
            </w:tcBorders>
          </w:tcPr>
          <w:p w14:paraId="5BC379C8" w14:textId="77777777" w:rsidR="00C40729" w:rsidRDefault="00C40729" w:rsidP="0025138E">
            <w:pPr>
              <w:spacing w:before="0"/>
              <w:rPr>
                <w:szCs w:val="24"/>
                <w:lang w:val="en-GB"/>
              </w:rPr>
            </w:pPr>
          </w:p>
        </w:tc>
        <w:tc>
          <w:tcPr>
            <w:tcW w:w="6379" w:type="dxa"/>
            <w:gridSpan w:val="3"/>
          </w:tcPr>
          <w:p w14:paraId="7523C71E" w14:textId="77777777" w:rsidR="00C40729" w:rsidRPr="00AD7CD5" w:rsidRDefault="00C40729" w:rsidP="0025138E">
            <w:pPr>
              <w:rPr>
                <w:color w:val="FF0000"/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Other timing:</w:t>
            </w:r>
          </w:p>
        </w:tc>
        <w:tc>
          <w:tcPr>
            <w:tcW w:w="945" w:type="dxa"/>
            <w:tcBorders>
              <w:top w:val="nil"/>
              <w:bottom w:val="nil"/>
              <w:right w:val="nil"/>
            </w:tcBorders>
          </w:tcPr>
          <w:p w14:paraId="789AC574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  <w:p w14:paraId="6495E135" w14:textId="77777777" w:rsidR="00C40729" w:rsidRDefault="00C40729" w:rsidP="0025138E">
            <w:pPr>
              <w:ind w:left="360"/>
              <w:jc w:val="both"/>
              <w:rPr>
                <w:szCs w:val="24"/>
                <w:lang w:val="en-GB"/>
              </w:rPr>
            </w:pPr>
          </w:p>
        </w:tc>
      </w:tr>
    </w:tbl>
    <w:p w14:paraId="0C535B4D" w14:textId="77777777" w:rsidR="00C41DDB" w:rsidRDefault="00C41DDB" w:rsidP="00567F13">
      <w:pPr>
        <w:rPr>
          <w:szCs w:val="24"/>
          <w:lang w:val="en-GB"/>
        </w:rPr>
      </w:pPr>
      <w:r>
        <w:rPr>
          <w:szCs w:val="24"/>
          <w:lang w:val="en-GB"/>
        </w:rPr>
        <w:t>Comments:</w:t>
      </w:r>
    </w:p>
    <w:p w14:paraId="74E25523" w14:textId="77777777" w:rsidR="00C41DDB" w:rsidRDefault="00C41DDB" w:rsidP="00C41DDB">
      <w:pPr>
        <w:rPr>
          <w:szCs w:val="24"/>
          <w:lang w:val="en-GB"/>
        </w:rPr>
      </w:pPr>
    </w:p>
    <w:p w14:paraId="29E91A73" w14:textId="77777777" w:rsidR="00B307A7" w:rsidRDefault="00B307A7" w:rsidP="00C41DDB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67"/>
      </w:tblGrid>
      <w:tr w:rsidR="00C41DDB" w:rsidRPr="00AD7CD5" w14:paraId="07256853" w14:textId="77777777" w:rsidTr="00C40729">
        <w:tc>
          <w:tcPr>
            <w:tcW w:w="1242" w:type="dxa"/>
          </w:tcPr>
          <w:p w14:paraId="6EA875A2" w14:textId="77777777" w:rsidR="00C41DDB" w:rsidRPr="00E3221E" w:rsidRDefault="00C41DDB" w:rsidP="00C41DDB">
            <w:pPr>
              <w:rPr>
                <w:b/>
                <w:szCs w:val="24"/>
                <w:lang w:val="en-GB"/>
              </w:rPr>
            </w:pPr>
            <w:r w:rsidRPr="00E3221E">
              <w:rPr>
                <w:b/>
                <w:szCs w:val="24"/>
                <w:lang w:val="en-GB"/>
              </w:rPr>
              <w:t>Reject</w:t>
            </w:r>
          </w:p>
        </w:tc>
        <w:tc>
          <w:tcPr>
            <w:tcW w:w="567" w:type="dxa"/>
          </w:tcPr>
          <w:p w14:paraId="4FB5A91C" w14:textId="77777777" w:rsidR="00C41DDB" w:rsidRPr="00AD7CD5" w:rsidRDefault="00C41DDB" w:rsidP="00C41DDB">
            <w:pPr>
              <w:rPr>
                <w:color w:val="FF0000"/>
                <w:szCs w:val="24"/>
                <w:lang w:val="en-GB"/>
              </w:rPr>
            </w:pPr>
          </w:p>
        </w:tc>
      </w:tr>
    </w:tbl>
    <w:p w14:paraId="411FE0C4" w14:textId="77777777" w:rsidR="007D6A9F" w:rsidRPr="00567F13" w:rsidRDefault="00C41DDB" w:rsidP="00567F13">
      <w:pPr>
        <w:rPr>
          <w:szCs w:val="24"/>
          <w:lang w:val="en-GB"/>
        </w:rPr>
      </w:pPr>
      <w:r w:rsidRPr="00567F13">
        <w:rPr>
          <w:szCs w:val="24"/>
          <w:lang w:val="en-GB"/>
        </w:rPr>
        <w:t>Reason for rejection:</w:t>
      </w:r>
      <w:bookmarkStart w:id="0" w:name="_GoBack"/>
      <w:bookmarkEnd w:id="0"/>
    </w:p>
    <w:sectPr w:rsidR="007D6A9F" w:rsidRPr="00567F13" w:rsidSect="000A17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134" w:bottom="1440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829D2" w14:textId="77777777" w:rsidR="007762D2" w:rsidRDefault="007762D2">
      <w:r>
        <w:separator/>
      </w:r>
    </w:p>
  </w:endnote>
  <w:endnote w:type="continuationSeparator" w:id="0">
    <w:p w14:paraId="34D58BE9" w14:textId="77777777" w:rsidR="007762D2" w:rsidRDefault="0077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A135D" w14:textId="77777777" w:rsidR="00D27FCA" w:rsidRDefault="00D27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3727A" w14:textId="4D5A777C" w:rsidR="00567F13" w:rsidRDefault="00DB331B">
    <w:pPr>
      <w:pStyle w:val="Footer"/>
      <w:rPr>
        <w:rStyle w:val="PageNumber"/>
      </w:rPr>
    </w:pPr>
    <w:fldSimple w:instr=" FILENAME   \* MERGEFORMAT ">
      <w:r w:rsidR="00DC0C68">
        <w:rPr>
          <w:noProof/>
        </w:rPr>
        <w:t>CR0930_TG1-QR-Code V2.docx</w:t>
      </w:r>
    </w:fldSimple>
    <w:r w:rsidR="00332D3B">
      <w:tab/>
      <w:t>Produced by ISO TC68/SC9/TG1</w:t>
    </w:r>
    <w:r w:rsidR="00567F13" w:rsidDel="00CC062F">
      <w:t xml:space="preserve"> </w:t>
    </w:r>
    <w:r w:rsidR="00567F13">
      <w:tab/>
      <w:t xml:space="preserve">Page </w:t>
    </w:r>
    <w:r w:rsidR="00567F13">
      <w:rPr>
        <w:rStyle w:val="PageNumber"/>
      </w:rPr>
      <w:fldChar w:fldCharType="begin"/>
    </w:r>
    <w:r w:rsidR="00567F13">
      <w:rPr>
        <w:rStyle w:val="PageNumber"/>
      </w:rPr>
      <w:instrText xml:space="preserve"> PAGE </w:instrText>
    </w:r>
    <w:r w:rsidR="00567F13">
      <w:rPr>
        <w:rStyle w:val="PageNumber"/>
      </w:rPr>
      <w:fldChar w:fldCharType="separate"/>
    </w:r>
    <w:r w:rsidR="00DC0C68">
      <w:rPr>
        <w:rStyle w:val="PageNumber"/>
        <w:noProof/>
      </w:rPr>
      <w:t>2</w:t>
    </w:r>
    <w:r w:rsidR="00567F13">
      <w:rPr>
        <w:rStyle w:val="PageNumber"/>
      </w:rPr>
      <w:fldChar w:fldCharType="end"/>
    </w:r>
  </w:p>
  <w:p w14:paraId="5ADBA569" w14:textId="77777777" w:rsidR="00567F13" w:rsidRDefault="00567F13">
    <w:pPr>
      <w:pStyle w:val="Footer"/>
      <w:rPr>
        <w:rStyle w:val="PageNumber"/>
      </w:rPr>
    </w:pPr>
  </w:p>
  <w:p w14:paraId="376586FC" w14:textId="77777777" w:rsidR="00567F13" w:rsidRDefault="00567F13" w:rsidP="000B65C7">
    <w:pPr>
      <w:pStyle w:val="Footer"/>
      <w:spacing w:befor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AD657" w14:textId="77777777" w:rsidR="00D27FCA" w:rsidRDefault="00D27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86580" w14:textId="77777777" w:rsidR="007762D2" w:rsidRDefault="007762D2">
      <w:r>
        <w:separator/>
      </w:r>
    </w:p>
  </w:footnote>
  <w:footnote w:type="continuationSeparator" w:id="0">
    <w:p w14:paraId="01028148" w14:textId="77777777" w:rsidR="007762D2" w:rsidRDefault="00776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03F32" w14:textId="77777777" w:rsidR="00D27FCA" w:rsidRDefault="00D27F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C5D07" w14:textId="6FD0E2C7" w:rsidR="00E74C04" w:rsidRPr="00801493" w:rsidRDefault="00801493">
    <w:pPr>
      <w:pStyle w:val="Header"/>
      <w:rPr>
        <w:lang w:val="fr-BE"/>
      </w:rPr>
    </w:pPr>
    <w:r>
      <w:rPr>
        <w:lang w:val="fr-BE"/>
      </w:rPr>
      <w:t xml:space="preserve">RA ID : </w:t>
    </w:r>
    <w:r w:rsidR="00D27FCA">
      <w:rPr>
        <w:lang w:val="fr-BE"/>
      </w:rPr>
      <w:t>CR0930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389F8" w14:textId="77777777" w:rsidR="00D27FCA" w:rsidRDefault="00D27F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0000000"/>
    <w:lvl w:ilvl="0">
      <w:start w:val="1"/>
      <w:numFmt w:val="bullet"/>
      <w:pStyle w:val="ListBullet2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1" w15:restartNumberingAfterBreak="0">
    <w:nsid w:val="FFFFFF88"/>
    <w:multiLevelType w:val="singleLevel"/>
    <w:tmpl w:val="00000000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00000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6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D149EC"/>
    <w:multiLevelType w:val="hybridMultilevel"/>
    <w:tmpl w:val="D63E8E1C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847913"/>
    <w:multiLevelType w:val="multilevel"/>
    <w:tmpl w:val="C1E851F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14177E"/>
    <w:multiLevelType w:val="hybridMultilevel"/>
    <w:tmpl w:val="563A4AEA"/>
    <w:lvl w:ilvl="0" w:tplc="8E20DFFC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049A"/>
    <w:multiLevelType w:val="hybridMultilevel"/>
    <w:tmpl w:val="11927AE0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43608F2"/>
    <w:multiLevelType w:val="hybridMultilevel"/>
    <w:tmpl w:val="D5E8D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456A3"/>
    <w:multiLevelType w:val="hybridMultilevel"/>
    <w:tmpl w:val="0F22CD18"/>
    <w:lvl w:ilvl="0" w:tplc="1CA664C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8D0709"/>
    <w:multiLevelType w:val="hybridMultilevel"/>
    <w:tmpl w:val="42063326"/>
    <w:lvl w:ilvl="0" w:tplc="054482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77F62"/>
    <w:multiLevelType w:val="hybridMultilevel"/>
    <w:tmpl w:val="F67CAFD4"/>
    <w:lvl w:ilvl="0" w:tplc="EC980158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C714F"/>
    <w:multiLevelType w:val="hybridMultilevel"/>
    <w:tmpl w:val="53F0AAA8"/>
    <w:lvl w:ilvl="0" w:tplc="E6F2914A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255C6"/>
    <w:multiLevelType w:val="multilevel"/>
    <w:tmpl w:val="D92C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81007D9"/>
    <w:multiLevelType w:val="hybridMultilevel"/>
    <w:tmpl w:val="60FC1188"/>
    <w:lvl w:ilvl="0" w:tplc="49F26078">
      <w:start w:val="15"/>
      <w:numFmt w:val="bullet"/>
      <w:lvlText w:val="-"/>
      <w:lvlJc w:val="left"/>
      <w:pPr>
        <w:ind w:left="36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91402B"/>
    <w:multiLevelType w:val="hybridMultilevel"/>
    <w:tmpl w:val="F55A4716"/>
    <w:lvl w:ilvl="0" w:tplc="805005DA">
      <w:start w:val="15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F4132"/>
    <w:multiLevelType w:val="hybridMultilevel"/>
    <w:tmpl w:val="A8429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93173"/>
    <w:multiLevelType w:val="multilevel"/>
    <w:tmpl w:val="AB846C5E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51C32"/>
    <w:multiLevelType w:val="hybridMultilevel"/>
    <w:tmpl w:val="AB846C5E"/>
    <w:lvl w:ilvl="0" w:tplc="990A888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18"/>
  </w:num>
  <w:num w:numId="6">
    <w:abstractNumId w:val="9"/>
  </w:num>
  <w:num w:numId="7">
    <w:abstractNumId w:val="13"/>
  </w:num>
  <w:num w:numId="8">
    <w:abstractNumId w:val="10"/>
  </w:num>
  <w:num w:numId="9">
    <w:abstractNumId w:val="17"/>
  </w:num>
  <w:num w:numId="10">
    <w:abstractNumId w:val="5"/>
  </w:num>
  <w:num w:numId="11">
    <w:abstractNumId w:val="7"/>
  </w:num>
  <w:num w:numId="12">
    <w:abstractNumId w:val="11"/>
  </w:num>
  <w:num w:numId="13">
    <w:abstractNumId w:val="4"/>
  </w:num>
  <w:num w:numId="14">
    <w:abstractNumId w:val="6"/>
  </w:num>
  <w:num w:numId="15">
    <w:abstractNumId w:val="15"/>
  </w:num>
  <w:num w:numId="16">
    <w:abstractNumId w:val="14"/>
  </w:num>
  <w:num w:numId="17">
    <w:abstractNumId w:val="16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C2F"/>
    <w:rsid w:val="000026F5"/>
    <w:rsid w:val="000127ED"/>
    <w:rsid w:val="00021C86"/>
    <w:rsid w:val="0003395A"/>
    <w:rsid w:val="000408BA"/>
    <w:rsid w:val="00041661"/>
    <w:rsid w:val="00045BB5"/>
    <w:rsid w:val="000558EF"/>
    <w:rsid w:val="0006293F"/>
    <w:rsid w:val="00070308"/>
    <w:rsid w:val="00080D3A"/>
    <w:rsid w:val="000823AA"/>
    <w:rsid w:val="00082743"/>
    <w:rsid w:val="000837C7"/>
    <w:rsid w:val="00083C96"/>
    <w:rsid w:val="0009238E"/>
    <w:rsid w:val="000A172E"/>
    <w:rsid w:val="000A20E4"/>
    <w:rsid w:val="000A7F07"/>
    <w:rsid w:val="000B65C7"/>
    <w:rsid w:val="000C015D"/>
    <w:rsid w:val="000D5D39"/>
    <w:rsid w:val="000E2471"/>
    <w:rsid w:val="000E7941"/>
    <w:rsid w:val="000F3C8B"/>
    <w:rsid w:val="000F43E3"/>
    <w:rsid w:val="00101212"/>
    <w:rsid w:val="00101D5F"/>
    <w:rsid w:val="00105754"/>
    <w:rsid w:val="001255E6"/>
    <w:rsid w:val="00130EB9"/>
    <w:rsid w:val="0014379C"/>
    <w:rsid w:val="00153ED1"/>
    <w:rsid w:val="00163DB3"/>
    <w:rsid w:val="001711D3"/>
    <w:rsid w:val="00185453"/>
    <w:rsid w:val="00185E8E"/>
    <w:rsid w:val="001B1858"/>
    <w:rsid w:val="001B5779"/>
    <w:rsid w:val="001B7168"/>
    <w:rsid w:val="001D0D1B"/>
    <w:rsid w:val="001D176B"/>
    <w:rsid w:val="001D20B3"/>
    <w:rsid w:val="001E16BC"/>
    <w:rsid w:val="001E287E"/>
    <w:rsid w:val="001E2B1C"/>
    <w:rsid w:val="001E3BCF"/>
    <w:rsid w:val="001F2615"/>
    <w:rsid w:val="001F475E"/>
    <w:rsid w:val="001F6D4B"/>
    <w:rsid w:val="00217122"/>
    <w:rsid w:val="00217AE9"/>
    <w:rsid w:val="00225AA9"/>
    <w:rsid w:val="00230574"/>
    <w:rsid w:val="00231CFF"/>
    <w:rsid w:val="002472D9"/>
    <w:rsid w:val="002509A2"/>
    <w:rsid w:val="0025138E"/>
    <w:rsid w:val="002521C9"/>
    <w:rsid w:val="002711E6"/>
    <w:rsid w:val="002904C8"/>
    <w:rsid w:val="002B0567"/>
    <w:rsid w:val="002D549A"/>
    <w:rsid w:val="002E014D"/>
    <w:rsid w:val="002E27A9"/>
    <w:rsid w:val="002E3E4E"/>
    <w:rsid w:val="003006F2"/>
    <w:rsid w:val="003014E7"/>
    <w:rsid w:val="00303E94"/>
    <w:rsid w:val="00304151"/>
    <w:rsid w:val="00311CEE"/>
    <w:rsid w:val="00316F04"/>
    <w:rsid w:val="00320A89"/>
    <w:rsid w:val="00324C6F"/>
    <w:rsid w:val="00332D3B"/>
    <w:rsid w:val="00332E8F"/>
    <w:rsid w:val="00336209"/>
    <w:rsid w:val="00336ED6"/>
    <w:rsid w:val="003423B0"/>
    <w:rsid w:val="00357C90"/>
    <w:rsid w:val="00360300"/>
    <w:rsid w:val="00372801"/>
    <w:rsid w:val="00380928"/>
    <w:rsid w:val="00386B78"/>
    <w:rsid w:val="003A1EBF"/>
    <w:rsid w:val="003A3D7D"/>
    <w:rsid w:val="003B261A"/>
    <w:rsid w:val="003C0213"/>
    <w:rsid w:val="003C0267"/>
    <w:rsid w:val="003C3840"/>
    <w:rsid w:val="003D56E3"/>
    <w:rsid w:val="003E59BF"/>
    <w:rsid w:val="003E67E5"/>
    <w:rsid w:val="003F1C24"/>
    <w:rsid w:val="003F4E7E"/>
    <w:rsid w:val="003F547E"/>
    <w:rsid w:val="003F57CE"/>
    <w:rsid w:val="003F6B05"/>
    <w:rsid w:val="00401998"/>
    <w:rsid w:val="00427966"/>
    <w:rsid w:val="0044313F"/>
    <w:rsid w:val="00445D10"/>
    <w:rsid w:val="00446B25"/>
    <w:rsid w:val="004475F9"/>
    <w:rsid w:val="0045022C"/>
    <w:rsid w:val="00451986"/>
    <w:rsid w:val="00460D0E"/>
    <w:rsid w:val="00462051"/>
    <w:rsid w:val="00465900"/>
    <w:rsid w:val="00473145"/>
    <w:rsid w:val="00481649"/>
    <w:rsid w:val="004828ED"/>
    <w:rsid w:val="004A02CE"/>
    <w:rsid w:val="004A168F"/>
    <w:rsid w:val="004A31AA"/>
    <w:rsid w:val="004A45C4"/>
    <w:rsid w:val="004B5A22"/>
    <w:rsid w:val="004E1F21"/>
    <w:rsid w:val="004F0578"/>
    <w:rsid w:val="004F0934"/>
    <w:rsid w:val="004F61D5"/>
    <w:rsid w:val="004F726A"/>
    <w:rsid w:val="0050171A"/>
    <w:rsid w:val="0052302E"/>
    <w:rsid w:val="005246BE"/>
    <w:rsid w:val="0053521E"/>
    <w:rsid w:val="005411C7"/>
    <w:rsid w:val="00555709"/>
    <w:rsid w:val="00563FFF"/>
    <w:rsid w:val="005677B8"/>
    <w:rsid w:val="00567F13"/>
    <w:rsid w:val="005700F8"/>
    <w:rsid w:val="00573C83"/>
    <w:rsid w:val="00577861"/>
    <w:rsid w:val="00577BCC"/>
    <w:rsid w:val="005810B3"/>
    <w:rsid w:val="005810CA"/>
    <w:rsid w:val="0058193F"/>
    <w:rsid w:val="00594A5F"/>
    <w:rsid w:val="005960E2"/>
    <w:rsid w:val="00596453"/>
    <w:rsid w:val="005A1AA5"/>
    <w:rsid w:val="005A58A9"/>
    <w:rsid w:val="005A7F37"/>
    <w:rsid w:val="005B4CAC"/>
    <w:rsid w:val="005B602E"/>
    <w:rsid w:val="005C3ABB"/>
    <w:rsid w:val="005C4C5F"/>
    <w:rsid w:val="005D06FE"/>
    <w:rsid w:val="005D27DC"/>
    <w:rsid w:val="005E1210"/>
    <w:rsid w:val="005E3784"/>
    <w:rsid w:val="005E46E4"/>
    <w:rsid w:val="005F05DB"/>
    <w:rsid w:val="005F2E6B"/>
    <w:rsid w:val="006043A9"/>
    <w:rsid w:val="00610B1B"/>
    <w:rsid w:val="00610F9A"/>
    <w:rsid w:val="00623C61"/>
    <w:rsid w:val="006272B9"/>
    <w:rsid w:val="006316E5"/>
    <w:rsid w:val="00631A43"/>
    <w:rsid w:val="0063312E"/>
    <w:rsid w:val="00633B0A"/>
    <w:rsid w:val="00646A02"/>
    <w:rsid w:val="006643DC"/>
    <w:rsid w:val="00671BE1"/>
    <w:rsid w:val="006A02BC"/>
    <w:rsid w:val="006A7B96"/>
    <w:rsid w:val="006B20DC"/>
    <w:rsid w:val="006D4A37"/>
    <w:rsid w:val="006E2522"/>
    <w:rsid w:val="006F2F91"/>
    <w:rsid w:val="006F75FA"/>
    <w:rsid w:val="00706604"/>
    <w:rsid w:val="007118C4"/>
    <w:rsid w:val="00723DE0"/>
    <w:rsid w:val="00732595"/>
    <w:rsid w:val="0074349F"/>
    <w:rsid w:val="0075466C"/>
    <w:rsid w:val="00754784"/>
    <w:rsid w:val="00774921"/>
    <w:rsid w:val="007762D2"/>
    <w:rsid w:val="00780877"/>
    <w:rsid w:val="00783891"/>
    <w:rsid w:val="007949EA"/>
    <w:rsid w:val="007A4CCC"/>
    <w:rsid w:val="007A6E0D"/>
    <w:rsid w:val="007B3927"/>
    <w:rsid w:val="007C7AB4"/>
    <w:rsid w:val="007C7CD2"/>
    <w:rsid w:val="007D2DFA"/>
    <w:rsid w:val="007D3EB0"/>
    <w:rsid w:val="007D69B5"/>
    <w:rsid w:val="007D6A9F"/>
    <w:rsid w:val="007E64D9"/>
    <w:rsid w:val="007F6A8C"/>
    <w:rsid w:val="00801493"/>
    <w:rsid w:val="008050F5"/>
    <w:rsid w:val="0081068B"/>
    <w:rsid w:val="00811DCF"/>
    <w:rsid w:val="00812324"/>
    <w:rsid w:val="00814D4C"/>
    <w:rsid w:val="008265E8"/>
    <w:rsid w:val="008270CD"/>
    <w:rsid w:val="008270DF"/>
    <w:rsid w:val="0084123C"/>
    <w:rsid w:val="008438AF"/>
    <w:rsid w:val="00843FE8"/>
    <w:rsid w:val="00847BD0"/>
    <w:rsid w:val="0085414E"/>
    <w:rsid w:val="00854FA6"/>
    <w:rsid w:val="0085530C"/>
    <w:rsid w:val="008608CD"/>
    <w:rsid w:val="00861DA2"/>
    <w:rsid w:val="0086406A"/>
    <w:rsid w:val="008656A6"/>
    <w:rsid w:val="00865C2F"/>
    <w:rsid w:val="0086676E"/>
    <w:rsid w:val="00875210"/>
    <w:rsid w:val="008869D6"/>
    <w:rsid w:val="008A7F65"/>
    <w:rsid w:val="008D41ED"/>
    <w:rsid w:val="008D7A20"/>
    <w:rsid w:val="008F5C90"/>
    <w:rsid w:val="00906C6A"/>
    <w:rsid w:val="00914273"/>
    <w:rsid w:val="00916A80"/>
    <w:rsid w:val="00916C73"/>
    <w:rsid w:val="009279BF"/>
    <w:rsid w:val="00937D26"/>
    <w:rsid w:val="00951C86"/>
    <w:rsid w:val="00956D7A"/>
    <w:rsid w:val="00965199"/>
    <w:rsid w:val="00966046"/>
    <w:rsid w:val="009770EE"/>
    <w:rsid w:val="0099009B"/>
    <w:rsid w:val="009C1445"/>
    <w:rsid w:val="009C44D7"/>
    <w:rsid w:val="009D479E"/>
    <w:rsid w:val="00A02437"/>
    <w:rsid w:val="00A10221"/>
    <w:rsid w:val="00A11005"/>
    <w:rsid w:val="00A21B8D"/>
    <w:rsid w:val="00A22F1A"/>
    <w:rsid w:val="00A253CE"/>
    <w:rsid w:val="00A25B84"/>
    <w:rsid w:val="00A32450"/>
    <w:rsid w:val="00A35345"/>
    <w:rsid w:val="00A46877"/>
    <w:rsid w:val="00A47C6F"/>
    <w:rsid w:val="00A5492F"/>
    <w:rsid w:val="00A60DC3"/>
    <w:rsid w:val="00A60E56"/>
    <w:rsid w:val="00A91F56"/>
    <w:rsid w:val="00AA5E76"/>
    <w:rsid w:val="00AD7CD5"/>
    <w:rsid w:val="00AE0854"/>
    <w:rsid w:val="00AE0A90"/>
    <w:rsid w:val="00AE4D14"/>
    <w:rsid w:val="00AF09E1"/>
    <w:rsid w:val="00AF2EBF"/>
    <w:rsid w:val="00B01132"/>
    <w:rsid w:val="00B06CA8"/>
    <w:rsid w:val="00B06D73"/>
    <w:rsid w:val="00B21761"/>
    <w:rsid w:val="00B21FA3"/>
    <w:rsid w:val="00B24B69"/>
    <w:rsid w:val="00B307A7"/>
    <w:rsid w:val="00B30D86"/>
    <w:rsid w:val="00B44DEE"/>
    <w:rsid w:val="00B45490"/>
    <w:rsid w:val="00B5520C"/>
    <w:rsid w:val="00B65C66"/>
    <w:rsid w:val="00B70B84"/>
    <w:rsid w:val="00B74C6C"/>
    <w:rsid w:val="00B8336E"/>
    <w:rsid w:val="00B865DB"/>
    <w:rsid w:val="00B921E0"/>
    <w:rsid w:val="00B95CF5"/>
    <w:rsid w:val="00BA1600"/>
    <w:rsid w:val="00BA611B"/>
    <w:rsid w:val="00BB3FC0"/>
    <w:rsid w:val="00BB7F97"/>
    <w:rsid w:val="00BC4026"/>
    <w:rsid w:val="00BC4D68"/>
    <w:rsid w:val="00BD6786"/>
    <w:rsid w:val="00C06496"/>
    <w:rsid w:val="00C122AE"/>
    <w:rsid w:val="00C17665"/>
    <w:rsid w:val="00C32DF8"/>
    <w:rsid w:val="00C40729"/>
    <w:rsid w:val="00C41DDB"/>
    <w:rsid w:val="00C46C5A"/>
    <w:rsid w:val="00C52ABE"/>
    <w:rsid w:val="00C656B1"/>
    <w:rsid w:val="00C657CA"/>
    <w:rsid w:val="00CB683A"/>
    <w:rsid w:val="00CB7C2C"/>
    <w:rsid w:val="00CC062F"/>
    <w:rsid w:val="00CC1768"/>
    <w:rsid w:val="00CC68E1"/>
    <w:rsid w:val="00CC7ECF"/>
    <w:rsid w:val="00CD0745"/>
    <w:rsid w:val="00CD363B"/>
    <w:rsid w:val="00CD3C90"/>
    <w:rsid w:val="00CD59B1"/>
    <w:rsid w:val="00CF098A"/>
    <w:rsid w:val="00CF3041"/>
    <w:rsid w:val="00CF7B24"/>
    <w:rsid w:val="00D123C1"/>
    <w:rsid w:val="00D234FD"/>
    <w:rsid w:val="00D2600B"/>
    <w:rsid w:val="00D27FCA"/>
    <w:rsid w:val="00D51B61"/>
    <w:rsid w:val="00D56571"/>
    <w:rsid w:val="00D61E3F"/>
    <w:rsid w:val="00D67DE0"/>
    <w:rsid w:val="00D74F66"/>
    <w:rsid w:val="00D82FBD"/>
    <w:rsid w:val="00D9338F"/>
    <w:rsid w:val="00D9582C"/>
    <w:rsid w:val="00DA043A"/>
    <w:rsid w:val="00DA116C"/>
    <w:rsid w:val="00DA22C9"/>
    <w:rsid w:val="00DB331B"/>
    <w:rsid w:val="00DB419A"/>
    <w:rsid w:val="00DC0C68"/>
    <w:rsid w:val="00DC195F"/>
    <w:rsid w:val="00DC68D5"/>
    <w:rsid w:val="00DD37B4"/>
    <w:rsid w:val="00DD422D"/>
    <w:rsid w:val="00E10D2A"/>
    <w:rsid w:val="00E11523"/>
    <w:rsid w:val="00E11D29"/>
    <w:rsid w:val="00E1588B"/>
    <w:rsid w:val="00E2481D"/>
    <w:rsid w:val="00E256FC"/>
    <w:rsid w:val="00E3221E"/>
    <w:rsid w:val="00E37E77"/>
    <w:rsid w:val="00E46049"/>
    <w:rsid w:val="00E5111B"/>
    <w:rsid w:val="00E51794"/>
    <w:rsid w:val="00E561E0"/>
    <w:rsid w:val="00E67D1B"/>
    <w:rsid w:val="00E74C04"/>
    <w:rsid w:val="00E7537D"/>
    <w:rsid w:val="00E845AB"/>
    <w:rsid w:val="00E8579D"/>
    <w:rsid w:val="00E928F1"/>
    <w:rsid w:val="00EA0A58"/>
    <w:rsid w:val="00EA246B"/>
    <w:rsid w:val="00EA3454"/>
    <w:rsid w:val="00EA72AB"/>
    <w:rsid w:val="00EB2786"/>
    <w:rsid w:val="00EB589C"/>
    <w:rsid w:val="00EB6067"/>
    <w:rsid w:val="00EB6791"/>
    <w:rsid w:val="00EC35A4"/>
    <w:rsid w:val="00EC4454"/>
    <w:rsid w:val="00ED1FC8"/>
    <w:rsid w:val="00ED43BB"/>
    <w:rsid w:val="00EE43B0"/>
    <w:rsid w:val="00EF1E93"/>
    <w:rsid w:val="00EF3F75"/>
    <w:rsid w:val="00EF6661"/>
    <w:rsid w:val="00F25441"/>
    <w:rsid w:val="00F260BE"/>
    <w:rsid w:val="00F33643"/>
    <w:rsid w:val="00F34C66"/>
    <w:rsid w:val="00F34EE2"/>
    <w:rsid w:val="00F3743B"/>
    <w:rsid w:val="00F521A4"/>
    <w:rsid w:val="00F52C18"/>
    <w:rsid w:val="00F56866"/>
    <w:rsid w:val="00F62A6F"/>
    <w:rsid w:val="00F6410E"/>
    <w:rsid w:val="00F74EB6"/>
    <w:rsid w:val="00F8432C"/>
    <w:rsid w:val="00F86ED7"/>
    <w:rsid w:val="00F91D83"/>
    <w:rsid w:val="00F91F93"/>
    <w:rsid w:val="00F93A64"/>
    <w:rsid w:val="00F94A2A"/>
    <w:rsid w:val="00FA112C"/>
    <w:rsid w:val="00FB56E2"/>
    <w:rsid w:val="00FC5011"/>
    <w:rsid w:val="00FD0B96"/>
    <w:rsid w:val="00FD54A5"/>
    <w:rsid w:val="00FD58BE"/>
    <w:rsid w:val="00FE6405"/>
    <w:rsid w:val="00FF4AEF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6E66F"/>
  <w15:chartTrackingRefBased/>
  <w15:docId w15:val="{662A8462-8B08-42BD-BA28-41739C33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40"/>
    </w:pPr>
    <w:rPr>
      <w:rFonts w:ascii="Times New Roman" w:hAnsi="Times New Roman"/>
      <w:sz w:val="24"/>
    </w:rPr>
  </w:style>
  <w:style w:type="paragraph" w:styleId="Heading1">
    <w:name w:val="heading 1"/>
    <w:next w:val="Normal"/>
    <w:qFormat/>
    <w:pPr>
      <w:keepNext/>
      <w:spacing w:before="300" w:after="60"/>
      <w:ind w:left="450" w:hanging="450"/>
      <w:outlineLvl w:val="0"/>
    </w:pPr>
    <w:rPr>
      <w:rFonts w:ascii="Arial" w:hAnsi="Arial"/>
      <w:b/>
      <w:noProof/>
      <w:kern w:val="28"/>
      <w:sz w:val="28"/>
    </w:rPr>
  </w:style>
  <w:style w:type="paragraph" w:styleId="Heading2">
    <w:name w:val="heading 2"/>
    <w:next w:val="Normal"/>
    <w:qFormat/>
    <w:pPr>
      <w:keepNext/>
      <w:spacing w:before="300" w:after="60"/>
      <w:ind w:left="630" w:hanging="63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qFormat/>
    <w:pPr>
      <w:keepNext/>
      <w:spacing w:before="240" w:after="60"/>
      <w:ind w:left="720" w:hanging="720"/>
      <w:outlineLvl w:val="2"/>
    </w:pPr>
    <w:rPr>
      <w:rFonts w:ascii="Arial" w:hAnsi="Arial"/>
      <w:b/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ListBullet">
    <w:name w:val="List Bullet"/>
    <w:pPr>
      <w:numPr>
        <w:numId w:val="1"/>
      </w:numPr>
      <w:spacing w:before="60" w:after="20"/>
    </w:pPr>
    <w:rPr>
      <w:rFonts w:ascii="Times New Roman" w:hAnsi="Times New Roman"/>
      <w:noProof/>
      <w:sz w:val="24"/>
    </w:rPr>
  </w:style>
  <w:style w:type="paragraph" w:styleId="ListBullet2">
    <w:name w:val="List Bullet 2"/>
    <w:pPr>
      <w:numPr>
        <w:numId w:val="2"/>
      </w:numPr>
      <w:tabs>
        <w:tab w:val="clear" w:pos="360"/>
        <w:tab w:val="num" w:pos="810"/>
      </w:tabs>
      <w:spacing w:before="60" w:after="20"/>
      <w:ind w:left="806"/>
    </w:pPr>
    <w:rPr>
      <w:rFonts w:ascii="Times New Roman" w:hAnsi="Times New Roman"/>
      <w:noProof/>
      <w:sz w:val="24"/>
    </w:rPr>
  </w:style>
  <w:style w:type="paragraph" w:styleId="ListNumber">
    <w:name w:val="List Number"/>
    <w:pPr>
      <w:numPr>
        <w:numId w:val="3"/>
      </w:numPr>
      <w:spacing w:before="60" w:after="20"/>
    </w:pPr>
    <w:rPr>
      <w:rFonts w:ascii="Times New Roman" w:hAnsi="Times New Roman"/>
      <w:noProof/>
      <w:sz w:val="24"/>
    </w:rPr>
  </w:style>
  <w:style w:type="paragraph" w:styleId="Footer">
    <w:name w:val="footer"/>
    <w:basedOn w:val="Normal"/>
    <w:pPr>
      <w:pBdr>
        <w:top w:val="single" w:sz="2" w:space="1" w:color="auto"/>
      </w:pBdr>
      <w:tabs>
        <w:tab w:val="left" w:pos="3600"/>
        <w:tab w:val="right" w:pos="8640"/>
      </w:tabs>
      <w:spacing w:before="200"/>
    </w:pPr>
    <w:rPr>
      <w:rFonts w:eastAsia="Times New Roman"/>
      <w:sz w:val="20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7D69B5"/>
    <w:rPr>
      <w:sz w:val="16"/>
      <w:szCs w:val="16"/>
    </w:rPr>
  </w:style>
  <w:style w:type="paragraph" w:customStyle="1" w:styleId="Documenttitle">
    <w:name w:val="Document title"/>
    <w:basedOn w:val="Normal"/>
    <w:pPr>
      <w:spacing w:after="280"/>
      <w:jc w:val="center"/>
    </w:pPr>
    <w:rPr>
      <w:rFonts w:ascii="Arial" w:hAnsi="Arial"/>
      <w:b/>
      <w:sz w:val="32"/>
    </w:rPr>
  </w:style>
  <w:style w:type="paragraph" w:styleId="CommentText">
    <w:name w:val="annotation text"/>
    <w:basedOn w:val="Normal"/>
    <w:semiHidden/>
    <w:rsid w:val="007D69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D69B5"/>
    <w:rPr>
      <w:b/>
      <w:bCs/>
    </w:rPr>
  </w:style>
  <w:style w:type="paragraph" w:styleId="BalloonText">
    <w:name w:val="Balloon Text"/>
    <w:basedOn w:val="Normal"/>
    <w:semiHidden/>
    <w:rsid w:val="007D69B5"/>
    <w:rPr>
      <w:rFonts w:ascii="Tahoma" w:hAnsi="Tahoma" w:cs="Tahoma"/>
      <w:sz w:val="16"/>
      <w:szCs w:val="16"/>
    </w:rPr>
  </w:style>
  <w:style w:type="character" w:styleId="Hyperlink">
    <w:name w:val="Hyperlink"/>
    <w:rsid w:val="00DD37B4"/>
    <w:rPr>
      <w:color w:val="0000FF"/>
      <w:u w:val="single"/>
    </w:rPr>
  </w:style>
  <w:style w:type="table" w:styleId="TableGrid">
    <w:name w:val="Table Grid"/>
    <w:basedOn w:val="TableNormal"/>
    <w:rsid w:val="004E1F21"/>
    <w:pPr>
      <w:spacing w:before="1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B06CA8"/>
  </w:style>
  <w:style w:type="character" w:customStyle="1" w:styleId="HeaderChar">
    <w:name w:val="Header Char"/>
    <w:link w:val="Header"/>
    <w:uiPriority w:val="99"/>
    <w:rsid w:val="002E27A9"/>
    <w:rPr>
      <w:rFonts w:ascii="Times New Roman" w:hAnsi="Times New Roman"/>
      <w:sz w:val="24"/>
      <w:lang w:val="en-US" w:eastAsia="en-US"/>
    </w:rPr>
  </w:style>
  <w:style w:type="paragraph" w:styleId="Revision">
    <w:name w:val="Revision"/>
    <w:hidden/>
    <w:uiPriority w:val="99"/>
    <w:semiHidden/>
    <w:rsid w:val="001F2615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rsid w:val="006F2F9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27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Frantz@visa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C8C3AB6A0C854C9C3C85747DF29C78" ma:contentTypeVersion="0" ma:contentTypeDescription="Create a new document." ma:contentTypeScope="" ma:versionID="d2ee995f60e4ad25a23e8a55389a728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AD9D5-6C2D-471C-84B5-02F15DFCA4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E0AF10-3138-4E75-B58D-85937297A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E6634-C4C2-4E54-BD53-C77DBF7B75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0458BFD-A915-4D5B-B18E-76EE4DE6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REQUEST</vt:lpstr>
    </vt:vector>
  </TitlesOfParts>
  <Company>S.W.I.F.T. sc</Company>
  <LinksUpToDate>false</LinksUpToDate>
  <CharactersWithSpaces>2907</CharactersWithSpaces>
  <SharedDoc>false</SharedDoc>
  <HLinks>
    <vt:vector size="24" baseType="variant">
      <vt:variant>
        <vt:i4>5177415</vt:i4>
      </vt:variant>
      <vt:variant>
        <vt:i4>9</vt:i4>
      </vt:variant>
      <vt:variant>
        <vt:i4>0</vt:i4>
      </vt:variant>
      <vt:variant>
        <vt:i4>5</vt:i4>
      </vt:variant>
      <vt:variant>
        <vt:lpwstr>http://www.iso20022.org/catalogue_of_messages.page</vt:lpwstr>
      </vt:variant>
      <vt:variant>
        <vt:lpwstr/>
      </vt:variant>
      <vt:variant>
        <vt:i4>2359314</vt:i4>
      </vt:variant>
      <vt:variant>
        <vt:i4>6</vt:i4>
      </vt:variant>
      <vt:variant>
        <vt:i4>0</vt:i4>
      </vt:variant>
      <vt:variant>
        <vt:i4>5</vt:i4>
      </vt:variant>
      <vt:variant>
        <vt:lpwstr>mailto:DFrantz@visa.com</vt:lpwstr>
      </vt:variant>
      <vt:variant>
        <vt:lpwstr/>
      </vt:variant>
      <vt:variant>
        <vt:i4>2031664</vt:i4>
      </vt:variant>
      <vt:variant>
        <vt:i4>3</vt:i4>
      </vt:variant>
      <vt:variant>
        <vt:i4>0</vt:i4>
      </vt:variant>
      <vt:variant>
        <vt:i4>5</vt:i4>
      </vt:variant>
      <vt:variant>
        <vt:lpwstr>mailto:iso20022ra@iso20022.org</vt:lpwstr>
      </vt:variant>
      <vt:variant>
        <vt:lpwstr/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http://www.iso20022.org/maintenance.page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REQUEST</dc:title>
  <dc:subject/>
  <dc:creator>jeloy;asteeno</dc:creator>
  <cp:keywords/>
  <cp:lastModifiedBy>VANDAELE Benoit</cp:lastModifiedBy>
  <cp:revision>5</cp:revision>
  <cp:lastPrinted>2009-03-10T19:18:00Z</cp:lastPrinted>
  <dcterms:created xsi:type="dcterms:W3CDTF">2020-06-18T15:01:00Z</dcterms:created>
  <dcterms:modified xsi:type="dcterms:W3CDTF">2020-07-08T09:24:00Z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0x010100A7C8C3AB6A0C854C9C3C85747DF29C78</vt:lpwstr>
  </property>
</Properties>
</file>