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8FA" w14:textId="77777777" w:rsidR="00865C2F" w:rsidRPr="00865C2F" w:rsidRDefault="00DD37B4" w:rsidP="00865C2F">
      <w:pPr>
        <w:jc w:val="center"/>
        <w:rPr>
          <w:b/>
          <w:smallCaps/>
          <w:szCs w:val="24"/>
          <w:lang w:val="en-GB"/>
        </w:rPr>
      </w:pPr>
      <w:r>
        <w:rPr>
          <w:b/>
          <w:smallCaps/>
          <w:szCs w:val="24"/>
          <w:lang w:val="en-GB"/>
        </w:rPr>
        <w:t>Change Request</w:t>
      </w:r>
    </w:p>
    <w:p w14:paraId="086C58E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F9C5F3A"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CFE19D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731987B" w14:textId="77777777" w:rsidR="007868A0" w:rsidRDefault="008438AF" w:rsidP="008438AF">
      <w:pPr>
        <w:rPr>
          <w:szCs w:val="24"/>
          <w:lang w:val="en-GB"/>
        </w:rPr>
      </w:pPr>
      <w:r w:rsidRPr="008438AF">
        <w:rPr>
          <w:i/>
          <w:szCs w:val="24"/>
          <w:lang w:val="en-GB"/>
        </w:rPr>
        <w:t>A.1 Submitter</w:t>
      </w:r>
      <w:r>
        <w:rPr>
          <w:szCs w:val="24"/>
          <w:lang w:val="en-GB"/>
        </w:rPr>
        <w:t xml:space="preserve">: </w:t>
      </w:r>
    </w:p>
    <w:p w14:paraId="6B3180C0" w14:textId="6B5F6EFC" w:rsidR="000408BA" w:rsidRDefault="00A4194F" w:rsidP="008438AF">
      <w:pPr>
        <w:rPr>
          <w:szCs w:val="24"/>
          <w:lang w:val="en-GB"/>
        </w:rPr>
      </w:pPr>
      <w:r>
        <w:rPr>
          <w:szCs w:val="24"/>
          <w:lang w:val="en-GB"/>
        </w:rPr>
        <w:t>SIX Interbank Clearing Ltd</w:t>
      </w:r>
    </w:p>
    <w:p w14:paraId="626F2C36" w14:textId="77777777" w:rsidR="007868A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5254281" w14:textId="06255D0B" w:rsidR="008438AF" w:rsidRDefault="007868A0" w:rsidP="008438AF">
      <w:pPr>
        <w:rPr>
          <w:szCs w:val="24"/>
          <w:lang w:val="en-GB"/>
        </w:rPr>
      </w:pPr>
      <w:r w:rsidRPr="004E66D5">
        <w:rPr>
          <w:szCs w:val="24"/>
          <w:lang w:val="fr-CH"/>
        </w:rPr>
        <w:t>Roman Locher</w:t>
      </w:r>
      <w:r w:rsidRPr="004E66D5">
        <w:rPr>
          <w:szCs w:val="24"/>
          <w:lang w:val="fr-CH"/>
        </w:rPr>
        <w:br/>
      </w:r>
      <w:hyperlink r:id="rId13" w:history="1">
        <w:r w:rsidRPr="004E66D5">
          <w:rPr>
            <w:rStyle w:val="Hyperlink"/>
            <w:szCs w:val="24"/>
            <w:lang w:val="fr-CH"/>
          </w:rPr>
          <w:t>roman.locher@six-group.com</w:t>
        </w:r>
      </w:hyperlink>
      <w:r w:rsidRPr="004E66D5">
        <w:rPr>
          <w:szCs w:val="24"/>
          <w:lang w:val="fr-CH"/>
        </w:rPr>
        <w:br/>
        <w:t>T +41 58 399 4125</w:t>
      </w:r>
    </w:p>
    <w:p w14:paraId="3BCD5518" w14:textId="758B7537" w:rsidR="0020372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753956" w14:textId="0AC0DBC1" w:rsidR="00577BCC" w:rsidRDefault="0020372D" w:rsidP="008438AF">
      <w:pPr>
        <w:rPr>
          <w:szCs w:val="24"/>
          <w:lang w:val="en-GB"/>
        </w:rPr>
      </w:pPr>
      <w:r w:rsidRPr="00734C65">
        <w:rPr>
          <w:szCs w:val="24"/>
          <w:lang w:val="en-GB"/>
        </w:rPr>
        <w:t>SIX Interbank Clearing is involved in several committees focused on questions of standardization concerning the national and international payment traffic.</w:t>
      </w:r>
      <w:r>
        <w:rPr>
          <w:szCs w:val="24"/>
          <w:lang w:val="en-GB"/>
        </w:rPr>
        <w:t xml:space="preserve"> In this role SIX Interbank Clearing acts as a representative of the </w:t>
      </w:r>
      <w:r w:rsidRPr="00734C65">
        <w:rPr>
          <w:szCs w:val="24"/>
          <w:lang w:val="en-GB"/>
        </w:rPr>
        <w:t>Swiss financial industry</w:t>
      </w:r>
      <w:r>
        <w:rPr>
          <w:szCs w:val="24"/>
          <w:lang w:val="en-GB"/>
        </w:rPr>
        <w:t>. SIX Interbank Clearing also operates the Swiss RTGS systems SIC for Swiss Francs (m</w:t>
      </w:r>
      <w:r w:rsidRPr="00F311A1">
        <w:rPr>
          <w:szCs w:val="24"/>
          <w:lang w:val="en-GB"/>
        </w:rPr>
        <w:t>onitored and steered by the Swiss National Bank</w:t>
      </w:r>
      <w:r>
        <w:rPr>
          <w:szCs w:val="24"/>
          <w:lang w:val="en-GB"/>
        </w:rPr>
        <w:t xml:space="preserve">) and </w:t>
      </w:r>
      <w:proofErr w:type="spellStart"/>
      <w:r>
        <w:rPr>
          <w:szCs w:val="24"/>
          <w:lang w:val="en-GB"/>
        </w:rPr>
        <w:t>euroSIC</w:t>
      </w:r>
      <w:proofErr w:type="spellEnd"/>
      <w:r>
        <w:rPr>
          <w:szCs w:val="24"/>
          <w:lang w:val="en-GB"/>
        </w:rPr>
        <w:t xml:space="preserve"> in Euro.</w:t>
      </w:r>
    </w:p>
    <w:p w14:paraId="5DF4742A" w14:textId="06196247" w:rsidR="00BE29B4" w:rsidRDefault="00BE29B4" w:rsidP="008438AF">
      <w:pPr>
        <w:rPr>
          <w:szCs w:val="24"/>
          <w:lang w:val="en-GB"/>
        </w:rPr>
      </w:pPr>
      <w:r w:rsidRPr="00D52169">
        <w:rPr>
          <w:szCs w:val="24"/>
          <w:lang w:val="en-GB"/>
        </w:rPr>
        <w:t xml:space="preserve">This Change Request is supported </w:t>
      </w:r>
      <w:r>
        <w:rPr>
          <w:szCs w:val="24"/>
          <w:lang w:val="en-GB"/>
        </w:rPr>
        <w:t xml:space="preserve">by the national committee “Taskforce ISO V2019 Interbank”, representing </w:t>
      </w:r>
      <w:r w:rsidRPr="00D52169">
        <w:rPr>
          <w:szCs w:val="24"/>
          <w:lang w:val="en-GB"/>
        </w:rPr>
        <w:t xml:space="preserve">Swiss National Bank, UBS, Credit Suisse, </w:t>
      </w:r>
      <w:proofErr w:type="spellStart"/>
      <w:r w:rsidRPr="00D52169">
        <w:rPr>
          <w:szCs w:val="24"/>
          <w:lang w:val="en-GB"/>
        </w:rPr>
        <w:t>PostFinance</w:t>
      </w:r>
      <w:proofErr w:type="spellEnd"/>
      <w:r w:rsidRPr="00D52169">
        <w:rPr>
          <w:szCs w:val="24"/>
          <w:lang w:val="en-GB"/>
        </w:rPr>
        <w:t xml:space="preserve">, Raiffeisen, </w:t>
      </w:r>
      <w:proofErr w:type="spellStart"/>
      <w:r w:rsidRPr="00D52169">
        <w:rPr>
          <w:szCs w:val="24"/>
          <w:lang w:val="en-GB"/>
        </w:rPr>
        <w:t>Zürcher</w:t>
      </w:r>
      <w:proofErr w:type="spellEnd"/>
      <w:r w:rsidRPr="00D52169">
        <w:rPr>
          <w:szCs w:val="24"/>
          <w:lang w:val="en-GB"/>
        </w:rPr>
        <w:t xml:space="preserve"> </w:t>
      </w:r>
      <w:proofErr w:type="spellStart"/>
      <w:r w:rsidRPr="00D52169">
        <w:rPr>
          <w:szCs w:val="24"/>
          <w:lang w:val="en-GB"/>
        </w:rPr>
        <w:t>Kantonalbank</w:t>
      </w:r>
      <w:proofErr w:type="spellEnd"/>
      <w:r w:rsidRPr="00D52169">
        <w:rPr>
          <w:szCs w:val="24"/>
          <w:lang w:val="en-GB"/>
        </w:rPr>
        <w:t xml:space="preserve">, </w:t>
      </w:r>
      <w:proofErr w:type="spellStart"/>
      <w:r w:rsidRPr="00D52169">
        <w:rPr>
          <w:szCs w:val="24"/>
          <w:lang w:val="en-GB"/>
        </w:rPr>
        <w:t>Entris</w:t>
      </w:r>
      <w:proofErr w:type="spellEnd"/>
      <w:r w:rsidRPr="00D52169">
        <w:rPr>
          <w:szCs w:val="24"/>
          <w:lang w:val="en-GB"/>
        </w:rPr>
        <w:t xml:space="preserve"> Banking.</w:t>
      </w:r>
    </w:p>
    <w:p w14:paraId="6925765A" w14:textId="77777777" w:rsidR="00854FA6" w:rsidRDefault="00854FA6" w:rsidP="00854FA6">
      <w:pPr>
        <w:numPr>
          <w:ilvl w:val="0"/>
          <w:numId w:val="6"/>
        </w:numPr>
        <w:rPr>
          <w:b/>
          <w:lang w:val="en-GB"/>
        </w:rPr>
      </w:pPr>
      <w:r>
        <w:rPr>
          <w:b/>
          <w:lang w:val="en-GB"/>
        </w:rPr>
        <w:t>Related m</w:t>
      </w:r>
      <w:r w:rsidRPr="00451986">
        <w:rPr>
          <w:b/>
          <w:lang w:val="en-GB"/>
        </w:rPr>
        <w:t>essages:</w:t>
      </w:r>
    </w:p>
    <w:p w14:paraId="31254F2B" w14:textId="2A972BF6" w:rsidR="00737F07" w:rsidRDefault="00737F07" w:rsidP="00737F07">
      <w:pPr>
        <w:pStyle w:val="ListParagraph"/>
        <w:numPr>
          <w:ilvl w:val="0"/>
          <w:numId w:val="17"/>
        </w:numPr>
        <w:rPr>
          <w:lang w:val="en-GB"/>
        </w:rPr>
      </w:pPr>
      <w:r>
        <w:rPr>
          <w:lang w:val="en-GB"/>
        </w:rPr>
        <w:t xml:space="preserve">pacs.004 (latest version: </w:t>
      </w:r>
      <w:r w:rsidR="00037E52" w:rsidRPr="00037E52">
        <w:rPr>
          <w:lang w:val="en-GB"/>
        </w:rPr>
        <w:t>pacs.004.001.11</w:t>
      </w:r>
      <w:r w:rsidR="00037E52">
        <w:rPr>
          <w:lang w:val="en-GB"/>
        </w:rPr>
        <w:t>)</w:t>
      </w:r>
    </w:p>
    <w:p w14:paraId="46BE720D" w14:textId="5B480465" w:rsidR="00037E52" w:rsidRPr="00737F07" w:rsidRDefault="00037E52" w:rsidP="00737F07">
      <w:pPr>
        <w:pStyle w:val="ListParagraph"/>
        <w:numPr>
          <w:ilvl w:val="0"/>
          <w:numId w:val="17"/>
        </w:numPr>
        <w:rPr>
          <w:lang w:val="en-GB"/>
        </w:rPr>
      </w:pPr>
      <w:r>
        <w:rPr>
          <w:lang w:val="en-GB"/>
        </w:rPr>
        <w:t xml:space="preserve">pacs.008 (latest version: </w:t>
      </w:r>
      <w:r w:rsidRPr="00037E52">
        <w:rPr>
          <w:lang w:val="en-GB"/>
        </w:rPr>
        <w:t>pacs.008.001.10</w:t>
      </w:r>
      <w:r>
        <w:rPr>
          <w:lang w:val="en-GB"/>
        </w:rPr>
        <w:t>)</w:t>
      </w:r>
    </w:p>
    <w:p w14:paraId="5BF9ACBF" w14:textId="16C73843" w:rsidR="00037E52" w:rsidRDefault="00037E52" w:rsidP="00854FA6">
      <w:pPr>
        <w:rPr>
          <w:lang w:val="en-GB"/>
        </w:rPr>
      </w:pPr>
      <w:r>
        <w:rPr>
          <w:lang w:val="en-GB"/>
        </w:rPr>
        <w:t xml:space="preserve">Note: </w:t>
      </w:r>
      <w:r w:rsidR="00A32D74">
        <w:rPr>
          <w:lang w:val="en-GB"/>
        </w:rPr>
        <w:br/>
      </w:r>
      <w:r w:rsidR="00A32D74" w:rsidRPr="00A32D74">
        <w:rPr>
          <w:lang w:val="en-GB"/>
        </w:rPr>
        <w:t xml:space="preserve">The change request explained below is primarily required for the Swiss </w:t>
      </w:r>
      <w:r w:rsidR="00300431">
        <w:rPr>
          <w:lang w:val="en-GB"/>
        </w:rPr>
        <w:t xml:space="preserve">Interbank </w:t>
      </w:r>
      <w:r w:rsidR="00A32D74" w:rsidRPr="00A32D74">
        <w:rPr>
          <w:lang w:val="en-GB"/>
        </w:rPr>
        <w:t xml:space="preserve">community in the messages pacs.004/008. However, since the affected element is also used in other </w:t>
      </w:r>
      <w:proofErr w:type="spellStart"/>
      <w:r w:rsidR="00A32D74" w:rsidRPr="00A32D74">
        <w:rPr>
          <w:lang w:val="en-GB"/>
        </w:rPr>
        <w:t>pacs</w:t>
      </w:r>
      <w:proofErr w:type="spellEnd"/>
      <w:r w:rsidR="00A32D74" w:rsidRPr="00A32D74">
        <w:rPr>
          <w:lang w:val="en-GB"/>
        </w:rPr>
        <w:t xml:space="preserve"> messages, it should be checked whether a general adjustment of all messages of the category "Payments Clearing and Settlement" is necessary.</w:t>
      </w:r>
    </w:p>
    <w:p w14:paraId="4442ECD9" w14:textId="77777777" w:rsidR="0013786E" w:rsidRDefault="0013786E">
      <w:pPr>
        <w:spacing w:before="0"/>
        <w:rPr>
          <w:b/>
          <w:lang w:val="en-GB"/>
        </w:rPr>
      </w:pPr>
      <w:r>
        <w:rPr>
          <w:b/>
          <w:lang w:val="en-GB"/>
        </w:rPr>
        <w:br w:type="page"/>
      </w:r>
    </w:p>
    <w:p w14:paraId="6455B991" w14:textId="78A7465A" w:rsidR="00854FA6" w:rsidRDefault="006D4A37" w:rsidP="00854FA6">
      <w:pPr>
        <w:numPr>
          <w:ilvl w:val="0"/>
          <w:numId w:val="6"/>
        </w:numPr>
        <w:rPr>
          <w:lang w:val="en-GB"/>
        </w:rPr>
      </w:pPr>
      <w:r>
        <w:rPr>
          <w:b/>
          <w:lang w:val="en-GB"/>
        </w:rPr>
        <w:lastRenderedPageBreak/>
        <w:t>Description of the change request:</w:t>
      </w:r>
    </w:p>
    <w:p w14:paraId="47BCD8E0" w14:textId="036E0531" w:rsidR="00AA5E76" w:rsidRDefault="00647461" w:rsidP="00AA5E76">
      <w:pPr>
        <w:rPr>
          <w:lang w:val="en-GB"/>
        </w:rPr>
      </w:pPr>
      <w:r w:rsidRPr="00647461">
        <w:rPr>
          <w:lang w:val="en-GB"/>
        </w:rPr>
        <w:t xml:space="preserve">In this change request, the Swiss </w:t>
      </w:r>
      <w:r w:rsidR="0090486E">
        <w:rPr>
          <w:lang w:val="en-GB"/>
        </w:rPr>
        <w:t xml:space="preserve">Interbank </w:t>
      </w:r>
      <w:r w:rsidRPr="00647461">
        <w:rPr>
          <w:lang w:val="en-GB"/>
        </w:rPr>
        <w:t>community requests an extension of the element "Charges Information" (&lt;</w:t>
      </w:r>
      <w:proofErr w:type="spellStart"/>
      <w:r w:rsidRPr="00647461">
        <w:rPr>
          <w:lang w:val="en-GB"/>
        </w:rPr>
        <w:t>ChrgsInf</w:t>
      </w:r>
      <w:proofErr w:type="spellEnd"/>
      <w:r w:rsidRPr="00647461">
        <w:rPr>
          <w:lang w:val="en-GB"/>
        </w:rPr>
        <w:t>&gt;, Type Charges7)</w:t>
      </w:r>
      <w:r>
        <w:rPr>
          <w:lang w:val="en-GB"/>
        </w:rPr>
        <w:t>:</w:t>
      </w:r>
    </w:p>
    <w:p w14:paraId="488E6A7D" w14:textId="79DE2909" w:rsidR="0013786E" w:rsidRDefault="0013786E" w:rsidP="00AA5E76">
      <w:pPr>
        <w:rPr>
          <w:lang w:val="en-GB"/>
        </w:rPr>
      </w:pPr>
      <w:r>
        <w:rPr>
          <w:noProof/>
        </w:rPr>
        <w:drawing>
          <wp:inline distT="0" distB="0" distL="0" distR="0" wp14:anchorId="5AD9461D" wp14:editId="5C63AC83">
            <wp:extent cx="4733333" cy="257142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3333" cy="2571429"/>
                    </a:xfrm>
                    <a:prstGeom prst="rect">
                      <a:avLst/>
                    </a:prstGeom>
                  </pic:spPr>
                </pic:pic>
              </a:graphicData>
            </a:graphic>
          </wp:inline>
        </w:drawing>
      </w:r>
    </w:p>
    <w:p w14:paraId="4C660F16" w14:textId="77777777" w:rsidR="0058294D" w:rsidRDefault="008101EB" w:rsidP="00AA5E76">
      <w:pPr>
        <w:rPr>
          <w:lang w:val="en-GB"/>
        </w:rPr>
      </w:pPr>
      <w:r w:rsidRPr="008101EB">
        <w:rPr>
          <w:lang w:val="en-GB"/>
        </w:rPr>
        <w:t xml:space="preserve">Currently, the </w:t>
      </w:r>
      <w:r>
        <w:rPr>
          <w:lang w:val="en-GB"/>
        </w:rPr>
        <w:t>&lt;</w:t>
      </w:r>
      <w:proofErr w:type="spellStart"/>
      <w:r w:rsidRPr="008101EB">
        <w:rPr>
          <w:lang w:val="en-GB"/>
        </w:rPr>
        <w:t>ChrgsInf</w:t>
      </w:r>
      <w:proofErr w:type="spellEnd"/>
      <w:r>
        <w:rPr>
          <w:lang w:val="en-GB"/>
        </w:rPr>
        <w:t>&gt;</w:t>
      </w:r>
      <w:r w:rsidRPr="008101EB">
        <w:rPr>
          <w:lang w:val="en-GB"/>
        </w:rPr>
        <w:t xml:space="preserve"> element only supports </w:t>
      </w:r>
      <w:r>
        <w:rPr>
          <w:lang w:val="en-GB"/>
        </w:rPr>
        <w:t>information about the charges amount and</w:t>
      </w:r>
      <w:r w:rsidR="00F54678">
        <w:rPr>
          <w:lang w:val="en-GB"/>
        </w:rPr>
        <w:t xml:space="preserve"> to which a</w:t>
      </w:r>
      <w:r w:rsidRPr="008101EB">
        <w:rPr>
          <w:lang w:val="en-GB"/>
        </w:rPr>
        <w:t xml:space="preserve">gent </w:t>
      </w:r>
      <w:r w:rsidR="00F54678">
        <w:rPr>
          <w:lang w:val="en-GB"/>
        </w:rPr>
        <w:t xml:space="preserve">the </w:t>
      </w:r>
      <w:r w:rsidRPr="008101EB">
        <w:rPr>
          <w:lang w:val="en-GB"/>
        </w:rPr>
        <w:t>charge</w:t>
      </w:r>
      <w:r w:rsidR="00F54678">
        <w:rPr>
          <w:lang w:val="en-GB"/>
        </w:rPr>
        <w:t>s are to be paid.</w:t>
      </w:r>
      <w:r w:rsidR="00CF5E5A">
        <w:rPr>
          <w:lang w:val="en-GB"/>
        </w:rPr>
        <w:t xml:space="preserve"> </w:t>
      </w:r>
    </w:p>
    <w:p w14:paraId="1E16467B" w14:textId="670861CF" w:rsidR="00F54678" w:rsidRDefault="008C7F8F" w:rsidP="00AA5E76">
      <w:pPr>
        <w:rPr>
          <w:lang w:val="en-GB"/>
        </w:rPr>
      </w:pPr>
      <w:r w:rsidRPr="008C7F8F">
        <w:rPr>
          <w:lang w:val="en-GB"/>
        </w:rPr>
        <w:t xml:space="preserve">Within the Swiss </w:t>
      </w:r>
      <w:r w:rsidR="00300431">
        <w:rPr>
          <w:lang w:val="en-GB"/>
        </w:rPr>
        <w:t xml:space="preserve">Interbank </w:t>
      </w:r>
      <w:r w:rsidR="0090486E">
        <w:rPr>
          <w:lang w:val="en-GB"/>
        </w:rPr>
        <w:t>Market Practice</w:t>
      </w:r>
      <w:r w:rsidRPr="008C7F8F">
        <w:rPr>
          <w:lang w:val="en-GB"/>
        </w:rPr>
        <w:t xml:space="preserve">, for certain bilaterally agreed </w:t>
      </w:r>
      <w:r w:rsidR="00105A8D">
        <w:rPr>
          <w:lang w:val="en-GB"/>
        </w:rPr>
        <w:t>charges</w:t>
      </w:r>
      <w:r w:rsidRPr="008C7F8F">
        <w:rPr>
          <w:lang w:val="en-GB"/>
        </w:rPr>
        <w:t>,</w:t>
      </w:r>
      <w:r>
        <w:rPr>
          <w:lang w:val="en-GB"/>
        </w:rPr>
        <w:t xml:space="preserve"> further</w:t>
      </w:r>
      <w:r w:rsidRPr="008C7F8F">
        <w:rPr>
          <w:lang w:val="en-GB"/>
        </w:rPr>
        <w:t xml:space="preserve"> information on the specific nature of the </w:t>
      </w:r>
      <w:r w:rsidR="00B05D94">
        <w:rPr>
          <w:lang w:val="en-GB"/>
        </w:rPr>
        <w:t>cha</w:t>
      </w:r>
      <w:r w:rsidR="00D77B62">
        <w:rPr>
          <w:lang w:val="en-GB"/>
        </w:rPr>
        <w:t>r</w:t>
      </w:r>
      <w:r w:rsidR="00B05D94">
        <w:rPr>
          <w:lang w:val="en-GB"/>
        </w:rPr>
        <w:t>ges</w:t>
      </w:r>
      <w:r w:rsidRPr="008C7F8F">
        <w:rPr>
          <w:lang w:val="en-GB"/>
        </w:rPr>
        <w:t xml:space="preserve"> must be </w:t>
      </w:r>
      <w:r>
        <w:rPr>
          <w:lang w:val="en-GB"/>
        </w:rPr>
        <w:t xml:space="preserve">added </w:t>
      </w:r>
      <w:r w:rsidRPr="008C7F8F">
        <w:rPr>
          <w:lang w:val="en-GB"/>
        </w:rPr>
        <w:t>to this information</w:t>
      </w:r>
      <w:r w:rsidR="00CF5E5A">
        <w:rPr>
          <w:lang w:val="en-GB"/>
        </w:rPr>
        <w:t xml:space="preserve">. </w:t>
      </w:r>
      <w:r w:rsidR="00CF5E5A" w:rsidRPr="00CF5E5A">
        <w:rPr>
          <w:lang w:val="en-GB"/>
        </w:rPr>
        <w:t xml:space="preserve">Since there is currently no suitable element for this purpose, a text </w:t>
      </w:r>
      <w:r w:rsidR="0058294D">
        <w:rPr>
          <w:lang w:val="en-GB"/>
        </w:rPr>
        <w:t>sub-</w:t>
      </w:r>
      <w:r w:rsidR="00CF5E5A" w:rsidRPr="00CF5E5A">
        <w:rPr>
          <w:lang w:val="en-GB"/>
        </w:rPr>
        <w:t>element within &lt;</w:t>
      </w:r>
      <w:proofErr w:type="spellStart"/>
      <w:r w:rsidR="00CF5E5A" w:rsidRPr="00CF5E5A">
        <w:rPr>
          <w:lang w:val="en-GB"/>
        </w:rPr>
        <w:t>Agt</w:t>
      </w:r>
      <w:proofErr w:type="spellEnd"/>
      <w:r w:rsidR="00CF5E5A" w:rsidRPr="00CF5E5A">
        <w:rPr>
          <w:lang w:val="en-GB"/>
        </w:rPr>
        <w:t xml:space="preserve">&gt; element </w:t>
      </w:r>
      <w:r w:rsidR="0058294D">
        <w:rPr>
          <w:lang w:val="en-GB"/>
        </w:rPr>
        <w:t>(</w:t>
      </w:r>
      <w:r w:rsidR="00CF5E5A" w:rsidRPr="00CF5E5A">
        <w:rPr>
          <w:lang w:val="en-GB"/>
        </w:rPr>
        <w:t>that is not actually intended for this purpose</w:t>
      </w:r>
      <w:r w:rsidR="0058294D">
        <w:rPr>
          <w:lang w:val="en-GB"/>
        </w:rPr>
        <w:t>)</w:t>
      </w:r>
      <w:r w:rsidR="00CF5E5A" w:rsidRPr="00CF5E5A">
        <w:rPr>
          <w:lang w:val="en-GB"/>
        </w:rPr>
        <w:t xml:space="preserve"> </w:t>
      </w:r>
      <w:proofErr w:type="gramStart"/>
      <w:r w:rsidR="00CF5E5A">
        <w:rPr>
          <w:lang w:val="en-GB"/>
        </w:rPr>
        <w:t>has to</w:t>
      </w:r>
      <w:proofErr w:type="gramEnd"/>
      <w:r w:rsidR="00CF5E5A">
        <w:rPr>
          <w:lang w:val="en-GB"/>
        </w:rPr>
        <w:t xml:space="preserve"> be used</w:t>
      </w:r>
      <w:r w:rsidR="00CF5E5A" w:rsidRPr="00CF5E5A">
        <w:rPr>
          <w:lang w:val="en-GB"/>
        </w:rPr>
        <w:t xml:space="preserve"> for these cases.</w:t>
      </w:r>
    </w:p>
    <w:p w14:paraId="6800126B" w14:textId="528A64E9" w:rsidR="00A9362E" w:rsidRPr="000E47A7" w:rsidRDefault="00A9362E" w:rsidP="00DB6614">
      <w:pPr>
        <w:rPr>
          <w:lang w:val="en-GB"/>
        </w:rPr>
      </w:pPr>
      <w:r w:rsidRPr="00A9362E">
        <w:rPr>
          <w:lang w:val="en-GB"/>
        </w:rPr>
        <w:t xml:space="preserve">To fix this workaround, the Swiss community requests to add an additional optional </w:t>
      </w:r>
      <w:r w:rsidR="004D2A77">
        <w:rPr>
          <w:lang w:val="en-GB"/>
        </w:rPr>
        <w:t>sub-</w:t>
      </w:r>
      <w:r w:rsidRPr="00A9362E">
        <w:rPr>
          <w:lang w:val="en-GB"/>
        </w:rPr>
        <w:t>element "Type" within the &lt;</w:t>
      </w:r>
      <w:proofErr w:type="spellStart"/>
      <w:r w:rsidRPr="00A9362E">
        <w:rPr>
          <w:lang w:val="en-GB"/>
        </w:rPr>
        <w:t>ChrgsInf</w:t>
      </w:r>
      <w:proofErr w:type="spellEnd"/>
      <w:r w:rsidRPr="00A9362E">
        <w:rPr>
          <w:lang w:val="en-GB"/>
        </w:rPr>
        <w:t>&gt; element.</w:t>
      </w:r>
      <w:r>
        <w:rPr>
          <w:lang w:val="en-GB"/>
        </w:rPr>
        <w:t xml:space="preserve"> </w:t>
      </w:r>
      <w:r w:rsidR="00DB6614">
        <w:rPr>
          <w:lang w:val="en-GB"/>
        </w:rPr>
        <w:t>Th</w:t>
      </w:r>
      <w:r w:rsidR="00600679">
        <w:rPr>
          <w:lang w:val="en-GB"/>
        </w:rPr>
        <w:t xml:space="preserve">e Swiss community </w:t>
      </w:r>
      <w:r w:rsidR="00DB6614">
        <w:rPr>
          <w:lang w:val="en-GB"/>
        </w:rPr>
        <w:t xml:space="preserve">proposes to design the new element </w:t>
      </w:r>
      <w:r w:rsidR="00AA72B5" w:rsidRPr="000E47A7">
        <w:rPr>
          <w:lang w:val="en-GB"/>
        </w:rPr>
        <w:t xml:space="preserve">in same form as already </w:t>
      </w:r>
      <w:r w:rsidR="0004583E" w:rsidRPr="000E47A7">
        <w:rPr>
          <w:lang w:val="en-GB"/>
        </w:rPr>
        <w:t>known f</w:t>
      </w:r>
      <w:r w:rsidR="00AA72B5" w:rsidRPr="000E47A7">
        <w:rPr>
          <w:lang w:val="en-GB"/>
        </w:rPr>
        <w:t>rom "Cash Management"</w:t>
      </w:r>
      <w:r w:rsidR="000B0468">
        <w:rPr>
          <w:lang w:val="en-GB"/>
        </w:rPr>
        <w:t xml:space="preserve"> messages</w:t>
      </w:r>
      <w:r w:rsidR="00AA72B5" w:rsidRPr="000E47A7">
        <w:rPr>
          <w:lang w:val="en-GB"/>
        </w:rPr>
        <w:t xml:space="preserve"> as ChargeType3Choice:</w:t>
      </w:r>
    </w:p>
    <w:p w14:paraId="62704971" w14:textId="02193A18" w:rsidR="00A9362E" w:rsidRDefault="00F94FD5" w:rsidP="000408BA">
      <w:pPr>
        <w:rPr>
          <w:lang w:val="en-GB"/>
        </w:rPr>
      </w:pPr>
      <w:r>
        <w:rPr>
          <w:noProof/>
        </w:rPr>
        <w:drawing>
          <wp:inline distT="0" distB="0" distL="0" distR="0" wp14:anchorId="1CD66D7B" wp14:editId="7C18C2FA">
            <wp:extent cx="3629025" cy="268396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0318" cy="2699715"/>
                    </a:xfrm>
                    <a:prstGeom prst="rect">
                      <a:avLst/>
                    </a:prstGeom>
                  </pic:spPr>
                </pic:pic>
              </a:graphicData>
            </a:graphic>
          </wp:inline>
        </w:drawing>
      </w:r>
    </w:p>
    <w:p w14:paraId="263484BF"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54692A5" w14:textId="7DFF89C2" w:rsidR="00132E99" w:rsidRDefault="002A6EA1" w:rsidP="002A6EA1">
      <w:pPr>
        <w:rPr>
          <w:lang w:val="en-GB"/>
        </w:rPr>
      </w:pPr>
      <w:r w:rsidRPr="002A6EA1">
        <w:rPr>
          <w:lang w:val="en-GB"/>
        </w:rPr>
        <w:t xml:space="preserve">As mentioned before, this extension is intended to fix a currently used workaround </w:t>
      </w:r>
      <w:r w:rsidR="00132E99">
        <w:rPr>
          <w:lang w:val="en-GB"/>
        </w:rPr>
        <w:t xml:space="preserve">within Swiss </w:t>
      </w:r>
      <w:r w:rsidR="00776904">
        <w:rPr>
          <w:lang w:val="en-GB"/>
        </w:rPr>
        <w:t>Interbank Market Practice</w:t>
      </w:r>
      <w:r w:rsidR="00132E99">
        <w:rPr>
          <w:lang w:val="en-GB"/>
        </w:rPr>
        <w:t xml:space="preserve"> </w:t>
      </w:r>
      <w:r w:rsidRPr="002A6EA1">
        <w:rPr>
          <w:lang w:val="en-GB"/>
        </w:rPr>
        <w:t>so that the &lt;</w:t>
      </w:r>
      <w:proofErr w:type="spellStart"/>
      <w:r w:rsidRPr="002A6EA1">
        <w:rPr>
          <w:lang w:val="en-GB"/>
        </w:rPr>
        <w:t>Agt</w:t>
      </w:r>
      <w:proofErr w:type="spellEnd"/>
      <w:r w:rsidRPr="002A6EA1">
        <w:rPr>
          <w:lang w:val="en-GB"/>
        </w:rPr>
        <w:t xml:space="preserve">&gt; sub-element can be used in the exclusive sense of this element. </w:t>
      </w:r>
    </w:p>
    <w:p w14:paraId="60BB0807" w14:textId="4F54DBB9" w:rsidR="006D4A37" w:rsidRDefault="002A6EA1" w:rsidP="002C10FC">
      <w:r w:rsidRPr="002A6EA1">
        <w:rPr>
          <w:lang w:val="en-GB"/>
        </w:rPr>
        <w:t xml:space="preserve">With a proper delivery of this additional information, the Swiss </w:t>
      </w:r>
      <w:r w:rsidR="00A475A6">
        <w:rPr>
          <w:lang w:val="en-GB"/>
        </w:rPr>
        <w:t>c</w:t>
      </w:r>
      <w:r w:rsidRPr="002A6EA1">
        <w:rPr>
          <w:lang w:val="en-GB"/>
        </w:rPr>
        <w:t xml:space="preserve">ommunity believes that </w:t>
      </w:r>
      <w:r w:rsidR="00E362F2">
        <w:rPr>
          <w:lang w:val="en-GB"/>
        </w:rPr>
        <w:t xml:space="preserve">more </w:t>
      </w:r>
      <w:r w:rsidRPr="002A6EA1">
        <w:rPr>
          <w:lang w:val="en-GB"/>
        </w:rPr>
        <w:t>transparency about the reasons for a</w:t>
      </w:r>
      <w:r>
        <w:rPr>
          <w:lang w:val="en-GB"/>
        </w:rPr>
        <w:t xml:space="preserve"> </w:t>
      </w:r>
      <w:proofErr w:type="gramStart"/>
      <w:r>
        <w:rPr>
          <w:lang w:val="en-GB"/>
        </w:rPr>
        <w:t>charges</w:t>
      </w:r>
      <w:proofErr w:type="gramEnd"/>
      <w:r>
        <w:rPr>
          <w:lang w:val="en-GB"/>
        </w:rPr>
        <w:t xml:space="preserve"> </w:t>
      </w:r>
      <w:r w:rsidRPr="002A6EA1">
        <w:rPr>
          <w:lang w:val="en-GB"/>
        </w:rPr>
        <w:t xml:space="preserve">deduction can be created, especially if these </w:t>
      </w:r>
      <w:r>
        <w:rPr>
          <w:lang w:val="en-GB"/>
        </w:rPr>
        <w:t>charges</w:t>
      </w:r>
      <w:r w:rsidRPr="002A6EA1">
        <w:rPr>
          <w:lang w:val="en-GB"/>
        </w:rPr>
        <w:t xml:space="preserve"> are part of a bilateral agreement. Furthermore, with this additional information in the payload of the</w:t>
      </w:r>
      <w:r w:rsidR="00E362F2">
        <w:rPr>
          <w:lang w:val="en-GB"/>
        </w:rPr>
        <w:t xml:space="preserve"> interbank</w:t>
      </w:r>
      <w:r w:rsidRPr="002A6EA1">
        <w:rPr>
          <w:lang w:val="en-GB"/>
        </w:rPr>
        <w:t xml:space="preserve"> payment message, subsequent clarifications </w:t>
      </w:r>
      <w:r w:rsidR="00A60D42">
        <w:rPr>
          <w:lang w:val="en"/>
        </w:rPr>
        <w:t xml:space="preserve">based on end-customer queries </w:t>
      </w:r>
      <w:r w:rsidRPr="002A6EA1">
        <w:rPr>
          <w:lang w:val="en-GB"/>
        </w:rPr>
        <w:t>can be avoided.</w:t>
      </w:r>
    </w:p>
    <w:p w14:paraId="022FD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FB7DF79" w14:textId="19FC52AD" w:rsidR="00144A78" w:rsidRDefault="00CF218E" w:rsidP="00AA5E76">
      <w:pPr>
        <w:rPr>
          <w:szCs w:val="24"/>
          <w:lang w:val="en-GB"/>
        </w:rPr>
      </w:pPr>
      <w:r w:rsidRPr="00CF218E">
        <w:rPr>
          <w:szCs w:val="24"/>
          <w:lang w:val="en-GB"/>
        </w:rPr>
        <w:t xml:space="preserve">The change should be implemented in the regular </w:t>
      </w:r>
      <w:r w:rsidR="00947C51">
        <w:rPr>
          <w:szCs w:val="24"/>
          <w:lang w:val="en-GB"/>
        </w:rPr>
        <w:t xml:space="preserve">yearly </w:t>
      </w:r>
      <w:r w:rsidRPr="00CF218E">
        <w:rPr>
          <w:szCs w:val="24"/>
          <w:lang w:val="en-GB"/>
        </w:rPr>
        <w:t xml:space="preserve">maintenance cycle </w:t>
      </w:r>
      <w:r w:rsidR="00947C51">
        <w:rPr>
          <w:szCs w:val="24"/>
          <w:lang w:val="en-GB"/>
        </w:rPr>
        <w:t xml:space="preserve">with publication </w:t>
      </w:r>
      <w:r w:rsidRPr="00CF218E">
        <w:rPr>
          <w:szCs w:val="24"/>
          <w:lang w:val="en-GB"/>
        </w:rPr>
        <w:t xml:space="preserve">per next ISO 20022 version </w:t>
      </w:r>
      <w:r w:rsidR="00947C51">
        <w:rPr>
          <w:szCs w:val="24"/>
          <w:lang w:val="en-GB"/>
        </w:rPr>
        <w:t xml:space="preserve">in spring </w:t>
      </w:r>
      <w:r w:rsidRPr="00CF218E">
        <w:rPr>
          <w:szCs w:val="24"/>
          <w:lang w:val="en-GB"/>
        </w:rPr>
        <w:t>2023.</w:t>
      </w:r>
    </w:p>
    <w:p w14:paraId="664AC5E9"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A6F7B80" w14:textId="3DD13C54" w:rsidR="003E2F28" w:rsidRDefault="002F7AB4" w:rsidP="00866907">
      <w:pPr>
        <w:rPr>
          <w:lang w:val="en-GB"/>
        </w:rPr>
      </w:pPr>
      <w:r>
        <w:rPr>
          <w:lang w:val="en"/>
        </w:rPr>
        <w:t>Extract</w:t>
      </w:r>
      <w:r w:rsidR="00186EDA">
        <w:rPr>
          <w:lang w:val="en"/>
        </w:rPr>
        <w:t xml:space="preserve"> from Swiss Interbank Market practice, document </w:t>
      </w:r>
      <w:r w:rsidR="00866907">
        <w:rPr>
          <w:lang w:val="en-GB"/>
        </w:rPr>
        <w:t>“</w:t>
      </w:r>
      <w:r w:rsidR="00866907" w:rsidRPr="00866907">
        <w:rPr>
          <w:lang w:val="en-GB"/>
        </w:rPr>
        <w:t>Implementation Guidelines for</w:t>
      </w:r>
      <w:r w:rsidR="00866907">
        <w:rPr>
          <w:lang w:val="en-GB"/>
        </w:rPr>
        <w:t xml:space="preserve"> </w:t>
      </w:r>
      <w:r w:rsidR="00866907" w:rsidRPr="00866907">
        <w:rPr>
          <w:lang w:val="en-GB"/>
        </w:rPr>
        <w:t>ISO 20022 Interbank Messages</w:t>
      </w:r>
      <w:r w:rsidR="00866907">
        <w:rPr>
          <w:lang w:val="en-GB"/>
        </w:rPr>
        <w:t>, Customer Payments (pacs.008)”:</w:t>
      </w:r>
    </w:p>
    <w:p w14:paraId="0954EC86" w14:textId="3AB8AAAA" w:rsidR="003E2F28" w:rsidRDefault="00F2760E" w:rsidP="00783891">
      <w:pPr>
        <w:rPr>
          <w:lang w:val="en-GB"/>
        </w:rPr>
      </w:pPr>
      <w:r>
        <w:rPr>
          <w:noProof/>
        </w:rPr>
        <w:drawing>
          <wp:inline distT="0" distB="0" distL="0" distR="0" wp14:anchorId="59780F3A" wp14:editId="40B2A70F">
            <wp:extent cx="5701030" cy="1349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1349375"/>
                    </a:xfrm>
                    <a:prstGeom prst="rect">
                      <a:avLst/>
                    </a:prstGeom>
                  </pic:spPr>
                </pic:pic>
              </a:graphicData>
            </a:graphic>
          </wp:inline>
        </w:drawing>
      </w:r>
    </w:p>
    <w:p w14:paraId="5D97582E" w14:textId="000D34C6" w:rsidR="00783891" w:rsidRDefault="00783891" w:rsidP="00783891">
      <w:pPr>
        <w:rPr>
          <w:lang w:val="en-GB"/>
        </w:rPr>
      </w:pPr>
    </w:p>
    <w:p w14:paraId="121EC311"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12E1B4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A0E5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2EFC5CF" w14:textId="77777777" w:rsidTr="00130EB9">
        <w:trPr>
          <w:gridAfter w:val="3"/>
          <w:wAfter w:w="5623" w:type="dxa"/>
        </w:trPr>
        <w:tc>
          <w:tcPr>
            <w:tcW w:w="1242" w:type="dxa"/>
            <w:gridSpan w:val="2"/>
          </w:tcPr>
          <w:p w14:paraId="68644637" w14:textId="77777777" w:rsidR="00C40729" w:rsidRPr="00E3221E" w:rsidRDefault="00C40729" w:rsidP="0025138E">
            <w:pPr>
              <w:rPr>
                <w:b/>
                <w:szCs w:val="24"/>
                <w:lang w:val="en-GB"/>
              </w:rPr>
            </w:pPr>
            <w:r w:rsidRPr="00E3221E">
              <w:rPr>
                <w:b/>
                <w:szCs w:val="24"/>
                <w:lang w:val="en-GB"/>
              </w:rPr>
              <w:t>Consider</w:t>
            </w:r>
          </w:p>
        </w:tc>
        <w:tc>
          <w:tcPr>
            <w:tcW w:w="567" w:type="dxa"/>
          </w:tcPr>
          <w:p w14:paraId="69E6916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4D6626EA" w14:textId="77777777" w:rsidR="00C40729" w:rsidRPr="00E3221E" w:rsidRDefault="00C40729" w:rsidP="0025138E">
            <w:pPr>
              <w:rPr>
                <w:b/>
                <w:szCs w:val="24"/>
                <w:lang w:val="en-GB"/>
              </w:rPr>
            </w:pPr>
            <w:r w:rsidRPr="00E3221E">
              <w:rPr>
                <w:b/>
                <w:szCs w:val="24"/>
                <w:lang w:val="en-GB"/>
              </w:rPr>
              <w:t>Timing</w:t>
            </w:r>
          </w:p>
        </w:tc>
      </w:tr>
      <w:tr w:rsidR="00130EB9" w:rsidRPr="006D7FF8" w14:paraId="2AA2A8B7" w14:textId="77777777" w:rsidTr="00130EB9">
        <w:trPr>
          <w:gridBefore w:val="1"/>
          <w:gridAfter w:val="1"/>
          <w:wBefore w:w="1059" w:type="dxa"/>
          <w:wAfter w:w="945" w:type="dxa"/>
          <w:trHeight w:val="501"/>
        </w:trPr>
        <w:tc>
          <w:tcPr>
            <w:tcW w:w="750" w:type="dxa"/>
            <w:gridSpan w:val="2"/>
            <w:tcBorders>
              <w:left w:val="nil"/>
              <w:bottom w:val="nil"/>
            </w:tcBorders>
          </w:tcPr>
          <w:p w14:paraId="23847822" w14:textId="77777777" w:rsidR="00130EB9" w:rsidRDefault="00130EB9" w:rsidP="0025138E">
            <w:pPr>
              <w:rPr>
                <w:szCs w:val="24"/>
                <w:lang w:val="en-GB"/>
              </w:rPr>
            </w:pPr>
          </w:p>
        </w:tc>
        <w:tc>
          <w:tcPr>
            <w:tcW w:w="5954" w:type="dxa"/>
            <w:gridSpan w:val="2"/>
          </w:tcPr>
          <w:p w14:paraId="2C017357"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EB292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3BB11B2" w14:textId="77777777" w:rsidR="00130EB9" w:rsidRPr="00AD7CD5" w:rsidRDefault="00130EB9" w:rsidP="0025138E">
            <w:pPr>
              <w:spacing w:before="0"/>
              <w:jc w:val="both"/>
              <w:rPr>
                <w:color w:val="FF0000"/>
                <w:szCs w:val="24"/>
                <w:lang w:val="en-GB"/>
              </w:rPr>
            </w:pPr>
          </w:p>
        </w:tc>
      </w:tr>
      <w:tr w:rsidR="00C40729" w:rsidRPr="006D7FF8" w14:paraId="5AF73CF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2F4029" w14:textId="77777777" w:rsidR="00C40729" w:rsidRDefault="00C40729" w:rsidP="0025138E">
            <w:pPr>
              <w:spacing w:before="0"/>
              <w:rPr>
                <w:szCs w:val="24"/>
                <w:lang w:val="en-GB"/>
              </w:rPr>
            </w:pPr>
          </w:p>
        </w:tc>
        <w:tc>
          <w:tcPr>
            <w:tcW w:w="5954" w:type="dxa"/>
            <w:gridSpan w:val="2"/>
          </w:tcPr>
          <w:p w14:paraId="58BD29E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BFD67E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3889CE0" w14:textId="77777777" w:rsidR="00C40729" w:rsidRPr="00AD7CD5" w:rsidRDefault="00C40729" w:rsidP="0025138E">
            <w:pPr>
              <w:spacing w:before="0"/>
              <w:jc w:val="center"/>
              <w:rPr>
                <w:color w:val="FF0000"/>
                <w:szCs w:val="24"/>
                <w:lang w:val="en-GB"/>
              </w:rPr>
            </w:pPr>
          </w:p>
        </w:tc>
      </w:tr>
      <w:tr w:rsidR="00C40729" w:rsidRPr="006D7FF8" w14:paraId="4DA48D5E" w14:textId="77777777" w:rsidTr="00130EB9">
        <w:trPr>
          <w:gridBefore w:val="1"/>
          <w:wBefore w:w="1059" w:type="dxa"/>
          <w:trHeight w:val="511"/>
        </w:trPr>
        <w:tc>
          <w:tcPr>
            <w:tcW w:w="750" w:type="dxa"/>
            <w:gridSpan w:val="2"/>
            <w:tcBorders>
              <w:top w:val="nil"/>
              <w:left w:val="nil"/>
              <w:bottom w:val="nil"/>
            </w:tcBorders>
          </w:tcPr>
          <w:p w14:paraId="59EB298C" w14:textId="77777777" w:rsidR="00C40729" w:rsidRDefault="00C40729" w:rsidP="0025138E">
            <w:pPr>
              <w:spacing w:before="0"/>
              <w:rPr>
                <w:szCs w:val="24"/>
                <w:lang w:val="en-GB"/>
              </w:rPr>
            </w:pPr>
          </w:p>
        </w:tc>
        <w:tc>
          <w:tcPr>
            <w:tcW w:w="5954" w:type="dxa"/>
            <w:gridSpan w:val="2"/>
          </w:tcPr>
          <w:p w14:paraId="2DA5BAD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FCF7C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8B9B5C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77F6723" w14:textId="77777777" w:rsidR="00C40729" w:rsidRDefault="00C40729" w:rsidP="0025138E">
            <w:pPr>
              <w:ind w:left="360"/>
              <w:jc w:val="both"/>
              <w:rPr>
                <w:szCs w:val="24"/>
                <w:lang w:val="en-GB"/>
              </w:rPr>
            </w:pPr>
          </w:p>
        </w:tc>
      </w:tr>
      <w:tr w:rsidR="00C40729" w:rsidRPr="006D7FF8" w14:paraId="141E4436" w14:textId="77777777" w:rsidTr="00130EB9">
        <w:trPr>
          <w:gridBefore w:val="1"/>
          <w:wBefore w:w="1059" w:type="dxa"/>
          <w:trHeight w:val="511"/>
        </w:trPr>
        <w:tc>
          <w:tcPr>
            <w:tcW w:w="750" w:type="dxa"/>
            <w:gridSpan w:val="2"/>
            <w:tcBorders>
              <w:top w:val="nil"/>
              <w:left w:val="nil"/>
              <w:bottom w:val="nil"/>
            </w:tcBorders>
          </w:tcPr>
          <w:p w14:paraId="3CD03F51" w14:textId="77777777" w:rsidR="00C40729" w:rsidRDefault="00C40729" w:rsidP="0025138E">
            <w:pPr>
              <w:spacing w:before="0"/>
              <w:rPr>
                <w:szCs w:val="24"/>
                <w:lang w:val="en-GB"/>
              </w:rPr>
            </w:pPr>
          </w:p>
        </w:tc>
        <w:tc>
          <w:tcPr>
            <w:tcW w:w="6379" w:type="dxa"/>
            <w:gridSpan w:val="3"/>
          </w:tcPr>
          <w:p w14:paraId="1C19DD0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741C7F0" w14:textId="77777777" w:rsidR="00C40729" w:rsidRDefault="00C40729" w:rsidP="0025138E">
            <w:pPr>
              <w:ind w:left="360"/>
              <w:jc w:val="both"/>
              <w:rPr>
                <w:szCs w:val="24"/>
                <w:lang w:val="en-GB"/>
              </w:rPr>
            </w:pPr>
          </w:p>
          <w:p w14:paraId="21A00CF8" w14:textId="77777777" w:rsidR="00C40729" w:rsidRDefault="00C40729" w:rsidP="0025138E">
            <w:pPr>
              <w:ind w:left="360"/>
              <w:jc w:val="both"/>
              <w:rPr>
                <w:szCs w:val="24"/>
                <w:lang w:val="en-GB"/>
              </w:rPr>
            </w:pPr>
          </w:p>
        </w:tc>
      </w:tr>
    </w:tbl>
    <w:p w14:paraId="682B9558" w14:textId="77777777" w:rsidR="00C41DDB" w:rsidRDefault="00C41DDB" w:rsidP="00567F13">
      <w:pPr>
        <w:rPr>
          <w:szCs w:val="24"/>
          <w:lang w:val="en-GB"/>
        </w:rPr>
      </w:pPr>
      <w:r>
        <w:rPr>
          <w:szCs w:val="24"/>
          <w:lang w:val="en-GB"/>
        </w:rPr>
        <w:t>Comments:</w:t>
      </w:r>
    </w:p>
    <w:p w14:paraId="6B0D46FA" w14:textId="77777777" w:rsidR="00C41DDB" w:rsidRDefault="00C41DDB" w:rsidP="00C41DDB">
      <w:pPr>
        <w:rPr>
          <w:szCs w:val="24"/>
          <w:lang w:val="en-GB"/>
        </w:rPr>
      </w:pPr>
    </w:p>
    <w:p w14:paraId="7768E83E"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4799117" w14:textId="77777777" w:rsidTr="00C40729">
        <w:tc>
          <w:tcPr>
            <w:tcW w:w="1242" w:type="dxa"/>
          </w:tcPr>
          <w:p w14:paraId="0EA28372" w14:textId="77777777" w:rsidR="00C41DDB" w:rsidRPr="00E3221E" w:rsidRDefault="00C41DDB" w:rsidP="00C41DDB">
            <w:pPr>
              <w:rPr>
                <w:b/>
                <w:szCs w:val="24"/>
                <w:lang w:val="en-GB"/>
              </w:rPr>
            </w:pPr>
            <w:r w:rsidRPr="00E3221E">
              <w:rPr>
                <w:b/>
                <w:szCs w:val="24"/>
                <w:lang w:val="en-GB"/>
              </w:rPr>
              <w:t>Reject</w:t>
            </w:r>
          </w:p>
        </w:tc>
        <w:tc>
          <w:tcPr>
            <w:tcW w:w="567" w:type="dxa"/>
          </w:tcPr>
          <w:p w14:paraId="0B9955B4" w14:textId="77777777" w:rsidR="00C41DDB" w:rsidRPr="00AD7CD5" w:rsidRDefault="00C41DDB" w:rsidP="00C41DDB">
            <w:pPr>
              <w:rPr>
                <w:color w:val="FF0000"/>
                <w:szCs w:val="24"/>
                <w:lang w:val="en-GB"/>
              </w:rPr>
            </w:pPr>
          </w:p>
        </w:tc>
      </w:tr>
    </w:tbl>
    <w:p w14:paraId="16BFE9C3" w14:textId="77777777" w:rsidR="007D6A9F" w:rsidRDefault="00C41DDB" w:rsidP="00567F13">
      <w:pPr>
        <w:rPr>
          <w:szCs w:val="24"/>
          <w:lang w:val="en-GB"/>
        </w:rPr>
      </w:pPr>
      <w:r w:rsidRPr="00567F13">
        <w:rPr>
          <w:szCs w:val="24"/>
          <w:lang w:val="en-GB"/>
        </w:rPr>
        <w:t>Reason for rejection:</w:t>
      </w:r>
    </w:p>
    <w:p w14:paraId="11B2ED64" w14:textId="77777777" w:rsidR="00947C51" w:rsidRPr="00947C51" w:rsidRDefault="00947C51" w:rsidP="00947C51">
      <w:pPr>
        <w:rPr>
          <w:szCs w:val="24"/>
          <w:lang w:val="en-GB"/>
        </w:rPr>
      </w:pPr>
    </w:p>
    <w:p w14:paraId="604AA849" w14:textId="77777777" w:rsidR="00947C51" w:rsidRPr="00947C51" w:rsidRDefault="00947C51" w:rsidP="00947C51">
      <w:pPr>
        <w:rPr>
          <w:szCs w:val="24"/>
          <w:lang w:val="en-GB"/>
        </w:rPr>
      </w:pPr>
    </w:p>
    <w:p w14:paraId="0BEADEE4" w14:textId="77777777" w:rsidR="00947C51" w:rsidRPr="00947C51" w:rsidRDefault="00947C51" w:rsidP="00947C51">
      <w:pPr>
        <w:rPr>
          <w:szCs w:val="24"/>
          <w:lang w:val="en-GB"/>
        </w:rPr>
      </w:pPr>
    </w:p>
    <w:p w14:paraId="526A4121" w14:textId="77777777" w:rsidR="00947C51" w:rsidRPr="00947C51" w:rsidRDefault="00947C51" w:rsidP="00947C51">
      <w:pPr>
        <w:rPr>
          <w:szCs w:val="24"/>
          <w:lang w:val="en-GB"/>
        </w:rPr>
      </w:pPr>
    </w:p>
    <w:p w14:paraId="5BFA3F43" w14:textId="77777777" w:rsidR="00947C51" w:rsidRPr="00947C51" w:rsidRDefault="00947C51" w:rsidP="00947C51">
      <w:pPr>
        <w:rPr>
          <w:szCs w:val="24"/>
          <w:lang w:val="en-GB"/>
        </w:rPr>
      </w:pPr>
    </w:p>
    <w:p w14:paraId="5124026B" w14:textId="77777777" w:rsidR="00947C51" w:rsidRPr="00947C51" w:rsidRDefault="00947C51" w:rsidP="00947C51">
      <w:pPr>
        <w:rPr>
          <w:szCs w:val="24"/>
          <w:lang w:val="en-GB"/>
        </w:rPr>
      </w:pPr>
    </w:p>
    <w:p w14:paraId="06118DE1" w14:textId="77777777" w:rsidR="00947C51" w:rsidRPr="00947C51" w:rsidRDefault="00947C51" w:rsidP="00947C51">
      <w:pPr>
        <w:rPr>
          <w:szCs w:val="24"/>
          <w:lang w:val="en-GB"/>
        </w:rPr>
      </w:pPr>
    </w:p>
    <w:p w14:paraId="4CD10B57" w14:textId="77777777" w:rsidR="00947C51" w:rsidRPr="00947C51" w:rsidRDefault="00947C51" w:rsidP="00947C51">
      <w:pPr>
        <w:rPr>
          <w:szCs w:val="24"/>
          <w:lang w:val="en-GB"/>
        </w:rPr>
      </w:pPr>
    </w:p>
    <w:p w14:paraId="24474ECC" w14:textId="77777777" w:rsidR="00947C51" w:rsidRPr="00947C51" w:rsidRDefault="00947C51" w:rsidP="00947C51">
      <w:pPr>
        <w:rPr>
          <w:szCs w:val="24"/>
          <w:lang w:val="en-GB"/>
        </w:rPr>
      </w:pPr>
    </w:p>
    <w:p w14:paraId="3AD38256" w14:textId="77777777" w:rsidR="00947C51" w:rsidRDefault="00947C51" w:rsidP="00947C51">
      <w:pPr>
        <w:rPr>
          <w:szCs w:val="24"/>
          <w:lang w:val="en-GB"/>
        </w:rPr>
      </w:pPr>
    </w:p>
    <w:p w14:paraId="16D99C77" w14:textId="77777777" w:rsidR="00947C51" w:rsidRPr="00947C51" w:rsidRDefault="00947C51" w:rsidP="00947C51">
      <w:pPr>
        <w:rPr>
          <w:szCs w:val="24"/>
          <w:lang w:val="en-GB"/>
        </w:rPr>
      </w:pPr>
    </w:p>
    <w:sectPr w:rsidR="00947C51" w:rsidRPr="00947C51"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958D" w14:textId="77777777" w:rsidR="00791FBD" w:rsidRDefault="00791FBD">
      <w:r>
        <w:separator/>
      </w:r>
    </w:p>
  </w:endnote>
  <w:endnote w:type="continuationSeparator" w:id="0">
    <w:p w14:paraId="1B8D3F38" w14:textId="77777777" w:rsidR="00791FBD" w:rsidRDefault="00791FBD">
      <w:r>
        <w:continuationSeparator/>
      </w:r>
    </w:p>
  </w:endnote>
  <w:endnote w:type="continuationNotice" w:id="1">
    <w:p w14:paraId="00359E9C" w14:textId="77777777" w:rsidR="00791FBD" w:rsidRDefault="00791F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12DD" w14:textId="77777777" w:rsidR="007E184F" w:rsidRDefault="007E1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B4F" w14:textId="1CEC08CD" w:rsidR="00567F13" w:rsidRDefault="0075642E">
    <w:pPr>
      <w:pStyle w:val="Footer"/>
      <w:rPr>
        <w:rStyle w:val="PageNumber"/>
      </w:rPr>
    </w:pPr>
    <w:r>
      <w:fldChar w:fldCharType="begin"/>
    </w:r>
    <w:r>
      <w:instrText xml:space="preserve"> FILENAME   \* MERGEFORMAT </w:instrText>
    </w:r>
    <w:r>
      <w:fldChar w:fldCharType="separate"/>
    </w:r>
    <w:r>
      <w:rPr>
        <w:noProof/>
      </w:rPr>
      <w:t>CR1105_SIX_PACS_ChargeType_v1.docx</w:t>
    </w:r>
    <w:r>
      <w:rPr>
        <w:noProof/>
      </w:rPr>
      <w:fldChar w:fldCharType="end"/>
    </w:r>
    <w:r w:rsidR="00567F13">
      <w:tab/>
      <w:t xml:space="preserve">Produced by </w:t>
    </w:r>
    <w:r w:rsidR="00947C51">
      <w:t>SIX Interbank Clearing Ltd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C8F5383" w14:textId="77777777" w:rsidR="00567F13" w:rsidRDefault="00567F13">
    <w:pPr>
      <w:pStyle w:val="Footer"/>
      <w:rPr>
        <w:rStyle w:val="PageNumber"/>
      </w:rPr>
    </w:pPr>
  </w:p>
  <w:p w14:paraId="2183C32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58E6" w14:textId="77777777" w:rsidR="007E184F" w:rsidRDefault="007E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7A27" w14:textId="77777777" w:rsidR="00791FBD" w:rsidRDefault="00791FBD">
      <w:r>
        <w:separator/>
      </w:r>
    </w:p>
  </w:footnote>
  <w:footnote w:type="continuationSeparator" w:id="0">
    <w:p w14:paraId="799E025C" w14:textId="77777777" w:rsidR="00791FBD" w:rsidRDefault="00791FBD">
      <w:r>
        <w:continuationSeparator/>
      </w:r>
    </w:p>
  </w:footnote>
  <w:footnote w:type="continuationNotice" w:id="1">
    <w:p w14:paraId="0E5C789A" w14:textId="77777777" w:rsidR="00791FBD" w:rsidRDefault="00791F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B526" w14:textId="77777777" w:rsidR="007E184F" w:rsidRDefault="007E1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63" w14:textId="5172F319" w:rsidR="00E74C04" w:rsidRPr="00801493" w:rsidRDefault="00801493">
    <w:pPr>
      <w:pStyle w:val="Header"/>
      <w:rPr>
        <w:lang w:val="fr-BE"/>
      </w:rPr>
    </w:pPr>
    <w:r>
      <w:rPr>
        <w:lang w:val="fr-BE"/>
      </w:rPr>
      <w:t xml:space="preserve">RA ID : </w:t>
    </w:r>
    <w:r w:rsidR="007E184F">
      <w:rPr>
        <w:lang w:val="fr-BE"/>
      </w:rPr>
      <w:t>CR1105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612E" w14:textId="77777777" w:rsidR="007E184F" w:rsidRDefault="007E1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3D2961"/>
    <w:multiLevelType w:val="hybridMultilevel"/>
    <w:tmpl w:val="5114DA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DE6202"/>
    <w:multiLevelType w:val="hybridMultilevel"/>
    <w:tmpl w:val="745A308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94659"/>
    <w:multiLevelType w:val="hybridMultilevel"/>
    <w:tmpl w:val="089A6A1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10"/>
  </w:num>
  <w:num w:numId="7">
    <w:abstractNumId w:val="13"/>
  </w:num>
  <w:num w:numId="8">
    <w:abstractNumId w:val="11"/>
  </w:num>
  <w:num w:numId="9">
    <w:abstractNumId w:val="17"/>
  </w:num>
  <w:num w:numId="10">
    <w:abstractNumId w:val="5"/>
  </w:num>
  <w:num w:numId="11">
    <w:abstractNumId w:val="8"/>
  </w:num>
  <w:num w:numId="12">
    <w:abstractNumId w:val="12"/>
  </w:num>
  <w:num w:numId="13">
    <w:abstractNumId w:val="4"/>
  </w:num>
  <w:num w:numId="14">
    <w:abstractNumId w:val="7"/>
  </w:num>
  <w:num w:numId="15">
    <w:abstractNumId w:val="15"/>
  </w:num>
  <w:num w:numId="16">
    <w:abstractNumId w:val="14"/>
  </w:num>
  <w:num w:numId="17">
    <w:abstractNumId w:val="6"/>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37E52"/>
    <w:rsid w:val="000408BA"/>
    <w:rsid w:val="00041661"/>
    <w:rsid w:val="0004583E"/>
    <w:rsid w:val="000558EF"/>
    <w:rsid w:val="0006293F"/>
    <w:rsid w:val="00064F37"/>
    <w:rsid w:val="00070308"/>
    <w:rsid w:val="00080D3A"/>
    <w:rsid w:val="000823AA"/>
    <w:rsid w:val="00082743"/>
    <w:rsid w:val="000837C7"/>
    <w:rsid w:val="00083C96"/>
    <w:rsid w:val="000A172E"/>
    <w:rsid w:val="000A20E4"/>
    <w:rsid w:val="000B0468"/>
    <w:rsid w:val="000B65C7"/>
    <w:rsid w:val="000C015D"/>
    <w:rsid w:val="000D5D39"/>
    <w:rsid w:val="000E2471"/>
    <w:rsid w:val="000E47A7"/>
    <w:rsid w:val="000E7941"/>
    <w:rsid w:val="000F3C8B"/>
    <w:rsid w:val="000F43E3"/>
    <w:rsid w:val="00101212"/>
    <w:rsid w:val="00101D5F"/>
    <w:rsid w:val="00103124"/>
    <w:rsid w:val="00105754"/>
    <w:rsid w:val="00105A8D"/>
    <w:rsid w:val="00130EB9"/>
    <w:rsid w:val="00132E99"/>
    <w:rsid w:val="0013786E"/>
    <w:rsid w:val="0014379C"/>
    <w:rsid w:val="00144A78"/>
    <w:rsid w:val="00153ED1"/>
    <w:rsid w:val="00163DB3"/>
    <w:rsid w:val="001711D3"/>
    <w:rsid w:val="00185453"/>
    <w:rsid w:val="00185E8E"/>
    <w:rsid w:val="00186EDA"/>
    <w:rsid w:val="001A7574"/>
    <w:rsid w:val="001B1858"/>
    <w:rsid w:val="001D0D1B"/>
    <w:rsid w:val="001D176B"/>
    <w:rsid w:val="001D20B3"/>
    <w:rsid w:val="001E287E"/>
    <w:rsid w:val="001E2B1C"/>
    <w:rsid w:val="001E3BCF"/>
    <w:rsid w:val="0020372D"/>
    <w:rsid w:val="00217122"/>
    <w:rsid w:val="00217AE9"/>
    <w:rsid w:val="00225AA9"/>
    <w:rsid w:val="00230574"/>
    <w:rsid w:val="00231CFF"/>
    <w:rsid w:val="002472D9"/>
    <w:rsid w:val="002509A2"/>
    <w:rsid w:val="0025138E"/>
    <w:rsid w:val="002521C9"/>
    <w:rsid w:val="002540D0"/>
    <w:rsid w:val="002711E6"/>
    <w:rsid w:val="002904C8"/>
    <w:rsid w:val="002A6EA1"/>
    <w:rsid w:val="002B0567"/>
    <w:rsid w:val="002C10FC"/>
    <w:rsid w:val="002D549A"/>
    <w:rsid w:val="002E00CF"/>
    <w:rsid w:val="002E014D"/>
    <w:rsid w:val="002E27A9"/>
    <w:rsid w:val="002F7AB4"/>
    <w:rsid w:val="00300431"/>
    <w:rsid w:val="003006F2"/>
    <w:rsid w:val="003014E7"/>
    <w:rsid w:val="00303E94"/>
    <w:rsid w:val="00304151"/>
    <w:rsid w:val="00316F04"/>
    <w:rsid w:val="00320A89"/>
    <w:rsid w:val="00324C6F"/>
    <w:rsid w:val="0033068E"/>
    <w:rsid w:val="00332E8F"/>
    <w:rsid w:val="00336209"/>
    <w:rsid w:val="00336ED6"/>
    <w:rsid w:val="00357853"/>
    <w:rsid w:val="00360300"/>
    <w:rsid w:val="00370962"/>
    <w:rsid w:val="00380928"/>
    <w:rsid w:val="00386B78"/>
    <w:rsid w:val="003A1EBF"/>
    <w:rsid w:val="003A3D7D"/>
    <w:rsid w:val="003B261A"/>
    <w:rsid w:val="003C0213"/>
    <w:rsid w:val="003C0267"/>
    <w:rsid w:val="003C3840"/>
    <w:rsid w:val="003D56E3"/>
    <w:rsid w:val="003E04AF"/>
    <w:rsid w:val="003E2F28"/>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2A77"/>
    <w:rsid w:val="004E1F21"/>
    <w:rsid w:val="004F0578"/>
    <w:rsid w:val="004F0934"/>
    <w:rsid w:val="004F61D5"/>
    <w:rsid w:val="0050171A"/>
    <w:rsid w:val="0052302E"/>
    <w:rsid w:val="005246BE"/>
    <w:rsid w:val="005411C7"/>
    <w:rsid w:val="00555709"/>
    <w:rsid w:val="00563FFF"/>
    <w:rsid w:val="00565F37"/>
    <w:rsid w:val="005677B8"/>
    <w:rsid w:val="00567F13"/>
    <w:rsid w:val="00573C83"/>
    <w:rsid w:val="00577861"/>
    <w:rsid w:val="00577BCC"/>
    <w:rsid w:val="005810CA"/>
    <w:rsid w:val="0058193F"/>
    <w:rsid w:val="0058294D"/>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0679"/>
    <w:rsid w:val="006043A9"/>
    <w:rsid w:val="00610B1B"/>
    <w:rsid w:val="00610F9A"/>
    <w:rsid w:val="006316E5"/>
    <w:rsid w:val="00631A43"/>
    <w:rsid w:val="0063312E"/>
    <w:rsid w:val="00633B0A"/>
    <w:rsid w:val="00647461"/>
    <w:rsid w:val="00657F64"/>
    <w:rsid w:val="006637BA"/>
    <w:rsid w:val="006643DC"/>
    <w:rsid w:val="006978CB"/>
    <w:rsid w:val="006A02BC"/>
    <w:rsid w:val="006A7B96"/>
    <w:rsid w:val="006B20DC"/>
    <w:rsid w:val="006B245C"/>
    <w:rsid w:val="006D4A37"/>
    <w:rsid w:val="006E2522"/>
    <w:rsid w:val="006E3DEC"/>
    <w:rsid w:val="00706604"/>
    <w:rsid w:val="007118C4"/>
    <w:rsid w:val="00723DE0"/>
    <w:rsid w:val="00732595"/>
    <w:rsid w:val="00737F07"/>
    <w:rsid w:val="0074349F"/>
    <w:rsid w:val="0075466C"/>
    <w:rsid w:val="0075642E"/>
    <w:rsid w:val="00774921"/>
    <w:rsid w:val="00776904"/>
    <w:rsid w:val="00780877"/>
    <w:rsid w:val="00783891"/>
    <w:rsid w:val="00783E6C"/>
    <w:rsid w:val="007868A0"/>
    <w:rsid w:val="00791FBD"/>
    <w:rsid w:val="007949EA"/>
    <w:rsid w:val="007A4CCC"/>
    <w:rsid w:val="007A6E0D"/>
    <w:rsid w:val="007B3927"/>
    <w:rsid w:val="007C7AB4"/>
    <w:rsid w:val="007C7CD2"/>
    <w:rsid w:val="007D3EB0"/>
    <w:rsid w:val="007D69B5"/>
    <w:rsid w:val="007D6A9F"/>
    <w:rsid w:val="007E184F"/>
    <w:rsid w:val="007E64D9"/>
    <w:rsid w:val="007F6A8C"/>
    <w:rsid w:val="00801493"/>
    <w:rsid w:val="008050F5"/>
    <w:rsid w:val="00806C20"/>
    <w:rsid w:val="008101EB"/>
    <w:rsid w:val="0081068B"/>
    <w:rsid w:val="00811DCF"/>
    <w:rsid w:val="00812324"/>
    <w:rsid w:val="00814D4C"/>
    <w:rsid w:val="00825863"/>
    <w:rsid w:val="008265E8"/>
    <w:rsid w:val="008270CD"/>
    <w:rsid w:val="008270DF"/>
    <w:rsid w:val="0084123C"/>
    <w:rsid w:val="008438AF"/>
    <w:rsid w:val="00843FE8"/>
    <w:rsid w:val="00854FA6"/>
    <w:rsid w:val="0085530C"/>
    <w:rsid w:val="00861DA2"/>
    <w:rsid w:val="0086406A"/>
    <w:rsid w:val="008656A6"/>
    <w:rsid w:val="00865C2F"/>
    <w:rsid w:val="0086676E"/>
    <w:rsid w:val="00866907"/>
    <w:rsid w:val="00875210"/>
    <w:rsid w:val="008869D6"/>
    <w:rsid w:val="008A7F65"/>
    <w:rsid w:val="008C7F8F"/>
    <w:rsid w:val="008F5C90"/>
    <w:rsid w:val="0090486E"/>
    <w:rsid w:val="00906C6A"/>
    <w:rsid w:val="00914273"/>
    <w:rsid w:val="00916A80"/>
    <w:rsid w:val="009279BF"/>
    <w:rsid w:val="00937D26"/>
    <w:rsid w:val="00947C51"/>
    <w:rsid w:val="00951C86"/>
    <w:rsid w:val="00956D7A"/>
    <w:rsid w:val="00965199"/>
    <w:rsid w:val="00966046"/>
    <w:rsid w:val="00972091"/>
    <w:rsid w:val="009770EE"/>
    <w:rsid w:val="009C1445"/>
    <w:rsid w:val="00A10221"/>
    <w:rsid w:val="00A21B8D"/>
    <w:rsid w:val="00A228C9"/>
    <w:rsid w:val="00A22F1A"/>
    <w:rsid w:val="00A25B84"/>
    <w:rsid w:val="00A32450"/>
    <w:rsid w:val="00A32D74"/>
    <w:rsid w:val="00A4194F"/>
    <w:rsid w:val="00A46877"/>
    <w:rsid w:val="00A475A6"/>
    <w:rsid w:val="00A47C6F"/>
    <w:rsid w:val="00A5492F"/>
    <w:rsid w:val="00A60D42"/>
    <w:rsid w:val="00A60DC3"/>
    <w:rsid w:val="00A60E56"/>
    <w:rsid w:val="00A91F56"/>
    <w:rsid w:val="00A9362E"/>
    <w:rsid w:val="00AA5E76"/>
    <w:rsid w:val="00AA72B5"/>
    <w:rsid w:val="00AD7CD5"/>
    <w:rsid w:val="00AE0A90"/>
    <w:rsid w:val="00AE4D14"/>
    <w:rsid w:val="00AF09E1"/>
    <w:rsid w:val="00AF2B41"/>
    <w:rsid w:val="00AF2EBF"/>
    <w:rsid w:val="00B01132"/>
    <w:rsid w:val="00B05D94"/>
    <w:rsid w:val="00B06CA8"/>
    <w:rsid w:val="00B21761"/>
    <w:rsid w:val="00B21FA3"/>
    <w:rsid w:val="00B307A7"/>
    <w:rsid w:val="00B30D86"/>
    <w:rsid w:val="00B42E48"/>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29B4"/>
    <w:rsid w:val="00C06496"/>
    <w:rsid w:val="00C122AE"/>
    <w:rsid w:val="00C17665"/>
    <w:rsid w:val="00C31B24"/>
    <w:rsid w:val="00C32DF8"/>
    <w:rsid w:val="00C40729"/>
    <w:rsid w:val="00C41DDB"/>
    <w:rsid w:val="00C46C45"/>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218E"/>
    <w:rsid w:val="00CF3041"/>
    <w:rsid w:val="00CF5E5A"/>
    <w:rsid w:val="00D123C1"/>
    <w:rsid w:val="00D234FD"/>
    <w:rsid w:val="00D2600B"/>
    <w:rsid w:val="00D51B61"/>
    <w:rsid w:val="00D56571"/>
    <w:rsid w:val="00D67DE0"/>
    <w:rsid w:val="00D74F66"/>
    <w:rsid w:val="00D77B62"/>
    <w:rsid w:val="00D82FBD"/>
    <w:rsid w:val="00D9338F"/>
    <w:rsid w:val="00D9582C"/>
    <w:rsid w:val="00DA043A"/>
    <w:rsid w:val="00DA116C"/>
    <w:rsid w:val="00DA22C9"/>
    <w:rsid w:val="00DB1DF4"/>
    <w:rsid w:val="00DB419A"/>
    <w:rsid w:val="00DB6614"/>
    <w:rsid w:val="00DC195F"/>
    <w:rsid w:val="00DC68D5"/>
    <w:rsid w:val="00DD37B4"/>
    <w:rsid w:val="00DD422D"/>
    <w:rsid w:val="00E11D29"/>
    <w:rsid w:val="00E1588B"/>
    <w:rsid w:val="00E256FC"/>
    <w:rsid w:val="00E3221E"/>
    <w:rsid w:val="00E362F2"/>
    <w:rsid w:val="00E37E77"/>
    <w:rsid w:val="00E5111B"/>
    <w:rsid w:val="00E565A9"/>
    <w:rsid w:val="00E67D1B"/>
    <w:rsid w:val="00E74C04"/>
    <w:rsid w:val="00E7537D"/>
    <w:rsid w:val="00E76E67"/>
    <w:rsid w:val="00E840B6"/>
    <w:rsid w:val="00E845AB"/>
    <w:rsid w:val="00E8551D"/>
    <w:rsid w:val="00E8579D"/>
    <w:rsid w:val="00E928F1"/>
    <w:rsid w:val="00EA0A58"/>
    <w:rsid w:val="00EA246B"/>
    <w:rsid w:val="00EA3454"/>
    <w:rsid w:val="00EB2786"/>
    <w:rsid w:val="00EB589C"/>
    <w:rsid w:val="00EB6791"/>
    <w:rsid w:val="00EC307A"/>
    <w:rsid w:val="00EC35A4"/>
    <w:rsid w:val="00EC4454"/>
    <w:rsid w:val="00ED1FC8"/>
    <w:rsid w:val="00ED43BB"/>
    <w:rsid w:val="00EE43B0"/>
    <w:rsid w:val="00EF1E93"/>
    <w:rsid w:val="00EF3F75"/>
    <w:rsid w:val="00EF6661"/>
    <w:rsid w:val="00F25441"/>
    <w:rsid w:val="00F260BE"/>
    <w:rsid w:val="00F2760E"/>
    <w:rsid w:val="00F33643"/>
    <w:rsid w:val="00F34C66"/>
    <w:rsid w:val="00F3743B"/>
    <w:rsid w:val="00F521A4"/>
    <w:rsid w:val="00F52C18"/>
    <w:rsid w:val="00F54678"/>
    <w:rsid w:val="00F56866"/>
    <w:rsid w:val="00F62A6F"/>
    <w:rsid w:val="00F6410E"/>
    <w:rsid w:val="00F74EB6"/>
    <w:rsid w:val="00F8432C"/>
    <w:rsid w:val="00F91D83"/>
    <w:rsid w:val="00F91F93"/>
    <w:rsid w:val="00F93A64"/>
    <w:rsid w:val="00F94A2A"/>
    <w:rsid w:val="00F94FD5"/>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AB713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E29B4"/>
    <w:rPr>
      <w:color w:val="954F72" w:themeColor="followedHyperlink"/>
      <w:u w:val="single"/>
    </w:rPr>
  </w:style>
  <w:style w:type="paragraph" w:styleId="ListParagraph">
    <w:name w:val="List Paragraph"/>
    <w:basedOn w:val="Normal"/>
    <w:uiPriority w:val="34"/>
    <w:qFormat/>
    <w:rsid w:val="0073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locher@six-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09F0CE8197F7459BA28514AD01A74C" ma:contentTypeVersion="11" ma:contentTypeDescription="Ein neues Dokument erstellen." ma:contentTypeScope="" ma:versionID="da77ccebd51103f150edc75ec94875c3">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7d4ff7e36f24dc37807366931c5ac37f"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FA57-7417-4663-A3EA-E5352C9EC3C3}">
  <ds:schemaRefs>
    <ds:schemaRef ds:uri="http://schemas.microsoft.com/sharepoint/v3/contenttype/forms"/>
  </ds:schemaRefs>
</ds:datastoreItem>
</file>

<file path=customXml/itemProps2.xml><?xml version="1.0" encoding="utf-8"?>
<ds:datastoreItem xmlns:ds="http://schemas.openxmlformats.org/officeDocument/2006/customXml" ds:itemID="{B414CAA7-33FD-41F4-93FD-7BA48E11A07E}">
  <ds:schemaRefs>
    <ds:schemaRef ds:uri="http://schemas.microsoft.com/office/2006/metadata/properties"/>
    <ds:schemaRef ds:uri="http://schemas.microsoft.com/office/infopath/2007/PartnerControls"/>
    <ds:schemaRef ds:uri="8cbfbb05-feb5-4572-b00b-172cf1c6e7d0"/>
    <ds:schemaRef ds:uri="42398b3f-0662-48c0-a4c3-dccf9a59f33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066CE1F9-0AC0-4C87-B127-46262B9E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750</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5112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2022-05-24T11:36:00Z</dcterms:created>
  <dcterms:modified xsi:type="dcterms:W3CDTF">2022-05-24T11:36:00Z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2022-05-10T06:46:30Z</vt:lpwstr>
  </property>
  <property fmtid="{D5CDD505-2E9C-101B-9397-08002B2CF9AE}" pid="4" name="MSIP_Label_4da52270-6ed3-4abe-ba7c-b9255dadcdf9_Method">
    <vt:lpwstr>Standard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f620a4ab-e6ef-473d-a81c-1a297e54abb3</vt:lpwstr>
  </property>
  <property fmtid="{D5CDD505-2E9C-101B-9397-08002B2CF9AE}" pid="8" name="MSIP_Label_4da52270-6ed3-4abe-ba7c-b9255dadcdf9_ContentBits">
    <vt:lpwstr>2</vt:lpwstr>
  </property>
  <property fmtid="{D5CDD505-2E9C-101B-9397-08002B2CF9AE}" pid="9" name="ContentTypeId">
    <vt:lpwstr>0x0101009B09F0CE8197F7459BA28514AD01A74C</vt:lpwstr>
  </property>
  <property fmtid="{D5CDD505-2E9C-101B-9397-08002B2CF9AE}" pid="10" name="MediaServiceImageTags">
    <vt:lpwstr/>
  </property>
  <property fmtid="{D5CDD505-2E9C-101B-9397-08002B2CF9AE}" pid="11" name="MSIP_Label_4868b825-edee-44ac-b7a2-e857f0213f31_Enabled">
    <vt:lpwstr>true</vt:lpwstr>
  </property>
  <property fmtid="{D5CDD505-2E9C-101B-9397-08002B2CF9AE}" pid="12" name="MSIP_Label_4868b825-edee-44ac-b7a2-e857f0213f31_SetDate">
    <vt:lpwstr>2022-05-24T11:32:07Z</vt:lpwstr>
  </property>
  <property fmtid="{D5CDD505-2E9C-101B-9397-08002B2CF9AE}" pid="13" name="MSIP_Label_4868b825-edee-44ac-b7a2-e857f0213f31_Method">
    <vt:lpwstr>Standard</vt:lpwstr>
  </property>
  <property fmtid="{D5CDD505-2E9C-101B-9397-08002B2CF9AE}" pid="14" name="MSIP_Label_4868b825-edee-44ac-b7a2-e857f0213f31_Name">
    <vt:lpwstr>Restricted - External</vt:lpwstr>
  </property>
  <property fmtid="{D5CDD505-2E9C-101B-9397-08002B2CF9AE}" pid="15" name="MSIP_Label_4868b825-edee-44ac-b7a2-e857f0213f31_SiteId">
    <vt:lpwstr>45b55e44-3503-4284-bbe1-0e6bf9fa1d0a</vt:lpwstr>
  </property>
  <property fmtid="{D5CDD505-2E9C-101B-9397-08002B2CF9AE}" pid="16" name="MSIP_Label_4868b825-edee-44ac-b7a2-e857f0213f31_ActionId">
    <vt:lpwstr>a9567a56-d5ff-41a1-a85e-424ef045e73e</vt:lpwstr>
  </property>
  <property fmtid="{D5CDD505-2E9C-101B-9397-08002B2CF9AE}" pid="17" name="MSIP_Label_4868b825-edee-44ac-b7a2-e857f0213f31_ContentBits">
    <vt:lpwstr>0</vt:lpwstr>
  </property>
</Properties>
</file>