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Pr>
          <w:szCs w:val="24"/>
          <w:lang w:val="en-GB"/>
        </w:rPr>
        <w:t xml:space="preserve">: </w:t>
      </w:r>
      <w:r w:rsidR="00181B5A">
        <w:rPr>
          <w:szCs w:val="24"/>
          <w:lang w:val="en-GB"/>
        </w:rPr>
        <w:t>TCH</w:t>
      </w:r>
      <w:r>
        <w:rPr>
          <w:szCs w:val="24"/>
          <w:lang w:val="en-GB"/>
        </w:rPr>
        <w:t xml:space="preserve"> </w:t>
      </w:r>
    </w:p>
    <w:p w:rsidR="00181B5A"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r w:rsidR="00343477" w:rsidRPr="007E446E">
        <w:rPr>
          <w:b/>
          <w:bCs/>
          <w:szCs w:val="24"/>
          <w:lang w:val="en-GB"/>
        </w:rPr>
        <w:t>Michael Thomas</w:t>
      </w:r>
      <w:r w:rsidR="007E446E" w:rsidRPr="007E446E">
        <w:rPr>
          <w:b/>
          <w:bCs/>
          <w:szCs w:val="24"/>
          <w:lang w:val="en-GB"/>
        </w:rPr>
        <w:t>;</w:t>
      </w:r>
      <w:r w:rsidR="007E446E">
        <w:rPr>
          <w:b/>
          <w:bCs/>
          <w:szCs w:val="24"/>
          <w:lang w:val="en-GB"/>
        </w:rPr>
        <w:t xml:space="preserve"> </w:t>
      </w:r>
      <w:hyperlink r:id="rId9" w:history="1">
        <w:r w:rsidR="007E446E" w:rsidRPr="0093340F">
          <w:rPr>
            <w:rStyle w:val="Hyperlink"/>
            <w:b/>
            <w:bCs/>
            <w:szCs w:val="24"/>
            <w:lang w:val="en-GB"/>
          </w:rPr>
          <w:t>Michael.thomas@theclearinghouse.org</w:t>
        </w:r>
      </w:hyperlink>
      <w:r w:rsidR="007E446E">
        <w:rPr>
          <w:b/>
          <w:bCs/>
          <w:szCs w:val="24"/>
          <w:lang w:val="en-GB"/>
        </w:rPr>
        <w:t>; +1-212-612-9205</w:t>
      </w:r>
    </w:p>
    <w:p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181B5A">
        <w:rPr>
          <w:szCs w:val="24"/>
          <w:lang w:val="en-GB"/>
        </w:rPr>
        <w:t>Banking community of TCH</w:t>
      </w:r>
    </w:p>
    <w:p w:rsidR="00854FA6" w:rsidRDefault="00854FA6" w:rsidP="00854FA6">
      <w:pPr>
        <w:numPr>
          <w:ilvl w:val="0"/>
          <w:numId w:val="6"/>
        </w:numPr>
        <w:rPr>
          <w:b/>
          <w:lang w:val="en-GB"/>
        </w:rPr>
      </w:pPr>
      <w:r>
        <w:rPr>
          <w:b/>
          <w:lang w:val="en-GB"/>
        </w:rPr>
        <w:t>Related m</w:t>
      </w:r>
      <w:r w:rsidRPr="00451986">
        <w:rPr>
          <w:b/>
          <w:lang w:val="en-GB"/>
        </w:rPr>
        <w:t>essages:</w:t>
      </w:r>
    </w:p>
    <w:p w:rsidR="00854FA6" w:rsidRPr="00451986" w:rsidRDefault="00181B5A" w:rsidP="00854FA6">
      <w:pPr>
        <w:rPr>
          <w:b/>
          <w:lang w:val="en-GB"/>
        </w:rPr>
      </w:pPr>
      <w:proofErr w:type="spellStart"/>
      <w:r>
        <w:rPr>
          <w:lang w:val="en-GB"/>
        </w:rPr>
        <w:t>FIToFIPaymentCancellationRequest</w:t>
      </w:r>
      <w:proofErr w:type="spellEnd"/>
      <w:r>
        <w:rPr>
          <w:lang w:val="en-GB"/>
        </w:rPr>
        <w:t xml:space="preserve"> – camt.056</w:t>
      </w:r>
      <w:r w:rsidR="00854FA6">
        <w:rPr>
          <w:szCs w:val="24"/>
          <w:lang w:val="en-GB"/>
        </w:rPr>
        <w:t xml:space="preserve">   </w:t>
      </w:r>
    </w:p>
    <w:p w:rsidR="00854FA6" w:rsidRDefault="006D4A37" w:rsidP="00854FA6">
      <w:pPr>
        <w:numPr>
          <w:ilvl w:val="0"/>
          <w:numId w:val="6"/>
        </w:numPr>
        <w:rPr>
          <w:lang w:val="en-GB"/>
        </w:rPr>
      </w:pPr>
      <w:r>
        <w:rPr>
          <w:b/>
          <w:lang w:val="en-GB"/>
        </w:rPr>
        <w:t>Description of the change request:</w:t>
      </w:r>
    </w:p>
    <w:p w:rsidR="00181B5A" w:rsidRDefault="00181B5A" w:rsidP="000408BA">
      <w:pPr>
        <w:rPr>
          <w:lang w:val="en-GB"/>
        </w:rPr>
      </w:pPr>
      <w:r>
        <w:rPr>
          <w:lang w:val="en-GB"/>
        </w:rPr>
        <w:t>In the existing FI to FI Payment Cancellation Request today the Reason specification is part of the message itself. The element defining the reason codes is “CancellationReason5Code”</w:t>
      </w:r>
    </w:p>
    <w:p w:rsidR="000408BA" w:rsidRDefault="00181B5A" w:rsidP="000408BA">
      <w:pPr>
        <w:rPr>
          <w:lang w:val="en-GB"/>
        </w:rPr>
      </w:pPr>
      <w:r>
        <w:rPr>
          <w:lang w:val="en-GB"/>
        </w:rPr>
        <w:t>In the view of the development for Real-Time Payments one of the additional reason</w:t>
      </w:r>
      <w:r w:rsidR="007E446E">
        <w:rPr>
          <w:lang w:val="en-GB"/>
        </w:rPr>
        <w:t>s</w:t>
      </w:r>
      <w:r>
        <w:rPr>
          <w:lang w:val="en-GB"/>
        </w:rPr>
        <w:t xml:space="preserve"> for payment cancellations is the ‘Time-Out’ Scenario. Today there is no specific code to reflect this. In the rest of the ISO 20022 messages using the </w:t>
      </w:r>
      <w:proofErr w:type="spellStart"/>
      <w:r>
        <w:rPr>
          <w:lang w:val="en-GB"/>
        </w:rPr>
        <w:t>ExternalStatusReason</w:t>
      </w:r>
      <w:proofErr w:type="spellEnd"/>
      <w:r>
        <w:rPr>
          <w:lang w:val="en-GB"/>
        </w:rPr>
        <w:t xml:space="preserve"> the code DS24 is already available.</w:t>
      </w:r>
    </w:p>
    <w:p w:rsidR="00181B5A" w:rsidRDefault="00181B5A" w:rsidP="000408BA">
      <w:pPr>
        <w:rPr>
          <w:lang w:val="en-GB"/>
        </w:rPr>
      </w:pPr>
      <w:r>
        <w:rPr>
          <w:lang w:val="en-GB"/>
        </w:rPr>
        <w:t>Therefore</w:t>
      </w:r>
      <w:r w:rsidR="007E446E">
        <w:rPr>
          <w:lang w:val="en-GB"/>
        </w:rPr>
        <w:t>,</w:t>
      </w:r>
      <w:r>
        <w:rPr>
          <w:lang w:val="en-GB"/>
        </w:rPr>
        <w:t xml:space="preserve"> we would suggest </w:t>
      </w:r>
      <w:r w:rsidR="007E446E">
        <w:rPr>
          <w:lang w:val="en-GB"/>
        </w:rPr>
        <w:t>the addition of</w:t>
      </w:r>
      <w:r>
        <w:rPr>
          <w:lang w:val="en-GB"/>
        </w:rPr>
        <w:t xml:space="preserve"> the DS24 code for the FI to FI Payments Cancellation Reason code.</w:t>
      </w:r>
    </w:p>
    <w:p w:rsidR="007B5D1B" w:rsidRDefault="007B5D1B">
      <w:pPr>
        <w:spacing w:before="0"/>
        <w:rPr>
          <w:lang w:val="en-GB"/>
        </w:rPr>
      </w:pPr>
    </w:p>
    <w:p w:rsidR="00181B5A" w:rsidRPr="007B5D1B" w:rsidRDefault="00181B5A" w:rsidP="000408BA">
      <w:pPr>
        <w:rPr>
          <w:b/>
          <w:bCs/>
          <w:lang w:val="en-GB"/>
        </w:rPr>
      </w:pPr>
      <w:r w:rsidRPr="007B5D1B">
        <w:rPr>
          <w:b/>
          <w:bCs/>
          <w:lang w:val="en-GB"/>
        </w:rPr>
        <w:t>Existing Code List:</w:t>
      </w:r>
    </w:p>
    <w:p w:rsidR="00181B5A" w:rsidRDefault="007B5D1B" w:rsidP="000408BA">
      <w:pPr>
        <w:rPr>
          <w:szCs w:val="24"/>
          <w:lang w:val="en-GB"/>
        </w:rPr>
      </w:pPr>
      <w:r>
        <w:rPr>
          <w:noProof/>
          <w:lang w:val="en-GB" w:eastAsia="en-GB"/>
        </w:rPr>
        <w:drawing>
          <wp:inline distT="0" distB="0" distL="0" distR="0" wp14:anchorId="05EAFF8A" wp14:editId="4FC8C255">
            <wp:extent cx="5701030" cy="35814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01030" cy="3581416"/>
                    </a:xfrm>
                    <a:prstGeom prst="rect">
                      <a:avLst/>
                    </a:prstGeom>
                  </pic:spPr>
                </pic:pic>
              </a:graphicData>
            </a:graphic>
          </wp:inline>
        </w:drawing>
      </w:r>
    </w:p>
    <w:p w:rsidR="007B5D1B" w:rsidRDefault="007B5D1B" w:rsidP="000408BA">
      <w:pPr>
        <w:rPr>
          <w:szCs w:val="24"/>
          <w:lang w:val="en-GB"/>
        </w:rPr>
      </w:pPr>
    </w:p>
    <w:p w:rsidR="007B5D1B" w:rsidRPr="007B5D1B" w:rsidRDefault="007B5D1B" w:rsidP="000408BA">
      <w:pPr>
        <w:rPr>
          <w:b/>
          <w:bCs/>
          <w:szCs w:val="24"/>
          <w:lang w:val="en-GB"/>
        </w:rPr>
      </w:pPr>
      <w:r w:rsidRPr="007B5D1B">
        <w:rPr>
          <w:b/>
          <w:bCs/>
          <w:szCs w:val="24"/>
          <w:lang w:val="en-GB"/>
        </w:rPr>
        <w:lastRenderedPageBreak/>
        <w:t>New additional code</w:t>
      </w:r>
      <w:r>
        <w:rPr>
          <w:b/>
          <w:bCs/>
          <w:szCs w:val="24"/>
          <w:lang w:val="en-GB"/>
        </w:rPr>
        <w:t>:</w:t>
      </w:r>
    </w:p>
    <w:tbl>
      <w:tblPr>
        <w:tblStyle w:val="TableGrid"/>
        <w:tblW w:w="0" w:type="auto"/>
        <w:tblInd w:w="250" w:type="dxa"/>
        <w:tblLook w:val="04A0" w:firstRow="1" w:lastRow="0" w:firstColumn="1" w:lastColumn="0" w:noHBand="0" w:noVBand="1"/>
      </w:tblPr>
      <w:tblGrid>
        <w:gridCol w:w="1223"/>
        <w:gridCol w:w="4111"/>
        <w:gridCol w:w="3544"/>
      </w:tblGrid>
      <w:tr w:rsidR="007B5D1B" w:rsidRPr="007B5D1B" w:rsidTr="007B5D1B">
        <w:tc>
          <w:tcPr>
            <w:tcW w:w="1134" w:type="dxa"/>
            <w:shd w:val="clear" w:color="auto" w:fill="D9D9D9" w:themeFill="background1" w:themeFillShade="D9"/>
          </w:tcPr>
          <w:p w:rsidR="007B5D1B" w:rsidRPr="007B5D1B" w:rsidRDefault="007B5D1B" w:rsidP="000408BA">
            <w:pPr>
              <w:rPr>
                <w:rFonts w:asciiTheme="minorHAnsi" w:hAnsiTheme="minorHAnsi" w:cstheme="minorHAnsi"/>
                <w:b/>
                <w:bCs/>
                <w:sz w:val="22"/>
                <w:szCs w:val="22"/>
                <w:lang w:val="en-GB"/>
              </w:rPr>
            </w:pPr>
            <w:proofErr w:type="spellStart"/>
            <w:r w:rsidRPr="007B5D1B">
              <w:rPr>
                <w:rFonts w:asciiTheme="minorHAnsi" w:hAnsiTheme="minorHAnsi" w:cstheme="minorHAnsi"/>
                <w:b/>
                <w:bCs/>
                <w:sz w:val="22"/>
                <w:szCs w:val="22"/>
                <w:lang w:val="en-GB"/>
              </w:rPr>
              <w:t>CodeName</w:t>
            </w:r>
            <w:proofErr w:type="spellEnd"/>
          </w:p>
        </w:tc>
        <w:tc>
          <w:tcPr>
            <w:tcW w:w="4111" w:type="dxa"/>
            <w:shd w:val="clear" w:color="auto" w:fill="D9D9D9" w:themeFill="background1" w:themeFillShade="D9"/>
          </w:tcPr>
          <w:p w:rsidR="007B5D1B" w:rsidRPr="007B5D1B" w:rsidRDefault="007B5D1B" w:rsidP="000408BA">
            <w:pPr>
              <w:rPr>
                <w:rFonts w:asciiTheme="minorHAnsi" w:hAnsiTheme="minorHAnsi" w:cstheme="minorHAnsi"/>
                <w:b/>
                <w:bCs/>
                <w:sz w:val="22"/>
                <w:szCs w:val="22"/>
                <w:lang w:val="en-GB"/>
              </w:rPr>
            </w:pPr>
            <w:r w:rsidRPr="007B5D1B">
              <w:rPr>
                <w:rFonts w:asciiTheme="minorHAnsi" w:hAnsiTheme="minorHAnsi" w:cstheme="minorHAnsi"/>
                <w:b/>
                <w:bCs/>
                <w:sz w:val="22"/>
                <w:szCs w:val="22"/>
                <w:lang w:val="en-GB"/>
              </w:rPr>
              <w:t>Name</w:t>
            </w:r>
          </w:p>
        </w:tc>
        <w:tc>
          <w:tcPr>
            <w:tcW w:w="3544" w:type="dxa"/>
            <w:shd w:val="clear" w:color="auto" w:fill="D9D9D9" w:themeFill="background1" w:themeFillShade="D9"/>
          </w:tcPr>
          <w:p w:rsidR="007B5D1B" w:rsidRPr="007B5D1B" w:rsidRDefault="007B5D1B" w:rsidP="000408BA">
            <w:pPr>
              <w:rPr>
                <w:rFonts w:asciiTheme="minorHAnsi" w:hAnsiTheme="minorHAnsi" w:cstheme="minorHAnsi"/>
                <w:b/>
                <w:bCs/>
                <w:sz w:val="22"/>
                <w:szCs w:val="22"/>
                <w:lang w:val="en-GB"/>
              </w:rPr>
            </w:pPr>
            <w:r w:rsidRPr="007B5D1B">
              <w:rPr>
                <w:rFonts w:asciiTheme="minorHAnsi" w:hAnsiTheme="minorHAnsi" w:cstheme="minorHAnsi"/>
                <w:b/>
                <w:bCs/>
                <w:sz w:val="22"/>
                <w:szCs w:val="22"/>
                <w:lang w:val="en-GB"/>
              </w:rPr>
              <w:t>Definition</w:t>
            </w:r>
          </w:p>
        </w:tc>
      </w:tr>
      <w:tr w:rsidR="007B5D1B" w:rsidRPr="007B5D1B" w:rsidTr="007B5D1B">
        <w:tc>
          <w:tcPr>
            <w:tcW w:w="1134" w:type="dxa"/>
          </w:tcPr>
          <w:p w:rsidR="007B5D1B" w:rsidRPr="007B5D1B" w:rsidRDefault="007B5D1B" w:rsidP="000408BA">
            <w:pPr>
              <w:rPr>
                <w:rFonts w:asciiTheme="minorHAnsi" w:hAnsiTheme="minorHAnsi" w:cstheme="minorHAnsi"/>
                <w:sz w:val="22"/>
                <w:szCs w:val="22"/>
                <w:lang w:val="en-GB"/>
              </w:rPr>
            </w:pPr>
            <w:r w:rsidRPr="007B5D1B">
              <w:rPr>
                <w:rFonts w:asciiTheme="minorHAnsi" w:hAnsiTheme="minorHAnsi" w:cstheme="minorHAnsi"/>
                <w:sz w:val="22"/>
                <w:szCs w:val="22"/>
                <w:lang w:val="en-GB"/>
              </w:rPr>
              <w:t>DS24</w:t>
            </w:r>
          </w:p>
        </w:tc>
        <w:tc>
          <w:tcPr>
            <w:tcW w:w="4111" w:type="dxa"/>
          </w:tcPr>
          <w:p w:rsidR="007B5D1B" w:rsidRPr="007B5D1B" w:rsidRDefault="007B5D1B" w:rsidP="000408BA">
            <w:pPr>
              <w:rPr>
                <w:rFonts w:asciiTheme="minorHAnsi" w:hAnsiTheme="minorHAnsi" w:cstheme="minorHAnsi"/>
                <w:sz w:val="22"/>
                <w:szCs w:val="22"/>
                <w:lang w:val="en-GB"/>
              </w:rPr>
            </w:pPr>
            <w:proofErr w:type="spellStart"/>
            <w:r>
              <w:rPr>
                <w:rFonts w:asciiTheme="minorHAnsi" w:hAnsiTheme="minorHAnsi" w:cstheme="minorHAnsi"/>
                <w:sz w:val="22"/>
                <w:szCs w:val="22"/>
                <w:lang w:val="en-GB"/>
              </w:rPr>
              <w:t>TimeOut</w:t>
            </w:r>
            <w:proofErr w:type="spellEnd"/>
          </w:p>
        </w:tc>
        <w:tc>
          <w:tcPr>
            <w:tcW w:w="3544" w:type="dxa"/>
          </w:tcPr>
          <w:p w:rsidR="007B5D1B" w:rsidRPr="007B5D1B" w:rsidRDefault="007B5D1B" w:rsidP="000408BA">
            <w:pPr>
              <w:rPr>
                <w:rFonts w:asciiTheme="minorHAnsi" w:hAnsiTheme="minorHAnsi" w:cstheme="minorHAnsi"/>
                <w:sz w:val="22"/>
                <w:szCs w:val="22"/>
                <w:lang w:val="en-GB"/>
              </w:rPr>
            </w:pPr>
            <w:r>
              <w:rPr>
                <w:rFonts w:asciiTheme="minorHAnsi" w:hAnsiTheme="minorHAnsi" w:cstheme="minorHAnsi"/>
                <w:sz w:val="22"/>
                <w:szCs w:val="22"/>
                <w:lang w:val="en-GB"/>
              </w:rPr>
              <w:t>Cancellation requested because the o</w:t>
            </w:r>
            <w:r w:rsidR="001A10EA">
              <w:rPr>
                <w:rFonts w:asciiTheme="minorHAnsi" w:hAnsiTheme="minorHAnsi" w:cstheme="minorHAnsi"/>
                <w:sz w:val="22"/>
                <w:szCs w:val="22"/>
                <w:lang w:val="en-GB"/>
              </w:rPr>
              <w:t>riginal payment order expired due</w:t>
            </w:r>
            <w:r>
              <w:rPr>
                <w:rFonts w:asciiTheme="minorHAnsi" w:hAnsiTheme="minorHAnsi" w:cstheme="minorHAnsi"/>
                <w:sz w:val="22"/>
                <w:szCs w:val="22"/>
                <w:lang w:val="en-GB"/>
              </w:rPr>
              <w:t xml:space="preserve"> to time-out.</w:t>
            </w:r>
          </w:p>
        </w:tc>
      </w:tr>
    </w:tbl>
    <w:p w:rsidR="007B5D1B" w:rsidRDefault="007B5D1B" w:rsidP="000408BA">
      <w:pPr>
        <w:rPr>
          <w:szCs w:val="24"/>
          <w:lang w:val="en-GB"/>
        </w:rPr>
      </w:pPr>
    </w:p>
    <w:p w:rsidR="007B5D1B" w:rsidRDefault="007B5D1B" w:rsidP="000408BA">
      <w:pPr>
        <w:rPr>
          <w:szCs w:val="24"/>
          <w:lang w:val="en-GB"/>
        </w:rPr>
      </w:pPr>
      <w:r>
        <w:rPr>
          <w:szCs w:val="24"/>
          <w:lang w:val="en-GB"/>
        </w:rPr>
        <w:t>In addition</w:t>
      </w:r>
      <w:r w:rsidR="007E446E">
        <w:rPr>
          <w:szCs w:val="24"/>
          <w:lang w:val="en-GB"/>
        </w:rPr>
        <w:t>,</w:t>
      </w:r>
      <w:r>
        <w:rPr>
          <w:szCs w:val="24"/>
          <w:lang w:val="en-GB"/>
        </w:rPr>
        <w:t xml:space="preserve"> we would recommend </w:t>
      </w:r>
      <w:r w:rsidR="007E446E">
        <w:rPr>
          <w:szCs w:val="24"/>
          <w:lang w:val="en-GB"/>
        </w:rPr>
        <w:t xml:space="preserve">moving </w:t>
      </w:r>
      <w:r>
        <w:rPr>
          <w:szCs w:val="24"/>
          <w:lang w:val="en-GB"/>
        </w:rPr>
        <w:t xml:space="preserve">the </w:t>
      </w:r>
      <w:proofErr w:type="spellStart"/>
      <w:r>
        <w:rPr>
          <w:szCs w:val="24"/>
          <w:lang w:val="en-GB"/>
        </w:rPr>
        <w:t>CancellationReasonCode</w:t>
      </w:r>
      <w:proofErr w:type="spellEnd"/>
      <w:r>
        <w:rPr>
          <w:szCs w:val="24"/>
          <w:lang w:val="en-GB"/>
        </w:rPr>
        <w:t xml:space="preserve"> </w:t>
      </w:r>
      <w:r w:rsidR="007E446E">
        <w:rPr>
          <w:szCs w:val="24"/>
          <w:lang w:val="en-GB"/>
        </w:rPr>
        <w:t xml:space="preserve">list to the External Code Set to expedite </w:t>
      </w:r>
      <w:r>
        <w:rPr>
          <w:szCs w:val="24"/>
          <w:lang w:val="en-GB"/>
        </w:rPr>
        <w:t>future</w:t>
      </w:r>
      <w:r w:rsidR="007E446E">
        <w:rPr>
          <w:szCs w:val="24"/>
          <w:lang w:val="en-GB"/>
        </w:rPr>
        <w:t xml:space="preserve"> changes in or additions of codes</w:t>
      </w:r>
      <w:r>
        <w:rPr>
          <w:szCs w:val="24"/>
          <w:lang w:val="en-GB"/>
        </w:rPr>
        <w:t>.</w:t>
      </w:r>
    </w:p>
    <w:p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rsidR="00343477" w:rsidRDefault="007E446E" w:rsidP="00343477">
      <w:pPr>
        <w:rPr>
          <w:lang w:val="en-GB"/>
        </w:rPr>
      </w:pPr>
      <w:r>
        <w:rPr>
          <w:lang w:val="en-GB"/>
        </w:rPr>
        <w:t>Within</w:t>
      </w:r>
      <w:r w:rsidR="00343477">
        <w:rPr>
          <w:lang w:val="en-GB"/>
        </w:rPr>
        <w:t xml:space="preserve"> Real-Time payments</w:t>
      </w:r>
      <w:r>
        <w:rPr>
          <w:lang w:val="en-GB"/>
        </w:rPr>
        <w:t xml:space="preserve">, if the Central Clearing System does not receive an acceptance of the payment message during a predefined period, a camt.056 message can be used to communicate to the Beneficiary FI that the Clearing System has timed-out the request. Such usage will avoid scenarios in which the Beneficiary FI posts the transaction to the Beneficiary account, but the transaction does not complete. </w:t>
      </w:r>
    </w:p>
    <w:p w:rsidR="00343477" w:rsidRDefault="00343477" w:rsidP="00343477">
      <w:pPr>
        <w:rPr>
          <w:lang w:val="en-GB"/>
        </w:rPr>
      </w:pPr>
      <w:r>
        <w:rPr>
          <w:lang w:val="en-GB"/>
        </w:rPr>
        <w:t xml:space="preserve">Besides the usage for the US bank community </w:t>
      </w:r>
      <w:r w:rsidR="007E446E">
        <w:rPr>
          <w:lang w:val="en-GB"/>
        </w:rPr>
        <w:t xml:space="preserve">through the TCH initiative, </w:t>
      </w:r>
      <w:r>
        <w:rPr>
          <w:lang w:val="en-GB"/>
        </w:rPr>
        <w:t xml:space="preserve">we are aware that also in the European area the introduction of SEPA Inst </w:t>
      </w:r>
      <w:r w:rsidR="007E446E">
        <w:rPr>
          <w:lang w:val="en-GB"/>
        </w:rPr>
        <w:t>may</w:t>
      </w:r>
      <w:r>
        <w:rPr>
          <w:lang w:val="en-GB"/>
        </w:rPr>
        <w:t xml:space="preserve"> also require in</w:t>
      </w:r>
      <w:r w:rsidR="007E446E">
        <w:rPr>
          <w:lang w:val="en-GB"/>
        </w:rPr>
        <w:t>formation based on payment turn-around during a specific time</w:t>
      </w:r>
      <w:r>
        <w:rPr>
          <w:lang w:val="en-GB"/>
        </w:rPr>
        <w:t xml:space="preserve">frame. </w:t>
      </w:r>
    </w:p>
    <w:p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rsidR="00343477" w:rsidRDefault="00343477" w:rsidP="00F34C66">
      <w:pPr>
        <w:rPr>
          <w:szCs w:val="24"/>
          <w:lang w:val="en-GB"/>
        </w:rPr>
      </w:pPr>
      <w:r>
        <w:rPr>
          <w:szCs w:val="24"/>
          <w:lang w:val="en-GB"/>
        </w:rPr>
        <w:t>We would like to request this as an urgent change request as we are planning to introduce the Real-time payments for the US</w:t>
      </w:r>
      <w:r w:rsidR="007E446E">
        <w:rPr>
          <w:szCs w:val="24"/>
          <w:lang w:val="en-GB"/>
        </w:rPr>
        <w:t xml:space="preserve"> in April 2017.</w:t>
      </w:r>
      <w:r w:rsidRPr="00343477">
        <w:rPr>
          <w:b/>
          <w:bCs/>
          <w:color w:val="000000" w:themeColor="text1"/>
          <w:szCs w:val="24"/>
          <w:lang w:val="en-GB"/>
        </w:rPr>
        <w:t xml:space="preserve"> </w:t>
      </w:r>
    </w:p>
    <w:p w:rsidR="00343477" w:rsidRDefault="00343477" w:rsidP="00F34C66">
      <w:pPr>
        <w:rPr>
          <w:szCs w:val="24"/>
          <w:lang w:val="en-GB"/>
        </w:rPr>
      </w:pPr>
      <w:r>
        <w:rPr>
          <w:szCs w:val="24"/>
          <w:lang w:val="en-GB"/>
        </w:rPr>
        <w:t>In addition for the European area the SEPA Inst live date is November 2017 and we can see also an urgency there to provide the time-out reason code or even move the cancellation reason code to the External Code Set list.</w:t>
      </w:r>
    </w:p>
    <w:p w:rsidR="00783891" w:rsidRPr="00DD51C1" w:rsidRDefault="00FF4AEF" w:rsidP="00DD51C1">
      <w:pPr>
        <w:pStyle w:val="ListParagraph"/>
        <w:numPr>
          <w:ilvl w:val="0"/>
          <w:numId w:val="6"/>
        </w:numPr>
        <w:rPr>
          <w:szCs w:val="24"/>
          <w:lang w:val="en-GB"/>
        </w:rPr>
      </w:pPr>
      <w:r w:rsidRPr="00DD51C1">
        <w:rPr>
          <w:b/>
          <w:szCs w:val="24"/>
          <w:lang w:val="en-GB"/>
        </w:rPr>
        <w:t>Business examples</w:t>
      </w:r>
      <w:r w:rsidR="00783891" w:rsidRPr="00DD51C1">
        <w:rPr>
          <w:b/>
          <w:szCs w:val="24"/>
          <w:lang w:val="en-GB"/>
        </w:rPr>
        <w:t>:</w:t>
      </w:r>
    </w:p>
    <w:p w:rsidR="00534F33" w:rsidRDefault="00534F33" w:rsidP="00783891">
      <w:pPr>
        <w:rPr>
          <w:lang w:val="en-GB"/>
        </w:rPr>
      </w:pPr>
      <w:r>
        <w:rPr>
          <w:noProof/>
          <w:lang w:val="en-GB" w:eastAsia="en-GB"/>
        </w:rPr>
        <w:drawing>
          <wp:anchor distT="0" distB="0" distL="114300" distR="114300" simplePos="0" relativeHeight="251658240" behindDoc="0" locked="0" layoutInCell="1" allowOverlap="1" wp14:anchorId="288EAF6E" wp14:editId="04ECE701">
            <wp:simplePos x="0" y="0"/>
            <wp:positionH relativeFrom="column">
              <wp:posOffset>-532130</wp:posOffset>
            </wp:positionH>
            <wp:positionV relativeFrom="paragraph">
              <wp:posOffset>254635</wp:posOffset>
            </wp:positionV>
            <wp:extent cx="6572250" cy="1000125"/>
            <wp:effectExtent l="0" t="0" r="0" b="0"/>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0" cy="100012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The Originator FI send</w:t>
      </w:r>
      <w:r w:rsidR="007E446E">
        <w:rPr>
          <w:lang w:val="en-GB"/>
        </w:rPr>
        <w:t>s</w:t>
      </w:r>
      <w:r>
        <w:rPr>
          <w:lang w:val="en-GB"/>
        </w:rPr>
        <w:t xml:space="preserve"> via his Automated Clearing House (ACH) the real-time paymen</w:t>
      </w:r>
      <w:r w:rsidR="007E446E">
        <w:rPr>
          <w:lang w:val="en-GB"/>
        </w:rPr>
        <w:t>t. The ACH forwards the payment</w:t>
      </w:r>
      <w:r>
        <w:rPr>
          <w:lang w:val="en-GB"/>
        </w:rPr>
        <w:t xml:space="preserve"> request and keep</w:t>
      </w:r>
      <w:r w:rsidR="007E446E">
        <w:rPr>
          <w:lang w:val="en-GB"/>
        </w:rPr>
        <w:t>s</w:t>
      </w:r>
      <w:r>
        <w:rPr>
          <w:lang w:val="en-GB"/>
        </w:rPr>
        <w:t xml:space="preserve"> the record of time to ensure this real-time payment is processed according to the scheme rules.</w:t>
      </w:r>
    </w:p>
    <w:p w:rsidR="00534F33" w:rsidRDefault="00534F33" w:rsidP="00783891">
      <w:pPr>
        <w:rPr>
          <w:lang w:val="en-GB"/>
        </w:rPr>
      </w:pPr>
      <w:r>
        <w:rPr>
          <w:lang w:val="en-GB"/>
        </w:rPr>
        <w:t xml:space="preserve">In the case that the Beneficiary FI is not responding </w:t>
      </w:r>
      <w:r w:rsidR="007E446E">
        <w:rPr>
          <w:lang w:val="en-GB"/>
        </w:rPr>
        <w:t>within</w:t>
      </w:r>
      <w:r>
        <w:rPr>
          <w:lang w:val="en-GB"/>
        </w:rPr>
        <w:t xml:space="preserve"> </w:t>
      </w:r>
      <w:r w:rsidR="007E446E">
        <w:rPr>
          <w:lang w:val="en-GB"/>
        </w:rPr>
        <w:t xml:space="preserve">the </w:t>
      </w:r>
      <w:r>
        <w:rPr>
          <w:lang w:val="en-GB"/>
        </w:rPr>
        <w:t>scheme</w:t>
      </w:r>
      <w:r w:rsidR="007E446E">
        <w:rPr>
          <w:lang w:val="en-GB"/>
        </w:rPr>
        <w:t>’s predefined</w:t>
      </w:r>
      <w:r>
        <w:rPr>
          <w:lang w:val="en-GB"/>
        </w:rPr>
        <w:t xml:space="preserve"> time</w:t>
      </w:r>
      <w:r w:rsidR="007E446E">
        <w:rPr>
          <w:lang w:val="en-GB"/>
        </w:rPr>
        <w:t>-out period,</w:t>
      </w:r>
      <w:r>
        <w:rPr>
          <w:lang w:val="en-GB"/>
        </w:rPr>
        <w:t xml:space="preserve"> the ACH sends two messages a) the reject back to the Originator FI with the error code DS24 and b) the cancellation request to the Beneficiary FI with the cancellation reason “Time-Out”.</w:t>
      </w:r>
    </w:p>
    <w:p w:rsidR="00534F33" w:rsidRDefault="00534F33" w:rsidP="00783891">
      <w:pPr>
        <w:rPr>
          <w:lang w:val="en-GB"/>
        </w:rPr>
      </w:pPr>
      <w:r>
        <w:rPr>
          <w:lang w:val="en-GB"/>
        </w:rPr>
        <w:t>The ACH unwinds / reverse</w:t>
      </w:r>
      <w:r w:rsidR="007E446E">
        <w:rPr>
          <w:lang w:val="en-GB"/>
        </w:rPr>
        <w:t>s</w:t>
      </w:r>
      <w:r>
        <w:rPr>
          <w:rStyle w:val="FootnoteReference"/>
          <w:lang w:val="en-GB"/>
        </w:rPr>
        <w:footnoteReference w:id="1"/>
      </w:r>
      <w:r>
        <w:rPr>
          <w:lang w:val="en-GB"/>
        </w:rPr>
        <w:t xml:space="preserve"> the payment amount for both FIs.</w:t>
      </w:r>
    </w:p>
    <w:p w:rsidR="00C41DDB" w:rsidRPr="00DD51C1" w:rsidRDefault="00534F33" w:rsidP="00DD51C1">
      <w:pPr>
        <w:pStyle w:val="ListParagraph"/>
        <w:numPr>
          <w:ilvl w:val="0"/>
          <w:numId w:val="6"/>
        </w:numPr>
        <w:spacing w:before="0"/>
        <w:rPr>
          <w:b/>
          <w:lang w:val="en-GB"/>
        </w:rPr>
      </w:pPr>
      <w:r w:rsidRPr="00DD51C1">
        <w:rPr>
          <w:lang w:val="en-GB"/>
        </w:rPr>
        <w:br w:type="page"/>
      </w:r>
      <w:r w:rsidR="00C41DDB" w:rsidRPr="00DD51C1">
        <w:rPr>
          <w:b/>
          <w:lang w:val="en-GB"/>
        </w:rPr>
        <w:lastRenderedPageBreak/>
        <w:t>SEG</w:t>
      </w:r>
      <w:r w:rsidR="005A1AA5" w:rsidRPr="00DD51C1">
        <w:rPr>
          <w:b/>
          <w:lang w:val="en-GB"/>
        </w:rPr>
        <w:t>/TSG</w:t>
      </w:r>
      <w:r w:rsidR="00C41DDB" w:rsidRPr="00DD51C1">
        <w:rPr>
          <w:b/>
          <w:lang w:val="en-GB"/>
        </w:rPr>
        <w:t xml:space="preserve"> recommendation:</w:t>
      </w:r>
    </w:p>
    <w:p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rsidTr="00130EB9">
        <w:trPr>
          <w:gridAfter w:val="3"/>
          <w:wAfter w:w="5623"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8567B1"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130EB9">
        <w:trPr>
          <w:gridBefore w:val="1"/>
          <w:gridAfter w:val="1"/>
          <w:wBefore w:w="1059" w:type="dxa"/>
          <w:wAfter w:w="945"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FF4AEF">
              <w:rPr>
                <w:b/>
                <w:szCs w:val="24"/>
                <w:lang w:val="en-GB"/>
              </w:rPr>
              <w:t>: 201</w:t>
            </w:r>
            <w:r w:rsidR="00811DCF">
              <w:rPr>
                <w:b/>
                <w:szCs w:val="24"/>
                <w:lang w:val="en-GB"/>
              </w:rPr>
              <w:t>7</w:t>
            </w:r>
            <w:r>
              <w:rPr>
                <w:b/>
                <w:szCs w:val="24"/>
                <w:lang w:val="en-GB"/>
              </w:rPr>
              <w:t>/201</w:t>
            </w:r>
            <w:r w:rsidR="00811DCF">
              <w:rPr>
                <w:b/>
                <w:szCs w:val="24"/>
                <w:lang w:val="en-GB"/>
              </w:rPr>
              <w:t>8</w:t>
            </w:r>
          </w:p>
          <w:p w:rsidR="00130EB9" w:rsidRPr="006D7FF8" w:rsidRDefault="00130EB9" w:rsidP="00811DCF">
            <w:pPr>
              <w:spacing w:before="0"/>
              <w:rPr>
                <w:szCs w:val="24"/>
                <w:lang w:val="en-GB"/>
              </w:rPr>
            </w:pPr>
            <w:r>
              <w:rPr>
                <w:szCs w:val="24"/>
                <w:lang w:val="en-GB"/>
              </w:rPr>
              <w:t>(the change will be considered for implementation in the yearly maintenance cycle which starts in 201</w:t>
            </w:r>
            <w:r w:rsidR="00811DCF">
              <w:rPr>
                <w:szCs w:val="24"/>
                <w:lang w:val="en-GB"/>
              </w:rPr>
              <w:t>7</w:t>
            </w:r>
            <w:r>
              <w:rPr>
                <w:szCs w:val="24"/>
                <w:lang w:val="en-GB"/>
              </w:rPr>
              <w:t xml:space="preserve"> and completes with the publication of new messag</w:t>
            </w:r>
            <w:r w:rsidR="00EB6791">
              <w:rPr>
                <w:szCs w:val="24"/>
                <w:lang w:val="en-GB"/>
              </w:rPr>
              <w:t>e versions in the spring of 201</w:t>
            </w:r>
            <w:r w:rsidR="00811DCF">
              <w:rPr>
                <w:szCs w:val="24"/>
                <w:lang w:val="en-GB"/>
              </w:rPr>
              <w:t>8</w:t>
            </w:r>
            <w:r>
              <w:rPr>
                <w:szCs w:val="24"/>
                <w:lang w:val="en-GB"/>
              </w:rPr>
              <w:t>)</w:t>
            </w:r>
          </w:p>
        </w:tc>
        <w:tc>
          <w:tcPr>
            <w:tcW w:w="425" w:type="dxa"/>
            <w:tcBorders>
              <w:bottom w:val="single" w:sz="4" w:space="0" w:color="auto"/>
            </w:tcBorders>
          </w:tcPr>
          <w:p w:rsidR="00130EB9" w:rsidRPr="00AD7CD5" w:rsidRDefault="00130EB9" w:rsidP="0025138E">
            <w:pPr>
              <w:spacing w:before="0"/>
              <w:jc w:val="both"/>
              <w:rPr>
                <w:color w:val="FF0000"/>
                <w:szCs w:val="24"/>
                <w:lang w:val="en-GB"/>
              </w:rPr>
            </w:pPr>
          </w:p>
        </w:tc>
      </w:tr>
      <w:tr w:rsidR="00C40729" w:rsidRPr="006D7FF8" w:rsidTr="00130EB9">
        <w:trPr>
          <w:gridBefore w:val="1"/>
          <w:gridAfter w:val="1"/>
          <w:wBefore w:w="1059" w:type="dxa"/>
          <w:wAfter w:w="945"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40729" w:rsidRPr="00AD7CD5" w:rsidRDefault="00C40729" w:rsidP="0025138E">
            <w:pPr>
              <w:spacing w:before="0"/>
              <w:jc w:val="center"/>
              <w:rPr>
                <w:color w:val="FF0000"/>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rsidR="00C40729" w:rsidRPr="00AD7CD5" w:rsidRDefault="00C40729" w:rsidP="0025138E">
            <w:pPr>
              <w:jc w:val="center"/>
              <w:rPr>
                <w:color w:val="FF0000"/>
                <w:szCs w:val="24"/>
                <w:lang w:val="en-GB"/>
              </w:rPr>
            </w:pPr>
          </w:p>
        </w:tc>
        <w:tc>
          <w:tcPr>
            <w:tcW w:w="945" w:type="dxa"/>
            <w:tcBorders>
              <w:top w:val="nil"/>
              <w:bottom w:val="nil"/>
              <w:right w:val="nil"/>
            </w:tcBorders>
          </w:tcPr>
          <w:p w:rsidR="00C40729" w:rsidRDefault="00C40729" w:rsidP="0025138E">
            <w:pPr>
              <w:ind w:left="360"/>
              <w:jc w:val="both"/>
              <w:rPr>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6379"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r w:rsidR="008567B1">
              <w:rPr>
                <w:b/>
                <w:szCs w:val="24"/>
                <w:lang w:val="en-GB"/>
              </w:rPr>
              <w:t xml:space="preserve"> </w:t>
            </w:r>
            <w:r w:rsidR="008567B1" w:rsidRPr="008567B1">
              <w:rPr>
                <w:b/>
                <w:color w:val="FF0000"/>
                <w:szCs w:val="24"/>
                <w:lang w:val="en-GB"/>
              </w:rPr>
              <w:t>with 2016/2017 maintenance cycle</w:t>
            </w:r>
          </w:p>
        </w:tc>
        <w:tc>
          <w:tcPr>
            <w:tcW w:w="945"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C41DDB" w:rsidRPr="008567B1" w:rsidRDefault="008567B1" w:rsidP="00C41DDB">
      <w:pPr>
        <w:rPr>
          <w:color w:val="FF0000"/>
          <w:szCs w:val="24"/>
          <w:lang w:val="en-GB"/>
        </w:rPr>
      </w:pPr>
      <w:r w:rsidRPr="008567B1">
        <w:rPr>
          <w:color w:val="FF0000"/>
          <w:szCs w:val="24"/>
          <w:lang w:val="en-GB"/>
        </w:rPr>
        <w:t>The code set has been externalised with the 2016/2017 maintenance of the Exceptions and Investigations messages. The code DS24 will be added in the next publication of the External Code sets (Q4 2016)</w:t>
      </w: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2"/>
      <w:headerReference w:type="default" r:id="rId13"/>
      <w:footerReference w:type="even" r:id="rId14"/>
      <w:footerReference w:type="default" r:id="rId15"/>
      <w:headerReference w:type="first" r:id="rId16"/>
      <w:footerReference w:type="first" r:id="rId17"/>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8C5" w:rsidRDefault="004F18C5">
      <w:r>
        <w:separator/>
      </w:r>
    </w:p>
  </w:endnote>
  <w:endnote w:type="continuationSeparator" w:id="0">
    <w:p w:rsidR="004F18C5" w:rsidRDefault="004F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13" w:rsidRDefault="008567B1">
    <w:pPr>
      <w:pStyle w:val="Footer"/>
      <w:rPr>
        <w:rStyle w:val="PageNumber"/>
      </w:rPr>
    </w:pPr>
    <w:r>
      <w:fldChar w:fldCharType="begin"/>
    </w:r>
    <w:r>
      <w:instrText xml:space="preserve"> FILENAME   \* MERGEFORMAT </w:instrText>
    </w:r>
    <w:r>
      <w:fldChar w:fldCharType="separate"/>
    </w:r>
    <w:r w:rsidR="00633B0A">
      <w:rPr>
        <w:noProof/>
      </w:rPr>
      <w:t>C</w:t>
    </w:r>
    <w:r w:rsidR="001444D5">
      <w:rPr>
        <w:noProof/>
      </w:rPr>
      <w:t>R0647_TCH_TimeOutDS24</w:t>
    </w:r>
    <w:r w:rsidR="00633B0A">
      <w:rPr>
        <w:noProof/>
      </w:rPr>
      <w:t>_v</w:t>
    </w:r>
    <w:r>
      <w:rPr>
        <w:noProof/>
      </w:rPr>
      <w:t>2</w:t>
    </w:r>
    <w:r>
      <w:rPr>
        <w:noProof/>
      </w:rPr>
      <w:fldChar w:fldCharType="end"/>
    </w:r>
    <w:bookmarkStart w:id="0" w:name="_GoBack"/>
    <w:bookmarkEnd w:id="0"/>
    <w:r w:rsidR="00567F13">
      <w:tab/>
      <w:t xml:space="preserve">Produced by </w:t>
    </w:r>
    <w:r w:rsidR="001444D5">
      <w:t>TCH on 21 Dec 16</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Pr>
        <w:rStyle w:val="PageNumber"/>
        <w:noProof/>
      </w:rPr>
      <w:t>3</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8C5" w:rsidRDefault="004F18C5">
      <w:r>
        <w:separator/>
      </w:r>
    </w:p>
  </w:footnote>
  <w:footnote w:type="continuationSeparator" w:id="0">
    <w:p w:rsidR="004F18C5" w:rsidRDefault="004F18C5">
      <w:r>
        <w:continuationSeparator/>
      </w:r>
    </w:p>
  </w:footnote>
  <w:footnote w:id="1">
    <w:p w:rsidR="00534F33" w:rsidRPr="00534F33" w:rsidRDefault="00534F33">
      <w:pPr>
        <w:pStyle w:val="FootnoteText"/>
        <w:rPr>
          <w:lang w:val="en-GB"/>
        </w:rPr>
      </w:pPr>
      <w:r>
        <w:rPr>
          <w:rStyle w:val="FootnoteReference"/>
        </w:rPr>
        <w:footnoteRef/>
      </w:r>
      <w:r>
        <w:t xml:space="preserve"> Unwind in case of deferred settlement / revers in case of pre-funding.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Pr="00801493" w:rsidRDefault="00801493">
    <w:pPr>
      <w:pStyle w:val="Header"/>
      <w:rPr>
        <w:lang w:val="fr-BE"/>
      </w:rPr>
    </w:pPr>
    <w:r>
      <w:rPr>
        <w:lang w:val="fr-BE"/>
      </w:rPr>
      <w:t xml:space="preserve">RA ID : </w:t>
    </w:r>
    <w:r w:rsidR="001444D5">
      <w:rPr>
        <w:lang w:val="fr-BE"/>
      </w:rPr>
      <w:t>CR0647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E456A3"/>
    <w:multiLevelType w:val="hybridMultilevel"/>
    <w:tmpl w:val="58E4A19E"/>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C02CE0"/>
    <w:multiLevelType w:val="hybridMultilevel"/>
    <w:tmpl w:val="8CBC8F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B44F93"/>
    <w:multiLevelType w:val="hybridMultilevel"/>
    <w:tmpl w:val="E13AF6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8"/>
  </w:num>
  <w:num w:numId="7">
    <w:abstractNumId w:val="11"/>
  </w:num>
  <w:num w:numId="8">
    <w:abstractNumId w:val="9"/>
  </w:num>
  <w:num w:numId="9">
    <w:abstractNumId w:val="16"/>
  </w:num>
  <w:num w:numId="10">
    <w:abstractNumId w:val="5"/>
  </w:num>
  <w:num w:numId="11">
    <w:abstractNumId w:val="7"/>
  </w:num>
  <w:num w:numId="12">
    <w:abstractNumId w:val="10"/>
  </w:num>
  <w:num w:numId="13">
    <w:abstractNumId w:val="4"/>
  </w:num>
  <w:num w:numId="14">
    <w:abstractNumId w:val="6"/>
  </w:num>
  <w:num w:numId="15">
    <w:abstractNumId w:val="13"/>
  </w:num>
  <w:num w:numId="16">
    <w:abstractNumId w:val="1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5754"/>
    <w:rsid w:val="00130EB9"/>
    <w:rsid w:val="0014379C"/>
    <w:rsid w:val="001444D5"/>
    <w:rsid w:val="00153ED1"/>
    <w:rsid w:val="00163DB3"/>
    <w:rsid w:val="001711D3"/>
    <w:rsid w:val="00181B5A"/>
    <w:rsid w:val="00185453"/>
    <w:rsid w:val="00185E8E"/>
    <w:rsid w:val="001A10EA"/>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43477"/>
    <w:rsid w:val="00360300"/>
    <w:rsid w:val="00380928"/>
    <w:rsid w:val="00386B78"/>
    <w:rsid w:val="003A0B6F"/>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E1F21"/>
    <w:rsid w:val="004F0578"/>
    <w:rsid w:val="004F0934"/>
    <w:rsid w:val="004F18C5"/>
    <w:rsid w:val="004F61D5"/>
    <w:rsid w:val="0050171A"/>
    <w:rsid w:val="0052302E"/>
    <w:rsid w:val="005246BE"/>
    <w:rsid w:val="00534F33"/>
    <w:rsid w:val="005411C7"/>
    <w:rsid w:val="00555709"/>
    <w:rsid w:val="00563FFF"/>
    <w:rsid w:val="005677B8"/>
    <w:rsid w:val="00567F13"/>
    <w:rsid w:val="00573C83"/>
    <w:rsid w:val="00577861"/>
    <w:rsid w:val="00577BCC"/>
    <w:rsid w:val="005810CA"/>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31A43"/>
    <w:rsid w:val="0063312E"/>
    <w:rsid w:val="00633B0A"/>
    <w:rsid w:val="006643DC"/>
    <w:rsid w:val="006A02BC"/>
    <w:rsid w:val="006A7B96"/>
    <w:rsid w:val="006B20DC"/>
    <w:rsid w:val="006D4A37"/>
    <w:rsid w:val="00706604"/>
    <w:rsid w:val="007118C4"/>
    <w:rsid w:val="00723DE0"/>
    <w:rsid w:val="00732595"/>
    <w:rsid w:val="0074349F"/>
    <w:rsid w:val="0075466C"/>
    <w:rsid w:val="00757B96"/>
    <w:rsid w:val="00774921"/>
    <w:rsid w:val="007772AE"/>
    <w:rsid w:val="00780877"/>
    <w:rsid w:val="00783891"/>
    <w:rsid w:val="007949EA"/>
    <w:rsid w:val="007A4CCC"/>
    <w:rsid w:val="007A6E0D"/>
    <w:rsid w:val="007B3927"/>
    <w:rsid w:val="007B5D1B"/>
    <w:rsid w:val="007C7AB4"/>
    <w:rsid w:val="007C7CD2"/>
    <w:rsid w:val="007D69B5"/>
    <w:rsid w:val="007D6A9F"/>
    <w:rsid w:val="007E446E"/>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567B1"/>
    <w:rsid w:val="00861DA2"/>
    <w:rsid w:val="0086406A"/>
    <w:rsid w:val="008656A6"/>
    <w:rsid w:val="00865C2F"/>
    <w:rsid w:val="0086676E"/>
    <w:rsid w:val="00875210"/>
    <w:rsid w:val="008869D6"/>
    <w:rsid w:val="008A7F65"/>
    <w:rsid w:val="008F293E"/>
    <w:rsid w:val="008F5C90"/>
    <w:rsid w:val="00906C6A"/>
    <w:rsid w:val="00914273"/>
    <w:rsid w:val="00916A80"/>
    <w:rsid w:val="009279BF"/>
    <w:rsid w:val="00937D26"/>
    <w:rsid w:val="00951C86"/>
    <w:rsid w:val="00956D7A"/>
    <w:rsid w:val="00965199"/>
    <w:rsid w:val="00966046"/>
    <w:rsid w:val="009770EE"/>
    <w:rsid w:val="009C1445"/>
    <w:rsid w:val="00A10221"/>
    <w:rsid w:val="00A21B8D"/>
    <w:rsid w:val="00A22F1A"/>
    <w:rsid w:val="00A25B84"/>
    <w:rsid w:val="00A46877"/>
    <w:rsid w:val="00A47C6F"/>
    <w:rsid w:val="00A5492F"/>
    <w:rsid w:val="00A60DC3"/>
    <w:rsid w:val="00A60E56"/>
    <w:rsid w:val="00A91F56"/>
    <w:rsid w:val="00AA5E76"/>
    <w:rsid w:val="00AD7CD5"/>
    <w:rsid w:val="00AE0A90"/>
    <w:rsid w:val="00AE4D14"/>
    <w:rsid w:val="00AF09E1"/>
    <w:rsid w:val="00AF2EBF"/>
    <w:rsid w:val="00B01132"/>
    <w:rsid w:val="00B06CA8"/>
    <w:rsid w:val="00B21761"/>
    <w:rsid w:val="00B21FA3"/>
    <w:rsid w:val="00B307A7"/>
    <w:rsid w:val="00B30D86"/>
    <w:rsid w:val="00B44DEE"/>
    <w:rsid w:val="00B45490"/>
    <w:rsid w:val="00B5520C"/>
    <w:rsid w:val="00B65C66"/>
    <w:rsid w:val="00B70B84"/>
    <w:rsid w:val="00B74C6C"/>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67DE0"/>
    <w:rsid w:val="00D74F66"/>
    <w:rsid w:val="00D82FBD"/>
    <w:rsid w:val="00D9338F"/>
    <w:rsid w:val="00D9582C"/>
    <w:rsid w:val="00DA043A"/>
    <w:rsid w:val="00DA116C"/>
    <w:rsid w:val="00DA22C9"/>
    <w:rsid w:val="00DB419A"/>
    <w:rsid w:val="00DC195F"/>
    <w:rsid w:val="00DC68D5"/>
    <w:rsid w:val="00DD37B4"/>
    <w:rsid w:val="00DD422D"/>
    <w:rsid w:val="00DD51C1"/>
    <w:rsid w:val="00E11D29"/>
    <w:rsid w:val="00E1588B"/>
    <w:rsid w:val="00E256FC"/>
    <w:rsid w:val="00E3221E"/>
    <w:rsid w:val="00E37E77"/>
    <w:rsid w:val="00E5111B"/>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bidi="ar-SA"/>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bidi="ar-SA"/>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bidi="ar-SA"/>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bidi="ar-SA"/>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bidi="ar-SA"/>
    </w:rPr>
  </w:style>
  <w:style w:type="paragraph" w:styleId="ListNumber">
    <w:name w:val="List Number"/>
    <w:pPr>
      <w:numPr>
        <w:numId w:val="3"/>
      </w:numPr>
      <w:spacing w:before="60" w:after="20"/>
    </w:pPr>
    <w:rPr>
      <w:rFonts w:ascii="Times New Roman" w:hAnsi="Times New Roman"/>
      <w:noProof/>
      <w:sz w:val="24"/>
      <w:lang w:val="en-US" w:eastAsia="en-US" w:bidi="ar-SA"/>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FootnoteText">
    <w:name w:val="footnote text"/>
    <w:basedOn w:val="Normal"/>
    <w:link w:val="FootnoteTextChar"/>
    <w:rsid w:val="00534F33"/>
    <w:pPr>
      <w:spacing w:before="0"/>
    </w:pPr>
    <w:rPr>
      <w:sz w:val="20"/>
    </w:rPr>
  </w:style>
  <w:style w:type="character" w:customStyle="1" w:styleId="FootnoteTextChar">
    <w:name w:val="Footnote Text Char"/>
    <w:basedOn w:val="DefaultParagraphFont"/>
    <w:link w:val="FootnoteText"/>
    <w:rsid w:val="00534F33"/>
    <w:rPr>
      <w:rFonts w:ascii="Times New Roman" w:hAnsi="Times New Roman"/>
      <w:lang w:val="en-US" w:eastAsia="en-US" w:bidi="ar-SA"/>
    </w:rPr>
  </w:style>
  <w:style w:type="character" w:styleId="FootnoteReference">
    <w:name w:val="footnote reference"/>
    <w:basedOn w:val="DefaultParagraphFont"/>
    <w:rsid w:val="00534F33"/>
    <w:rPr>
      <w:vertAlign w:val="superscript"/>
    </w:rPr>
  </w:style>
  <w:style w:type="paragraph" w:styleId="ListParagraph">
    <w:name w:val="List Paragraph"/>
    <w:basedOn w:val="Normal"/>
    <w:uiPriority w:val="34"/>
    <w:qFormat/>
    <w:rsid w:val="00DD51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bidi="ar-SA"/>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bidi="ar-SA"/>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bidi="ar-SA"/>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bidi="ar-SA"/>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bidi="ar-SA"/>
    </w:rPr>
  </w:style>
  <w:style w:type="paragraph" w:styleId="ListNumber">
    <w:name w:val="List Number"/>
    <w:pPr>
      <w:numPr>
        <w:numId w:val="3"/>
      </w:numPr>
      <w:spacing w:before="60" w:after="20"/>
    </w:pPr>
    <w:rPr>
      <w:rFonts w:ascii="Times New Roman" w:hAnsi="Times New Roman"/>
      <w:noProof/>
      <w:sz w:val="24"/>
      <w:lang w:val="en-US" w:eastAsia="en-US" w:bidi="ar-SA"/>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FootnoteText">
    <w:name w:val="footnote text"/>
    <w:basedOn w:val="Normal"/>
    <w:link w:val="FootnoteTextChar"/>
    <w:rsid w:val="00534F33"/>
    <w:pPr>
      <w:spacing w:before="0"/>
    </w:pPr>
    <w:rPr>
      <w:sz w:val="20"/>
    </w:rPr>
  </w:style>
  <w:style w:type="character" w:customStyle="1" w:styleId="FootnoteTextChar">
    <w:name w:val="Footnote Text Char"/>
    <w:basedOn w:val="DefaultParagraphFont"/>
    <w:link w:val="FootnoteText"/>
    <w:rsid w:val="00534F33"/>
    <w:rPr>
      <w:rFonts w:ascii="Times New Roman" w:hAnsi="Times New Roman"/>
      <w:lang w:val="en-US" w:eastAsia="en-US" w:bidi="ar-SA"/>
    </w:rPr>
  </w:style>
  <w:style w:type="character" w:styleId="FootnoteReference">
    <w:name w:val="footnote reference"/>
    <w:basedOn w:val="DefaultParagraphFont"/>
    <w:rsid w:val="00534F33"/>
    <w:rPr>
      <w:vertAlign w:val="superscript"/>
    </w:rPr>
  </w:style>
  <w:style w:type="paragraph" w:styleId="ListParagraph">
    <w:name w:val="List Paragraph"/>
    <w:basedOn w:val="Normal"/>
    <w:uiPriority w:val="34"/>
    <w:qFormat/>
    <w:rsid w:val="00DD5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22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ichael.thomas@theclearinghous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B4E6E-CA61-4383-B353-71D19747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4093</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jeloy;asteeno</dc:creator>
  <cp:lastModifiedBy>ELOY Jean-Marie</cp:lastModifiedBy>
  <cp:revision>3</cp:revision>
  <cp:lastPrinted>2009-03-10T12:18:00Z</cp:lastPrinted>
  <dcterms:created xsi:type="dcterms:W3CDTF">2017-02-07T12:42:00Z</dcterms:created>
  <dcterms:modified xsi:type="dcterms:W3CDTF">2017-02-07T12:46:00Z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9e4c1f0b-83b0-4d46-b53d-2fb86fb630dd</vt:lpwstr>
  </property>
  <property fmtid="{D5CDD505-2E9C-101B-9397-08002B2CF9AE}" pid="3" name="Vocalink LimitedClassification">
    <vt:lpwstr>Unclassified</vt:lpwstr>
  </property>
</Properties>
</file>