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C2F" w:rsidRPr="00865C2F" w:rsidRDefault="00DD37B4" w:rsidP="00865C2F">
      <w:pPr>
        <w:jc w:val="center"/>
        <w:rPr>
          <w:b/>
          <w:smallCaps/>
          <w:szCs w:val="24"/>
          <w:lang w:val="en-GB"/>
        </w:rPr>
      </w:pPr>
      <w:r>
        <w:rPr>
          <w:b/>
          <w:smallCaps/>
          <w:szCs w:val="24"/>
          <w:lang w:val="en-GB"/>
        </w:rPr>
        <w:t>Change Request</w:t>
      </w:r>
    </w:p>
    <w:p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rsidR="00865C2F" w:rsidRPr="00B35F92" w:rsidRDefault="0006293F" w:rsidP="00C656B1">
      <w:pPr>
        <w:numPr>
          <w:ilvl w:val="0"/>
          <w:numId w:val="6"/>
        </w:numPr>
        <w:rPr>
          <w:b/>
          <w:sz w:val="22"/>
          <w:szCs w:val="22"/>
          <w:lang w:val="en-GB"/>
        </w:rPr>
      </w:pPr>
      <w:r>
        <w:rPr>
          <w:b/>
          <w:szCs w:val="24"/>
          <w:lang w:val="en-GB"/>
        </w:rPr>
        <w:t xml:space="preserve">Origin of the </w:t>
      </w:r>
      <w:r w:rsidR="00D123C1">
        <w:rPr>
          <w:b/>
          <w:szCs w:val="24"/>
          <w:lang w:val="en-GB"/>
        </w:rPr>
        <w:t>request:</w:t>
      </w:r>
    </w:p>
    <w:p w:rsidR="00B35F92" w:rsidRPr="00B35F92" w:rsidRDefault="00B35F92" w:rsidP="00B35F92">
      <w:pPr>
        <w:rPr>
          <w:b/>
          <w:sz w:val="22"/>
          <w:szCs w:val="22"/>
          <w:lang w:val="en-GB"/>
        </w:rPr>
      </w:pPr>
    </w:p>
    <w:p w:rsidR="000408BA" w:rsidRPr="00B35F92" w:rsidRDefault="008438AF" w:rsidP="008438AF">
      <w:pPr>
        <w:rPr>
          <w:sz w:val="22"/>
          <w:szCs w:val="22"/>
          <w:lang w:val="en-GB"/>
        </w:rPr>
      </w:pPr>
      <w:r w:rsidRPr="00B35F92">
        <w:rPr>
          <w:i/>
          <w:sz w:val="22"/>
          <w:szCs w:val="22"/>
          <w:lang w:val="en-GB"/>
        </w:rPr>
        <w:t>A.1 Submitter</w:t>
      </w:r>
      <w:r w:rsidRPr="00B35F92">
        <w:rPr>
          <w:sz w:val="22"/>
          <w:szCs w:val="22"/>
          <w:lang w:val="en-GB"/>
        </w:rPr>
        <w:t xml:space="preserve">: </w:t>
      </w:r>
    </w:p>
    <w:p w:rsidR="00867075" w:rsidRPr="00B35F92" w:rsidRDefault="00867075" w:rsidP="00867075">
      <w:pPr>
        <w:jc w:val="both"/>
        <w:rPr>
          <w:sz w:val="22"/>
          <w:szCs w:val="22"/>
          <w:lang w:val="en-GB"/>
        </w:rPr>
      </w:pPr>
      <w:r w:rsidRPr="00B35F92">
        <w:rPr>
          <w:sz w:val="22"/>
          <w:szCs w:val="22"/>
          <w:lang w:val="en-GB"/>
        </w:rPr>
        <w:t xml:space="preserve">- Deutsche Bundesbank, on behalf of the </w:t>
      </w:r>
      <w:proofErr w:type="spellStart"/>
      <w:r w:rsidRPr="00B35F92">
        <w:rPr>
          <w:sz w:val="22"/>
          <w:szCs w:val="22"/>
          <w:lang w:val="en-GB"/>
        </w:rPr>
        <w:t>Eurosystem</w:t>
      </w:r>
      <w:proofErr w:type="spellEnd"/>
    </w:p>
    <w:p w:rsidR="00867075" w:rsidRPr="00B35F92" w:rsidRDefault="00867075" w:rsidP="00867075">
      <w:pPr>
        <w:jc w:val="both"/>
        <w:rPr>
          <w:sz w:val="22"/>
          <w:szCs w:val="22"/>
          <w:lang w:val="en-GB"/>
        </w:rPr>
      </w:pPr>
      <w:r w:rsidRPr="00B35F92">
        <w:rPr>
          <w:sz w:val="22"/>
          <w:szCs w:val="22"/>
          <w:lang w:val="en-GB"/>
        </w:rPr>
        <w:t>- TARGET2-Securities Project</w:t>
      </w:r>
    </w:p>
    <w:p w:rsidR="008438AF" w:rsidRPr="00B35F92" w:rsidRDefault="000408BA" w:rsidP="008438AF">
      <w:pPr>
        <w:rPr>
          <w:sz w:val="22"/>
          <w:szCs w:val="22"/>
          <w:lang w:val="en-GB"/>
        </w:rPr>
      </w:pPr>
      <w:r w:rsidRPr="00B35F92">
        <w:rPr>
          <w:i/>
          <w:sz w:val="22"/>
          <w:szCs w:val="22"/>
          <w:lang w:val="en-GB"/>
        </w:rPr>
        <w:t xml:space="preserve">A.2 </w:t>
      </w:r>
      <w:r w:rsidR="00CC68E1" w:rsidRPr="00B35F92">
        <w:rPr>
          <w:i/>
          <w:sz w:val="22"/>
          <w:szCs w:val="22"/>
          <w:lang w:val="en-GB"/>
        </w:rPr>
        <w:t>C</w:t>
      </w:r>
      <w:r w:rsidRPr="00B35F92">
        <w:rPr>
          <w:i/>
          <w:sz w:val="22"/>
          <w:szCs w:val="22"/>
          <w:lang w:val="en-GB"/>
        </w:rPr>
        <w:t>ontact person:</w:t>
      </w:r>
      <w:r w:rsidR="008438AF" w:rsidRPr="00B35F92">
        <w:rPr>
          <w:sz w:val="22"/>
          <w:szCs w:val="22"/>
          <w:lang w:val="en-GB"/>
        </w:rPr>
        <w:t xml:space="preserve"> </w:t>
      </w:r>
    </w:p>
    <w:p w:rsidR="00867075" w:rsidRPr="00AE4CC4" w:rsidRDefault="00867075" w:rsidP="00867075">
      <w:pPr>
        <w:jc w:val="both"/>
        <w:rPr>
          <w:sz w:val="22"/>
          <w:szCs w:val="22"/>
          <w:lang w:val="de-DE"/>
        </w:rPr>
      </w:pPr>
      <w:r w:rsidRPr="00AE4CC4">
        <w:rPr>
          <w:sz w:val="22"/>
          <w:szCs w:val="22"/>
          <w:lang w:val="de-DE"/>
        </w:rPr>
        <w:t xml:space="preserve">- Alexander </w:t>
      </w:r>
      <w:proofErr w:type="spellStart"/>
      <w:r w:rsidRPr="00AE4CC4">
        <w:rPr>
          <w:sz w:val="22"/>
          <w:szCs w:val="22"/>
          <w:lang w:val="de-DE"/>
        </w:rPr>
        <w:t>Topel</w:t>
      </w:r>
      <w:proofErr w:type="spellEnd"/>
      <w:r w:rsidR="004A6491" w:rsidRPr="00AE4CC4">
        <w:rPr>
          <w:sz w:val="22"/>
          <w:szCs w:val="22"/>
          <w:lang w:val="de-DE"/>
        </w:rPr>
        <w:t xml:space="preserve"> / Julia </w:t>
      </w:r>
      <w:proofErr w:type="spellStart"/>
      <w:r w:rsidR="004A6491" w:rsidRPr="00AE4CC4">
        <w:rPr>
          <w:sz w:val="22"/>
          <w:szCs w:val="22"/>
          <w:lang w:val="de-DE"/>
        </w:rPr>
        <w:t>Lohle</w:t>
      </w:r>
      <w:proofErr w:type="spellEnd"/>
    </w:p>
    <w:p w:rsidR="00867075" w:rsidRPr="00AE4CC4" w:rsidRDefault="00867075" w:rsidP="00867075">
      <w:pPr>
        <w:jc w:val="both"/>
        <w:rPr>
          <w:sz w:val="22"/>
          <w:szCs w:val="22"/>
          <w:lang w:val="de-DE"/>
        </w:rPr>
      </w:pPr>
      <w:r w:rsidRPr="00AE4CC4">
        <w:rPr>
          <w:sz w:val="22"/>
          <w:szCs w:val="22"/>
          <w:lang w:val="de-DE"/>
        </w:rPr>
        <w:t>- +49 69 – 9566 8184</w:t>
      </w:r>
      <w:r w:rsidR="004A6491" w:rsidRPr="00AE4CC4">
        <w:rPr>
          <w:sz w:val="22"/>
          <w:szCs w:val="22"/>
          <w:lang w:val="de-DE"/>
        </w:rPr>
        <w:t xml:space="preserve"> / +49 69 – 9566 8843</w:t>
      </w:r>
    </w:p>
    <w:p w:rsidR="00867075" w:rsidRPr="00AE4CC4" w:rsidRDefault="00867075" w:rsidP="00867075">
      <w:pPr>
        <w:jc w:val="both"/>
        <w:rPr>
          <w:sz w:val="22"/>
          <w:szCs w:val="22"/>
          <w:lang w:val="de-DE"/>
        </w:rPr>
      </w:pPr>
      <w:r w:rsidRPr="00AE4CC4">
        <w:rPr>
          <w:sz w:val="22"/>
          <w:szCs w:val="22"/>
          <w:lang w:val="de-DE"/>
        </w:rPr>
        <w:t>- T2S-FAM@bundesbank.de</w:t>
      </w:r>
    </w:p>
    <w:p w:rsidR="00577BCC" w:rsidRPr="00B35F92" w:rsidRDefault="008438AF" w:rsidP="008438AF">
      <w:pPr>
        <w:rPr>
          <w:sz w:val="22"/>
          <w:szCs w:val="22"/>
          <w:lang w:val="en-GB"/>
        </w:rPr>
      </w:pPr>
      <w:r w:rsidRPr="00AE4CC4">
        <w:rPr>
          <w:i/>
          <w:sz w:val="22"/>
          <w:szCs w:val="22"/>
          <w:lang w:val="de-DE"/>
        </w:rPr>
        <w:t xml:space="preserve"> </w:t>
      </w:r>
      <w:r w:rsidRPr="00B35F92">
        <w:rPr>
          <w:i/>
          <w:sz w:val="22"/>
          <w:szCs w:val="22"/>
          <w:lang w:val="en-GB"/>
        </w:rPr>
        <w:t>A.</w:t>
      </w:r>
      <w:r w:rsidR="000408BA" w:rsidRPr="00B35F92">
        <w:rPr>
          <w:i/>
          <w:sz w:val="22"/>
          <w:szCs w:val="22"/>
          <w:lang w:val="en-GB"/>
        </w:rPr>
        <w:t>3</w:t>
      </w:r>
      <w:r w:rsidRPr="00B35F92">
        <w:rPr>
          <w:i/>
          <w:sz w:val="22"/>
          <w:szCs w:val="22"/>
          <w:lang w:val="en-GB"/>
        </w:rPr>
        <w:t xml:space="preserve"> </w:t>
      </w:r>
      <w:r w:rsidR="0006293F" w:rsidRPr="00B35F92">
        <w:rPr>
          <w:i/>
          <w:sz w:val="22"/>
          <w:szCs w:val="22"/>
          <w:lang w:val="en-GB"/>
        </w:rPr>
        <w:t>Sponsors</w:t>
      </w:r>
      <w:r w:rsidR="0006293F" w:rsidRPr="00B35F92">
        <w:rPr>
          <w:sz w:val="22"/>
          <w:szCs w:val="22"/>
          <w:lang w:val="en-GB"/>
        </w:rPr>
        <w:t>:</w:t>
      </w:r>
      <w:r w:rsidRPr="00B35F92">
        <w:rPr>
          <w:sz w:val="22"/>
          <w:szCs w:val="22"/>
          <w:lang w:val="en-GB"/>
        </w:rPr>
        <w:t xml:space="preserve"> </w:t>
      </w:r>
    </w:p>
    <w:p w:rsidR="00575B15" w:rsidRDefault="00575B15" w:rsidP="00867075">
      <w:pPr>
        <w:jc w:val="both"/>
        <w:rPr>
          <w:sz w:val="22"/>
          <w:szCs w:val="22"/>
          <w:lang w:val="en-GB"/>
        </w:rPr>
      </w:pPr>
      <w:r>
        <w:rPr>
          <w:sz w:val="22"/>
          <w:szCs w:val="22"/>
          <w:lang w:val="en-GB"/>
        </w:rPr>
        <w:t>- NBB-SSS – marc.lejoly@nbb.be</w:t>
      </w:r>
    </w:p>
    <w:p w:rsidR="00867075" w:rsidRPr="00B35F92" w:rsidRDefault="00867075" w:rsidP="00867075">
      <w:pPr>
        <w:jc w:val="both"/>
        <w:rPr>
          <w:sz w:val="22"/>
          <w:szCs w:val="22"/>
          <w:lang w:val="en-GB"/>
        </w:rPr>
      </w:pPr>
      <w:r w:rsidRPr="00B35F92">
        <w:rPr>
          <w:sz w:val="22"/>
          <w:szCs w:val="22"/>
          <w:lang w:val="en-GB"/>
        </w:rPr>
        <w:t xml:space="preserve">- European Central Bank; Karen </w:t>
      </w:r>
      <w:proofErr w:type="spellStart"/>
      <w:r w:rsidRPr="00B35F92">
        <w:rPr>
          <w:sz w:val="22"/>
          <w:szCs w:val="22"/>
          <w:lang w:val="en-GB"/>
        </w:rPr>
        <w:t>Birkel</w:t>
      </w:r>
      <w:proofErr w:type="spellEnd"/>
      <w:r w:rsidRPr="00B35F92">
        <w:rPr>
          <w:sz w:val="22"/>
          <w:szCs w:val="22"/>
          <w:lang w:val="en-GB"/>
        </w:rPr>
        <w:t xml:space="preserve"> - karen.birkel@ecb.int</w:t>
      </w:r>
    </w:p>
    <w:p w:rsidR="00867075" w:rsidRPr="00B35F92" w:rsidRDefault="00867075" w:rsidP="00867075">
      <w:pPr>
        <w:jc w:val="both"/>
        <w:rPr>
          <w:sz w:val="22"/>
          <w:szCs w:val="22"/>
          <w:lang w:val="en-GB"/>
        </w:rPr>
      </w:pPr>
      <w:r w:rsidRPr="00B35F92">
        <w:rPr>
          <w:sz w:val="22"/>
          <w:szCs w:val="22"/>
          <w:lang w:val="en-GB"/>
        </w:rPr>
        <w:t>- TARGET2-Securities Community</w:t>
      </w:r>
    </w:p>
    <w:p w:rsidR="00867075" w:rsidRPr="00B35F92" w:rsidRDefault="00867075" w:rsidP="008438AF">
      <w:pPr>
        <w:rPr>
          <w:sz w:val="22"/>
          <w:szCs w:val="22"/>
          <w:lang w:val="en-GB"/>
        </w:rPr>
      </w:pPr>
    </w:p>
    <w:p w:rsidR="00854FA6" w:rsidRPr="00B35F92" w:rsidRDefault="00854FA6" w:rsidP="00854FA6">
      <w:pPr>
        <w:numPr>
          <w:ilvl w:val="0"/>
          <w:numId w:val="6"/>
        </w:numPr>
        <w:rPr>
          <w:b/>
          <w:sz w:val="22"/>
          <w:szCs w:val="22"/>
          <w:lang w:val="en-GB"/>
        </w:rPr>
      </w:pPr>
      <w:r>
        <w:rPr>
          <w:b/>
          <w:lang w:val="en-GB"/>
        </w:rPr>
        <w:t>Related m</w:t>
      </w:r>
      <w:r w:rsidRPr="00451986">
        <w:rPr>
          <w:b/>
          <w:lang w:val="en-GB"/>
        </w:rPr>
        <w:t>essages:</w:t>
      </w:r>
    </w:p>
    <w:p w:rsidR="00B35F92" w:rsidRPr="00B35F92" w:rsidRDefault="00B35F92" w:rsidP="00B35F92">
      <w:pPr>
        <w:ind w:left="360"/>
        <w:rPr>
          <w:b/>
          <w:sz w:val="22"/>
          <w:szCs w:val="22"/>
          <w:lang w:val="en-GB"/>
        </w:rPr>
      </w:pPr>
    </w:p>
    <w:p w:rsidR="005B3779" w:rsidRPr="00B35F92" w:rsidRDefault="005B3779" w:rsidP="00867075">
      <w:pPr>
        <w:rPr>
          <w:sz w:val="22"/>
          <w:szCs w:val="22"/>
          <w:lang w:val="en-GB"/>
        </w:rPr>
      </w:pPr>
      <w:r w:rsidRPr="00B35F92">
        <w:rPr>
          <w:sz w:val="22"/>
          <w:szCs w:val="22"/>
          <w:lang w:val="en-GB"/>
        </w:rPr>
        <w:t xml:space="preserve">- </w:t>
      </w:r>
      <w:r w:rsidR="00867075" w:rsidRPr="00B35F92">
        <w:rPr>
          <w:sz w:val="22"/>
          <w:szCs w:val="22"/>
          <w:lang w:val="en-GB"/>
        </w:rPr>
        <w:t>semt.014</w:t>
      </w:r>
      <w:r w:rsidR="00005DDA" w:rsidRPr="00B35F92">
        <w:rPr>
          <w:sz w:val="22"/>
          <w:szCs w:val="22"/>
          <w:lang w:val="en-GB"/>
        </w:rPr>
        <w:t>.001.04 - IntraPositionMovementStatusAdviceV04</w:t>
      </w:r>
    </w:p>
    <w:p w:rsidR="00867075" w:rsidRPr="00B35F92" w:rsidRDefault="005B3779" w:rsidP="00867075">
      <w:pPr>
        <w:rPr>
          <w:sz w:val="22"/>
          <w:szCs w:val="22"/>
          <w:lang w:val="en-GB"/>
        </w:rPr>
      </w:pPr>
      <w:r w:rsidRPr="00B35F92">
        <w:rPr>
          <w:sz w:val="22"/>
          <w:szCs w:val="22"/>
          <w:lang w:val="en-GB"/>
        </w:rPr>
        <w:t>- semt.016</w:t>
      </w:r>
      <w:r w:rsidR="00005DDA" w:rsidRPr="00B35F92">
        <w:rPr>
          <w:sz w:val="22"/>
          <w:szCs w:val="22"/>
          <w:lang w:val="en-GB"/>
        </w:rPr>
        <w:t>.001.05 - IntraPositionMovementPostingReportV05</w:t>
      </w:r>
    </w:p>
    <w:p w:rsidR="00867075" w:rsidRPr="00B35F92" w:rsidRDefault="00867075" w:rsidP="00867075">
      <w:pPr>
        <w:rPr>
          <w:sz w:val="22"/>
          <w:szCs w:val="22"/>
          <w:lang w:val="en-GB"/>
        </w:rPr>
      </w:pPr>
      <w:r w:rsidRPr="00B35F92">
        <w:rPr>
          <w:sz w:val="22"/>
          <w:szCs w:val="22"/>
          <w:lang w:val="en-GB"/>
        </w:rPr>
        <w:t>- semt.017</w:t>
      </w:r>
      <w:r w:rsidR="00005DDA" w:rsidRPr="00B35F92">
        <w:rPr>
          <w:sz w:val="22"/>
          <w:szCs w:val="22"/>
          <w:lang w:val="en-GB"/>
        </w:rPr>
        <w:t>.001.06 - SecuritiesTransactionPostingReportV06</w:t>
      </w:r>
    </w:p>
    <w:p w:rsidR="00005DDA" w:rsidRPr="00B35F92" w:rsidRDefault="00867075" w:rsidP="00867075">
      <w:pPr>
        <w:rPr>
          <w:sz w:val="22"/>
          <w:szCs w:val="22"/>
          <w:lang w:val="en-GB"/>
        </w:rPr>
      </w:pPr>
      <w:r w:rsidRPr="00B35F92">
        <w:rPr>
          <w:sz w:val="22"/>
          <w:szCs w:val="22"/>
          <w:lang w:val="en-GB"/>
        </w:rPr>
        <w:t>- semt.018</w:t>
      </w:r>
      <w:r w:rsidR="00005DDA" w:rsidRPr="00B35F92">
        <w:rPr>
          <w:sz w:val="22"/>
          <w:szCs w:val="22"/>
          <w:lang w:val="en-GB"/>
        </w:rPr>
        <w:t>.001.07 - SecuritiesTransactionPendingReportV07</w:t>
      </w:r>
    </w:p>
    <w:p w:rsidR="00867075" w:rsidRPr="00B35F92" w:rsidRDefault="00867075" w:rsidP="00867075">
      <w:pPr>
        <w:rPr>
          <w:sz w:val="22"/>
          <w:szCs w:val="22"/>
          <w:lang w:val="en-GB"/>
        </w:rPr>
      </w:pPr>
      <w:r w:rsidRPr="00B35F92">
        <w:rPr>
          <w:sz w:val="22"/>
          <w:szCs w:val="22"/>
          <w:lang w:val="en-GB"/>
        </w:rPr>
        <w:t>- sese.024</w:t>
      </w:r>
      <w:r w:rsidR="00005DDA" w:rsidRPr="00B35F92">
        <w:rPr>
          <w:sz w:val="22"/>
          <w:szCs w:val="22"/>
          <w:lang w:val="en-GB"/>
        </w:rPr>
        <w:t>.001.07 - SecuritiesSettlementTransactionStatusAdviceV07</w:t>
      </w:r>
    </w:p>
    <w:p w:rsidR="00005DDA" w:rsidRPr="00B35F92" w:rsidRDefault="00005DDA" w:rsidP="00867075">
      <w:pPr>
        <w:rPr>
          <w:sz w:val="22"/>
          <w:szCs w:val="22"/>
          <w:lang w:val="en-GB"/>
        </w:rPr>
      </w:pPr>
      <w:r w:rsidRPr="00B35F92">
        <w:rPr>
          <w:sz w:val="22"/>
          <w:szCs w:val="22"/>
          <w:lang w:val="en-GB"/>
        </w:rPr>
        <w:t>- sese.032.001.06 - SecuritiesSettlementTransactionGenerationNotificationV06</w:t>
      </w:r>
    </w:p>
    <w:p w:rsidR="00B35F92" w:rsidRPr="00B35F92" w:rsidRDefault="00B35F92" w:rsidP="00B35F92">
      <w:pPr>
        <w:ind w:left="360"/>
        <w:rPr>
          <w:sz w:val="22"/>
          <w:szCs w:val="22"/>
          <w:lang w:val="en-GB"/>
        </w:rPr>
      </w:pPr>
    </w:p>
    <w:p w:rsidR="00854FA6" w:rsidRPr="00B35F92" w:rsidRDefault="006D4A37" w:rsidP="00854FA6">
      <w:pPr>
        <w:numPr>
          <w:ilvl w:val="0"/>
          <w:numId w:val="6"/>
        </w:numPr>
        <w:rPr>
          <w:sz w:val="22"/>
          <w:szCs w:val="22"/>
          <w:lang w:val="en-GB"/>
        </w:rPr>
      </w:pPr>
      <w:r>
        <w:rPr>
          <w:b/>
          <w:lang w:val="en-GB"/>
        </w:rPr>
        <w:t>Description of the change request:</w:t>
      </w:r>
    </w:p>
    <w:p w:rsidR="00E74A0A" w:rsidRPr="00B35F92" w:rsidRDefault="00E74A0A" w:rsidP="00E74A0A">
      <w:pPr>
        <w:jc w:val="both"/>
        <w:rPr>
          <w:sz w:val="22"/>
          <w:szCs w:val="22"/>
        </w:rPr>
      </w:pPr>
      <w:r w:rsidRPr="00B35F92">
        <w:rPr>
          <w:sz w:val="22"/>
          <w:szCs w:val="22"/>
        </w:rPr>
        <w:t>Currently</w:t>
      </w:r>
      <w:r w:rsidR="00CF1ABF">
        <w:rPr>
          <w:sz w:val="22"/>
          <w:szCs w:val="22"/>
        </w:rPr>
        <w:t>,</w:t>
      </w:r>
      <w:r w:rsidRPr="00B35F92">
        <w:rPr>
          <w:sz w:val="22"/>
          <w:szCs w:val="22"/>
        </w:rPr>
        <w:t xml:space="preserve"> T2S actors are informed through sese.024 and semt.014 messages in real time about the status of their settlement instructions/restrictions, including acceptance </w:t>
      </w:r>
      <w:r w:rsidR="00687C55">
        <w:rPr>
          <w:sz w:val="22"/>
          <w:szCs w:val="22"/>
        </w:rPr>
        <w:t xml:space="preserve">(i.e. instruction reaching </w:t>
      </w:r>
      <w:r w:rsidRPr="00B35F92">
        <w:rPr>
          <w:sz w:val="22"/>
          <w:szCs w:val="22"/>
        </w:rPr>
        <w:t xml:space="preserve">SF1) and matching </w:t>
      </w:r>
      <w:r w:rsidR="00687C55">
        <w:rPr>
          <w:sz w:val="22"/>
          <w:szCs w:val="22"/>
        </w:rPr>
        <w:t xml:space="preserve">(i.e. instruction reaching </w:t>
      </w:r>
      <w:r w:rsidRPr="00B35F92">
        <w:rPr>
          <w:sz w:val="22"/>
          <w:szCs w:val="22"/>
        </w:rPr>
        <w:t>SF2). However, the accepted (SF1) and/or matched (SF2) timestamps are not directly reported in a dedicated field and T2S actors are only provided with the timestamp of the generation of the status message sese.024 and semt.014. Similarly, the reports typically requested at the end of day, statement of transactions/</w:t>
      </w:r>
      <w:r>
        <w:rPr>
          <w:sz w:val="22"/>
          <w:szCs w:val="22"/>
        </w:rPr>
        <w:t xml:space="preserve">settled intra </w:t>
      </w:r>
      <w:r w:rsidRPr="00B35F92">
        <w:rPr>
          <w:sz w:val="22"/>
          <w:szCs w:val="22"/>
        </w:rPr>
        <w:t>position movements (semt.017/semt.016) and statement of pending instructions (semt.018) as well as ad hoc queries which provide information on settlement instructions and settlement restrictions</w:t>
      </w:r>
      <w:r>
        <w:rPr>
          <w:sz w:val="22"/>
          <w:szCs w:val="22"/>
        </w:rPr>
        <w:t xml:space="preserve"> on securities</w:t>
      </w:r>
      <w:r w:rsidR="00687C55">
        <w:rPr>
          <w:sz w:val="22"/>
          <w:szCs w:val="22"/>
        </w:rPr>
        <w:t xml:space="preserve"> do not contain information about SF1 and SF2 timestamps</w:t>
      </w:r>
      <w:r w:rsidRPr="00B35F92">
        <w:rPr>
          <w:sz w:val="22"/>
          <w:szCs w:val="22"/>
        </w:rPr>
        <w:t>.</w:t>
      </w:r>
    </w:p>
    <w:p w:rsidR="00E74A0A" w:rsidRPr="00B35F92" w:rsidRDefault="00E74A0A" w:rsidP="00E74A0A">
      <w:pPr>
        <w:rPr>
          <w:sz w:val="22"/>
          <w:szCs w:val="22"/>
        </w:rPr>
      </w:pPr>
    </w:p>
    <w:p w:rsidR="00E74A0A" w:rsidRPr="00B35F92" w:rsidRDefault="00E74A0A" w:rsidP="00E74A0A">
      <w:pPr>
        <w:pStyle w:val="ListParagraph"/>
        <w:spacing w:before="60" w:after="60"/>
        <w:ind w:left="0"/>
        <w:rPr>
          <w:rFonts w:eastAsia="Times"/>
          <w:szCs w:val="22"/>
          <w:lang w:val="en-US" w:eastAsia="en-US"/>
        </w:rPr>
      </w:pPr>
      <w:r w:rsidRPr="00B35F92">
        <w:rPr>
          <w:rFonts w:eastAsia="Times"/>
          <w:szCs w:val="22"/>
          <w:lang w:val="en-US" w:eastAsia="en-US"/>
        </w:rPr>
        <w:lastRenderedPageBreak/>
        <w:t>The messages should be enhanced to provide the accepted and matched timestamp of settlement instructions</w:t>
      </w:r>
      <w:r>
        <w:rPr>
          <w:rFonts w:eastAsia="Times"/>
          <w:szCs w:val="22"/>
          <w:lang w:val="en-US" w:eastAsia="en-US"/>
        </w:rPr>
        <w:t xml:space="preserve"> and the accepted timestamp of the settlement restrictions on securities</w:t>
      </w:r>
      <w:r w:rsidRPr="00B35F92">
        <w:rPr>
          <w:rFonts w:eastAsia="Times"/>
          <w:szCs w:val="22"/>
          <w:lang w:val="en-US" w:eastAsia="en-US"/>
        </w:rPr>
        <w:t xml:space="preserve">. </w:t>
      </w:r>
    </w:p>
    <w:p w:rsidR="00E74A0A" w:rsidRPr="00B35F92" w:rsidRDefault="00E74A0A" w:rsidP="00E74A0A">
      <w:pPr>
        <w:pStyle w:val="ListParagraph"/>
        <w:spacing w:before="60" w:after="60"/>
        <w:ind w:left="0"/>
        <w:rPr>
          <w:rFonts w:eastAsia="Times"/>
          <w:szCs w:val="22"/>
          <w:lang w:val="en-US" w:eastAsia="en-US"/>
        </w:rPr>
      </w:pPr>
      <w:r w:rsidRPr="00B35F92">
        <w:rPr>
          <w:rFonts w:eastAsia="Times"/>
          <w:szCs w:val="22"/>
          <w:lang w:val="en-US" w:eastAsia="en-US"/>
        </w:rPr>
        <w:t>The following means have been identified to address this requirement:</w:t>
      </w:r>
    </w:p>
    <w:p w:rsidR="00E74A0A" w:rsidRPr="00B35F92" w:rsidRDefault="00E74A0A" w:rsidP="00E74A0A">
      <w:pPr>
        <w:pStyle w:val="ListParagraph"/>
        <w:spacing w:before="60" w:after="60"/>
        <w:ind w:left="0"/>
        <w:rPr>
          <w:rFonts w:eastAsia="Times"/>
          <w:szCs w:val="22"/>
          <w:lang w:val="en-US" w:eastAsia="en-US"/>
        </w:rPr>
      </w:pPr>
    </w:p>
    <w:p w:rsidR="00E74A0A" w:rsidRPr="00B35F92" w:rsidRDefault="00E74A0A" w:rsidP="00E74A0A">
      <w:pPr>
        <w:pStyle w:val="ListParagraph"/>
        <w:numPr>
          <w:ilvl w:val="0"/>
          <w:numId w:val="24"/>
        </w:numPr>
        <w:spacing w:before="60" w:after="60"/>
        <w:ind w:left="426"/>
        <w:rPr>
          <w:rFonts w:eastAsia="Times"/>
          <w:szCs w:val="22"/>
          <w:lang w:val="en-US" w:eastAsia="en-US"/>
        </w:rPr>
      </w:pPr>
      <w:r w:rsidRPr="00B35F92">
        <w:rPr>
          <w:rFonts w:eastAsia="Times"/>
          <w:szCs w:val="22"/>
          <w:lang w:val="en-US" w:eastAsia="en-US"/>
        </w:rPr>
        <w:t xml:space="preserve">Inclusion of accepted and matched timestamps in the message schema of status advice messages for settlement instructions and </w:t>
      </w:r>
      <w:r w:rsidRPr="00642D01">
        <w:rPr>
          <w:rFonts w:eastAsia="Times"/>
          <w:szCs w:val="22"/>
          <w:lang w:val="en-US" w:eastAsia="en-US"/>
        </w:rPr>
        <w:t>only accepted timestamp for</w:t>
      </w:r>
      <w:r w:rsidRPr="00B35F92">
        <w:rPr>
          <w:rFonts w:eastAsia="Times"/>
          <w:szCs w:val="22"/>
          <w:lang w:val="en-US" w:eastAsia="en-US"/>
        </w:rPr>
        <w:t xml:space="preserve"> settlement </w:t>
      </w:r>
      <w:r w:rsidRPr="00642D01">
        <w:rPr>
          <w:rFonts w:eastAsia="Times"/>
          <w:szCs w:val="22"/>
          <w:lang w:val="en-US" w:eastAsia="en-US"/>
        </w:rPr>
        <w:t>restriction on securities.</w:t>
      </w:r>
    </w:p>
    <w:p w:rsidR="00E74A0A" w:rsidRPr="00B35F92" w:rsidRDefault="00E74A0A" w:rsidP="00E74A0A">
      <w:pPr>
        <w:pStyle w:val="ListParagraph"/>
        <w:numPr>
          <w:ilvl w:val="0"/>
          <w:numId w:val="25"/>
        </w:numPr>
        <w:spacing w:before="60" w:after="60"/>
        <w:rPr>
          <w:rFonts w:eastAsia="Times"/>
          <w:szCs w:val="22"/>
          <w:lang w:val="en-US" w:eastAsia="en-US"/>
        </w:rPr>
      </w:pPr>
      <w:r w:rsidRPr="00B35F92">
        <w:rPr>
          <w:rFonts w:eastAsia="Times"/>
          <w:szCs w:val="22"/>
          <w:lang w:val="en-US" w:eastAsia="en-US"/>
        </w:rPr>
        <w:t xml:space="preserve">Securities Settlement Transaction Status Advice (sese.024) </w:t>
      </w:r>
    </w:p>
    <w:p w:rsidR="00E74A0A" w:rsidRPr="00B35F92" w:rsidRDefault="00E74A0A" w:rsidP="00E74A0A">
      <w:pPr>
        <w:pStyle w:val="ListParagraph"/>
        <w:numPr>
          <w:ilvl w:val="0"/>
          <w:numId w:val="25"/>
        </w:numPr>
        <w:spacing w:before="60" w:after="60"/>
        <w:rPr>
          <w:rFonts w:eastAsia="Times"/>
          <w:szCs w:val="22"/>
          <w:lang w:val="en-US" w:eastAsia="en-US"/>
        </w:rPr>
      </w:pPr>
      <w:r w:rsidRPr="00B35F92">
        <w:rPr>
          <w:rFonts w:eastAsia="Times"/>
          <w:szCs w:val="22"/>
          <w:lang w:val="en-US" w:eastAsia="en-US"/>
        </w:rPr>
        <w:t>Intra Position Movement Status Advice (semt.014)</w:t>
      </w:r>
    </w:p>
    <w:p w:rsidR="00E74A0A" w:rsidRPr="00B35F92" w:rsidRDefault="00E74A0A" w:rsidP="00E74A0A">
      <w:pPr>
        <w:pStyle w:val="ListParagraph"/>
        <w:spacing w:before="60" w:after="60"/>
        <w:ind w:left="786"/>
        <w:rPr>
          <w:rFonts w:eastAsia="Times"/>
          <w:szCs w:val="22"/>
          <w:lang w:val="en-US" w:eastAsia="en-US"/>
        </w:rPr>
      </w:pPr>
    </w:p>
    <w:p w:rsidR="00E74A0A" w:rsidRPr="00B35F92" w:rsidRDefault="00E74A0A" w:rsidP="00E74A0A">
      <w:pPr>
        <w:pStyle w:val="ListParagraph"/>
        <w:numPr>
          <w:ilvl w:val="0"/>
          <w:numId w:val="24"/>
        </w:numPr>
        <w:spacing w:before="60" w:after="60"/>
        <w:ind w:left="426"/>
        <w:rPr>
          <w:rFonts w:eastAsia="Times"/>
          <w:szCs w:val="22"/>
          <w:lang w:val="en-US" w:eastAsia="en-US"/>
        </w:rPr>
      </w:pPr>
      <w:r w:rsidRPr="00B35F92">
        <w:rPr>
          <w:rFonts w:eastAsia="Times"/>
          <w:szCs w:val="22"/>
          <w:lang w:val="en-US" w:eastAsia="en-US"/>
        </w:rPr>
        <w:t xml:space="preserve">Inclusion of accepted and matched timestamps in the message schema of generation notifications for T2S generated settlement transactions </w:t>
      </w:r>
    </w:p>
    <w:p w:rsidR="00E74A0A" w:rsidRPr="00B35F92" w:rsidRDefault="00E74A0A" w:rsidP="00E74A0A">
      <w:pPr>
        <w:pStyle w:val="ListParagraph"/>
        <w:numPr>
          <w:ilvl w:val="0"/>
          <w:numId w:val="25"/>
        </w:numPr>
        <w:spacing w:before="60" w:after="60"/>
        <w:rPr>
          <w:rFonts w:eastAsia="Times"/>
          <w:szCs w:val="22"/>
          <w:lang w:val="en-US" w:eastAsia="en-US"/>
        </w:rPr>
      </w:pPr>
      <w:r w:rsidRPr="00B35F92">
        <w:rPr>
          <w:rFonts w:eastAsia="Times"/>
          <w:szCs w:val="22"/>
          <w:lang w:val="en-US" w:eastAsia="en-US"/>
        </w:rPr>
        <w:t xml:space="preserve">Securities Settlement Transaction Generation Notification (sese.032) </w:t>
      </w:r>
    </w:p>
    <w:p w:rsidR="00E74A0A" w:rsidRPr="00B35F92" w:rsidRDefault="00E74A0A" w:rsidP="00E74A0A">
      <w:pPr>
        <w:pStyle w:val="ListParagraph"/>
        <w:spacing w:before="60" w:after="60"/>
        <w:ind w:left="0"/>
        <w:rPr>
          <w:rFonts w:eastAsia="Times"/>
          <w:szCs w:val="22"/>
          <w:lang w:val="fr-FR" w:eastAsia="en-US"/>
        </w:rPr>
      </w:pPr>
    </w:p>
    <w:p w:rsidR="00E74A0A" w:rsidRPr="00B35F92" w:rsidRDefault="00E74A0A" w:rsidP="00E74A0A">
      <w:pPr>
        <w:pStyle w:val="ListParagraph"/>
        <w:numPr>
          <w:ilvl w:val="0"/>
          <w:numId w:val="24"/>
        </w:numPr>
        <w:spacing w:before="60" w:after="60"/>
        <w:ind w:left="426"/>
        <w:rPr>
          <w:rFonts w:eastAsia="Times"/>
          <w:szCs w:val="22"/>
          <w:lang w:val="en-US" w:eastAsia="en-US"/>
        </w:rPr>
      </w:pPr>
      <w:r w:rsidRPr="00B35F92">
        <w:rPr>
          <w:rFonts w:eastAsia="Times"/>
          <w:szCs w:val="22"/>
          <w:lang w:val="en-US" w:eastAsia="en-US"/>
        </w:rPr>
        <w:t xml:space="preserve">Enhancement in reporting in order to retrieve the necessary accepted and matched timestamp of settlement instructions and </w:t>
      </w:r>
      <w:r w:rsidRPr="00642D01">
        <w:rPr>
          <w:rFonts w:eastAsia="Times"/>
          <w:szCs w:val="22"/>
          <w:lang w:val="en-US" w:eastAsia="en-US"/>
        </w:rPr>
        <w:t>only accepted timestamp for</w:t>
      </w:r>
      <w:r w:rsidRPr="00B35F92">
        <w:rPr>
          <w:rFonts w:eastAsia="Times"/>
          <w:szCs w:val="22"/>
          <w:lang w:val="en-US" w:eastAsia="en-US"/>
        </w:rPr>
        <w:t xml:space="preserve"> settlement restrictions</w:t>
      </w:r>
      <w:r>
        <w:rPr>
          <w:rFonts w:eastAsia="Times"/>
          <w:szCs w:val="22"/>
          <w:lang w:val="en-US" w:eastAsia="en-US"/>
        </w:rPr>
        <w:t xml:space="preserve"> on securities</w:t>
      </w:r>
    </w:p>
    <w:p w:rsidR="00E74A0A" w:rsidRPr="00B35F92" w:rsidRDefault="00E74A0A" w:rsidP="00E74A0A">
      <w:pPr>
        <w:pStyle w:val="ListParagraph"/>
        <w:numPr>
          <w:ilvl w:val="0"/>
          <w:numId w:val="25"/>
        </w:numPr>
        <w:spacing w:before="60" w:after="60"/>
        <w:rPr>
          <w:rFonts w:eastAsia="Times"/>
          <w:szCs w:val="22"/>
          <w:lang w:val="en-US" w:eastAsia="en-US"/>
        </w:rPr>
      </w:pPr>
      <w:r w:rsidRPr="00B35F92">
        <w:rPr>
          <w:rFonts w:eastAsia="Times"/>
          <w:szCs w:val="22"/>
          <w:lang w:val="en-US" w:eastAsia="en-US"/>
        </w:rPr>
        <w:t xml:space="preserve">Securities Transaction Posting Report (semt.017) and Securities Transaction Pending Report (semt.018) </w:t>
      </w:r>
    </w:p>
    <w:p w:rsidR="00E74A0A" w:rsidRPr="00B35F92" w:rsidRDefault="00E74A0A" w:rsidP="00E74A0A">
      <w:pPr>
        <w:pStyle w:val="ListParagraph"/>
        <w:numPr>
          <w:ilvl w:val="0"/>
          <w:numId w:val="25"/>
        </w:numPr>
        <w:spacing w:before="60" w:after="60"/>
        <w:rPr>
          <w:rFonts w:eastAsia="Times"/>
          <w:szCs w:val="22"/>
          <w:lang w:val="en-US" w:eastAsia="en-US"/>
        </w:rPr>
      </w:pPr>
      <w:r w:rsidRPr="00B35F92">
        <w:rPr>
          <w:rFonts w:eastAsia="Times"/>
          <w:szCs w:val="22"/>
          <w:lang w:val="en-US" w:eastAsia="en-US"/>
        </w:rPr>
        <w:t xml:space="preserve">Intra Position Movement Posting Report (semt.016) </w:t>
      </w:r>
    </w:p>
    <w:p w:rsidR="00647B4B" w:rsidRPr="00B35F92" w:rsidRDefault="00647B4B" w:rsidP="00647B4B">
      <w:pPr>
        <w:rPr>
          <w:b/>
          <w:sz w:val="22"/>
          <w:szCs w:val="22"/>
          <w:lang w:val="en-GB"/>
        </w:rPr>
      </w:pPr>
    </w:p>
    <w:p w:rsidR="0013650F" w:rsidRPr="00B35F92" w:rsidRDefault="0013650F" w:rsidP="00647B4B">
      <w:pPr>
        <w:rPr>
          <w:sz w:val="22"/>
          <w:szCs w:val="22"/>
          <w:lang w:val="en-GB"/>
        </w:rPr>
      </w:pPr>
      <w:r w:rsidRPr="00B35F92">
        <w:rPr>
          <w:sz w:val="22"/>
          <w:szCs w:val="22"/>
          <w:lang w:val="en-GB"/>
        </w:rPr>
        <w:t>The timestamps should be included as optional fields at the following message-paths:</w:t>
      </w:r>
    </w:p>
    <w:p w:rsidR="0013650F" w:rsidRPr="00E74A0A" w:rsidRDefault="0013650F" w:rsidP="0013650F">
      <w:pPr>
        <w:pStyle w:val="ListParagraph"/>
        <w:numPr>
          <w:ilvl w:val="0"/>
          <w:numId w:val="23"/>
        </w:numPr>
        <w:spacing w:before="60" w:after="60"/>
        <w:ind w:left="426"/>
        <w:rPr>
          <w:rFonts w:eastAsia="Times"/>
          <w:szCs w:val="22"/>
          <w:lang w:val="en-US" w:eastAsia="en-US"/>
        </w:rPr>
      </w:pPr>
      <w:r w:rsidRPr="00E74A0A">
        <w:rPr>
          <w:rFonts w:eastAsia="Times"/>
          <w:szCs w:val="22"/>
          <w:lang w:val="en-US" w:eastAsia="en-US"/>
        </w:rPr>
        <w:t xml:space="preserve">semt.014 – Intra Position Movement Status Advice </w:t>
      </w:r>
    </w:p>
    <w:p w:rsidR="0013650F" w:rsidRPr="00642744" w:rsidRDefault="00E74A0A" w:rsidP="0013650F">
      <w:pPr>
        <w:pStyle w:val="ListParagraph"/>
        <w:spacing w:before="60" w:after="60"/>
        <w:ind w:left="426"/>
        <w:rPr>
          <w:rFonts w:eastAsia="Times"/>
          <w:szCs w:val="22"/>
          <w:lang w:val="en-US" w:eastAsia="en-US"/>
        </w:rPr>
      </w:pPr>
      <w:r w:rsidRPr="00E74A0A">
        <w:rPr>
          <w:rFonts w:eastAsia="Times"/>
          <w:szCs w:val="22"/>
          <w:lang w:val="en-US" w:eastAsia="en-US"/>
        </w:rPr>
        <w:t>Document</w:t>
      </w:r>
      <w:r w:rsidR="0013650F" w:rsidRPr="00E74A0A">
        <w:rPr>
          <w:rFonts w:eastAsia="Times"/>
          <w:szCs w:val="22"/>
          <w:lang w:val="en-US" w:eastAsia="en-US"/>
        </w:rPr>
        <w:t>/</w:t>
      </w:r>
      <w:proofErr w:type="spellStart"/>
      <w:r w:rsidR="0013650F" w:rsidRPr="00E74A0A">
        <w:rPr>
          <w:rFonts w:eastAsia="Times"/>
          <w:szCs w:val="22"/>
          <w:lang w:val="en-US" w:eastAsia="en-US"/>
        </w:rPr>
        <w:t>IntraPosMvmntStsAdvc</w:t>
      </w:r>
      <w:proofErr w:type="spellEnd"/>
      <w:r w:rsidR="0013650F" w:rsidRPr="00E74A0A">
        <w:rPr>
          <w:rFonts w:eastAsia="Times"/>
          <w:szCs w:val="22"/>
          <w:lang w:val="en-US" w:eastAsia="en-US"/>
        </w:rPr>
        <w:t>/</w:t>
      </w:r>
      <w:proofErr w:type="spellStart"/>
      <w:r w:rsidR="00E84FE6" w:rsidRPr="00E74A0A">
        <w:rPr>
          <w:rFonts w:eastAsia="Times"/>
          <w:szCs w:val="22"/>
          <w:lang w:val="en-US" w:eastAsia="en-US"/>
        </w:rPr>
        <w:t>Prcg</w:t>
      </w:r>
      <w:r w:rsidR="00E84FE6">
        <w:rPr>
          <w:rFonts w:eastAsia="Times"/>
          <w:szCs w:val="22"/>
          <w:lang w:val="en-US" w:eastAsia="en-US"/>
        </w:rPr>
        <w:t>S</w:t>
      </w:r>
      <w:r w:rsidR="00E84FE6" w:rsidRPr="00E74A0A">
        <w:rPr>
          <w:rFonts w:eastAsia="Times"/>
          <w:szCs w:val="22"/>
          <w:lang w:val="en-US" w:eastAsia="en-US"/>
        </w:rPr>
        <w:t>ts</w:t>
      </w:r>
      <w:proofErr w:type="spellEnd"/>
      <w:r w:rsidR="0013650F" w:rsidRPr="00E74A0A">
        <w:rPr>
          <w:rFonts w:eastAsia="Times"/>
          <w:szCs w:val="22"/>
          <w:lang w:val="en-US" w:eastAsia="en-US"/>
        </w:rPr>
        <w:t>/</w:t>
      </w:r>
      <w:proofErr w:type="spellStart"/>
      <w:r w:rsidR="0013650F" w:rsidRPr="00E74A0A">
        <w:rPr>
          <w:rFonts w:eastAsia="Times"/>
          <w:szCs w:val="22"/>
          <w:lang w:val="en-US" w:eastAsia="en-US"/>
        </w:rPr>
        <w:t>AckdA</w:t>
      </w:r>
      <w:r w:rsidR="0013650F" w:rsidRPr="00642744">
        <w:rPr>
          <w:rFonts w:eastAsia="Times"/>
          <w:szCs w:val="22"/>
          <w:lang w:val="en-US" w:eastAsia="en-US"/>
        </w:rPr>
        <w:t>ccptd</w:t>
      </w:r>
      <w:proofErr w:type="spellEnd"/>
      <w:r w:rsidR="0013650F" w:rsidRPr="00642744">
        <w:rPr>
          <w:rFonts w:eastAsia="Times"/>
          <w:szCs w:val="22"/>
          <w:lang w:val="en-US" w:eastAsia="en-US"/>
        </w:rPr>
        <w:t>/</w:t>
      </w:r>
      <w:proofErr w:type="spellStart"/>
      <w:r w:rsidR="00642744">
        <w:rPr>
          <w:rFonts w:eastAsia="Times"/>
          <w:szCs w:val="22"/>
          <w:lang w:val="en-US" w:eastAsia="en-US"/>
        </w:rPr>
        <w:t>DtTm</w:t>
      </w:r>
      <w:proofErr w:type="spellEnd"/>
    </w:p>
    <w:p w:rsidR="0013650F" w:rsidRPr="00642744" w:rsidRDefault="0013650F" w:rsidP="0013650F">
      <w:pPr>
        <w:pStyle w:val="ListParagraph"/>
        <w:spacing w:before="60" w:after="60"/>
        <w:ind w:left="426"/>
        <w:rPr>
          <w:rFonts w:eastAsia="Times"/>
          <w:szCs w:val="22"/>
          <w:lang w:val="en-US" w:eastAsia="en-US"/>
        </w:rPr>
      </w:pPr>
      <w:r w:rsidRPr="00642744">
        <w:rPr>
          <w:rFonts w:eastAsia="Times"/>
          <w:szCs w:val="22"/>
          <w:lang w:val="en-US" w:eastAsia="en-US"/>
        </w:rPr>
        <w:t>SF2 not required as there is no matching for Intra Position Movements</w:t>
      </w:r>
    </w:p>
    <w:p w:rsidR="0013650F" w:rsidRPr="00642744" w:rsidRDefault="0013650F" w:rsidP="0071549F">
      <w:pPr>
        <w:pStyle w:val="ListParagraph"/>
        <w:spacing w:before="60" w:after="60"/>
        <w:ind w:left="426"/>
        <w:rPr>
          <w:rFonts w:eastAsia="Times"/>
          <w:szCs w:val="22"/>
          <w:lang w:val="en-US" w:eastAsia="en-US"/>
        </w:rPr>
      </w:pPr>
    </w:p>
    <w:p w:rsidR="0013650F" w:rsidRPr="00642744" w:rsidRDefault="0013650F" w:rsidP="0013650F">
      <w:pPr>
        <w:pStyle w:val="ListParagraph"/>
        <w:numPr>
          <w:ilvl w:val="0"/>
          <w:numId w:val="21"/>
        </w:numPr>
        <w:spacing w:before="60" w:after="60"/>
        <w:ind w:left="426"/>
        <w:rPr>
          <w:rFonts w:eastAsia="Times"/>
          <w:szCs w:val="22"/>
          <w:lang w:val="en-US" w:eastAsia="en-US"/>
        </w:rPr>
      </w:pPr>
      <w:r w:rsidRPr="00642744">
        <w:rPr>
          <w:rFonts w:eastAsia="Times"/>
          <w:szCs w:val="22"/>
          <w:lang w:val="en-US" w:eastAsia="en-US"/>
        </w:rPr>
        <w:t>semt.016 – Statement of posted intra position movements</w:t>
      </w:r>
    </w:p>
    <w:p w:rsidR="007927C1" w:rsidRPr="00642744" w:rsidRDefault="00E74A0A" w:rsidP="0013650F">
      <w:pPr>
        <w:pStyle w:val="ListParagraph"/>
        <w:spacing w:before="60" w:after="60"/>
        <w:ind w:left="426"/>
        <w:rPr>
          <w:rFonts w:eastAsia="Times"/>
          <w:szCs w:val="22"/>
          <w:lang w:val="fr-FR" w:eastAsia="en-US"/>
        </w:rPr>
      </w:pPr>
      <w:r w:rsidRPr="00642744">
        <w:rPr>
          <w:rFonts w:eastAsia="Times"/>
          <w:szCs w:val="22"/>
          <w:lang w:val="fr-FR" w:eastAsia="en-US"/>
        </w:rPr>
        <w:t>Document</w:t>
      </w:r>
      <w:r w:rsidR="007927C1" w:rsidRPr="00642744">
        <w:rPr>
          <w:rFonts w:eastAsia="Times"/>
          <w:szCs w:val="22"/>
          <w:lang w:val="fr-FR" w:eastAsia="en-US"/>
        </w:rPr>
        <w:t>/IntraPosMvmntPstngRpt/FinInstrm/SubBal/IntraPosMvmnt/</w:t>
      </w:r>
      <w:r w:rsidR="0046760A" w:rsidRPr="00642744">
        <w:rPr>
          <w:rFonts w:eastAsia="Times"/>
          <w:szCs w:val="22"/>
          <w:lang w:val="fr-FR" w:eastAsia="en-US"/>
        </w:rPr>
        <w:t>AckdDt</w:t>
      </w:r>
    </w:p>
    <w:p w:rsidR="0013650F" w:rsidRPr="00642744" w:rsidRDefault="0013650F" w:rsidP="0013650F">
      <w:pPr>
        <w:pStyle w:val="ListParagraph"/>
        <w:spacing w:before="60" w:after="60"/>
        <w:ind w:left="426"/>
        <w:rPr>
          <w:rFonts w:eastAsia="Times"/>
          <w:szCs w:val="22"/>
          <w:lang w:val="en-US" w:eastAsia="en-US"/>
        </w:rPr>
      </w:pPr>
      <w:r w:rsidRPr="00642744">
        <w:rPr>
          <w:rFonts w:eastAsia="Times"/>
          <w:szCs w:val="22"/>
          <w:lang w:val="en-US" w:eastAsia="en-US"/>
        </w:rPr>
        <w:t>SF2 not required as there is no matching for Intra Position Movements</w:t>
      </w:r>
    </w:p>
    <w:p w:rsidR="0013650F" w:rsidRPr="00642744" w:rsidRDefault="0013650F" w:rsidP="0013650F">
      <w:pPr>
        <w:pStyle w:val="ListParagraph"/>
        <w:spacing w:before="60" w:after="60"/>
        <w:ind w:left="426"/>
        <w:rPr>
          <w:rFonts w:eastAsia="Times"/>
          <w:szCs w:val="22"/>
          <w:lang w:val="en-US" w:eastAsia="en-US"/>
        </w:rPr>
      </w:pPr>
    </w:p>
    <w:p w:rsidR="0013650F" w:rsidRPr="00642744" w:rsidRDefault="0013650F" w:rsidP="0013650F">
      <w:pPr>
        <w:pStyle w:val="ListParagraph"/>
        <w:numPr>
          <w:ilvl w:val="0"/>
          <w:numId w:val="22"/>
        </w:numPr>
        <w:spacing w:before="60" w:after="60"/>
        <w:ind w:left="426"/>
        <w:rPr>
          <w:rFonts w:eastAsia="Times"/>
          <w:szCs w:val="22"/>
          <w:lang w:val="en-US" w:eastAsia="en-US"/>
        </w:rPr>
      </w:pPr>
      <w:r w:rsidRPr="00642744">
        <w:rPr>
          <w:rFonts w:eastAsia="Times"/>
          <w:szCs w:val="22"/>
          <w:lang w:val="en-US" w:eastAsia="en-US"/>
        </w:rPr>
        <w:t>semt.017 – Statement of transactions</w:t>
      </w:r>
    </w:p>
    <w:p w:rsidR="00E74A0A" w:rsidRPr="00CF1ABF" w:rsidRDefault="00E74A0A" w:rsidP="00E74A0A">
      <w:pPr>
        <w:pStyle w:val="ListParagraph"/>
        <w:spacing w:before="60" w:after="60"/>
        <w:ind w:left="426"/>
        <w:rPr>
          <w:rFonts w:eastAsia="Times"/>
          <w:szCs w:val="22"/>
          <w:lang w:val="fr-FR" w:eastAsia="en-US"/>
        </w:rPr>
      </w:pPr>
      <w:r w:rsidRPr="00CF1ABF">
        <w:rPr>
          <w:rFonts w:eastAsia="Times"/>
          <w:szCs w:val="22"/>
          <w:lang w:val="fr-FR" w:eastAsia="en-US"/>
        </w:rPr>
        <w:t>Document/</w:t>
      </w:r>
      <w:proofErr w:type="spellStart"/>
      <w:r w:rsidRPr="00CF1ABF">
        <w:rPr>
          <w:rFonts w:eastAsia="Times"/>
          <w:szCs w:val="22"/>
          <w:lang w:val="fr-FR" w:eastAsia="en-US"/>
        </w:rPr>
        <w:t>SctiesTxPstngRpt</w:t>
      </w:r>
      <w:proofErr w:type="spellEnd"/>
      <w:r w:rsidRPr="00CF1ABF">
        <w:rPr>
          <w:rFonts w:eastAsia="Times"/>
          <w:szCs w:val="22"/>
          <w:lang w:val="fr-FR" w:eastAsia="en-US"/>
        </w:rPr>
        <w:t>/</w:t>
      </w:r>
      <w:proofErr w:type="spellStart"/>
      <w:r w:rsidRPr="00CF1ABF">
        <w:rPr>
          <w:rFonts w:eastAsia="Times"/>
          <w:szCs w:val="22"/>
          <w:lang w:val="fr-FR" w:eastAsia="en-US"/>
        </w:rPr>
        <w:t>FinInstrmDtls</w:t>
      </w:r>
      <w:proofErr w:type="spellEnd"/>
      <w:r w:rsidRPr="00CF1ABF">
        <w:rPr>
          <w:rFonts w:eastAsia="Times"/>
          <w:szCs w:val="22"/>
          <w:lang w:val="fr-FR" w:eastAsia="en-US"/>
        </w:rPr>
        <w:t>/</w:t>
      </w:r>
      <w:proofErr w:type="spellStart"/>
      <w:r w:rsidRPr="00CF1ABF">
        <w:rPr>
          <w:rFonts w:eastAsia="Times"/>
          <w:szCs w:val="22"/>
          <w:lang w:val="fr-FR" w:eastAsia="en-US"/>
        </w:rPr>
        <w:t>Tx</w:t>
      </w:r>
      <w:proofErr w:type="spellEnd"/>
      <w:r w:rsidRPr="00CF1ABF">
        <w:rPr>
          <w:rFonts w:eastAsia="Times"/>
          <w:szCs w:val="22"/>
          <w:lang w:val="fr-FR" w:eastAsia="en-US"/>
        </w:rPr>
        <w:t>/</w:t>
      </w:r>
      <w:proofErr w:type="spellStart"/>
      <w:r w:rsidRPr="00CF1ABF">
        <w:rPr>
          <w:rFonts w:eastAsia="Times"/>
          <w:szCs w:val="22"/>
          <w:lang w:val="fr-FR" w:eastAsia="en-US"/>
        </w:rPr>
        <w:t>TxDtls</w:t>
      </w:r>
      <w:proofErr w:type="spellEnd"/>
      <w:r w:rsidRPr="00CF1ABF">
        <w:rPr>
          <w:rFonts w:eastAsia="Times"/>
          <w:szCs w:val="22"/>
          <w:lang w:val="fr-FR" w:eastAsia="en-US"/>
        </w:rPr>
        <w:t>/</w:t>
      </w:r>
      <w:proofErr w:type="spellStart"/>
      <w:r w:rsidRPr="00CF1ABF">
        <w:rPr>
          <w:rFonts w:eastAsia="Times"/>
          <w:szCs w:val="22"/>
          <w:lang w:val="fr-FR" w:eastAsia="en-US"/>
        </w:rPr>
        <w:t>Ackd</w:t>
      </w:r>
      <w:r w:rsidR="0046760A" w:rsidRPr="00CF1ABF">
        <w:rPr>
          <w:rFonts w:eastAsia="Times"/>
          <w:szCs w:val="22"/>
          <w:lang w:val="fr-FR" w:eastAsia="en-US"/>
        </w:rPr>
        <w:t>Dt</w:t>
      </w:r>
      <w:proofErr w:type="spellEnd"/>
    </w:p>
    <w:p w:rsidR="0013650F" w:rsidRPr="00CF1ABF" w:rsidRDefault="00E74A0A" w:rsidP="00E74A0A">
      <w:pPr>
        <w:pStyle w:val="ListParagraph"/>
        <w:spacing w:before="60" w:after="60"/>
        <w:ind w:left="426"/>
        <w:rPr>
          <w:rFonts w:eastAsia="Times"/>
          <w:szCs w:val="22"/>
          <w:lang w:val="fr-FR" w:eastAsia="en-US"/>
        </w:rPr>
      </w:pPr>
      <w:r w:rsidRPr="00CF1ABF">
        <w:rPr>
          <w:rFonts w:eastAsia="Times"/>
          <w:szCs w:val="22"/>
          <w:lang w:val="fr-FR" w:eastAsia="en-US"/>
        </w:rPr>
        <w:t>Document/</w:t>
      </w:r>
      <w:proofErr w:type="spellStart"/>
      <w:r w:rsidRPr="00CF1ABF">
        <w:rPr>
          <w:rFonts w:eastAsia="Times"/>
          <w:szCs w:val="22"/>
          <w:lang w:val="fr-FR" w:eastAsia="en-US"/>
        </w:rPr>
        <w:t>SctiesTxPstngRpt</w:t>
      </w:r>
      <w:proofErr w:type="spellEnd"/>
      <w:r w:rsidRPr="00CF1ABF">
        <w:rPr>
          <w:rFonts w:eastAsia="Times"/>
          <w:szCs w:val="22"/>
          <w:lang w:val="fr-FR" w:eastAsia="en-US"/>
        </w:rPr>
        <w:t>/</w:t>
      </w:r>
      <w:proofErr w:type="spellStart"/>
      <w:r w:rsidRPr="00CF1ABF">
        <w:rPr>
          <w:rFonts w:eastAsia="Times"/>
          <w:szCs w:val="22"/>
          <w:lang w:val="fr-FR" w:eastAsia="en-US"/>
        </w:rPr>
        <w:t>FinInstrmDtls</w:t>
      </w:r>
      <w:proofErr w:type="spellEnd"/>
      <w:r w:rsidRPr="00CF1ABF">
        <w:rPr>
          <w:rFonts w:eastAsia="Times"/>
          <w:szCs w:val="22"/>
          <w:lang w:val="fr-FR" w:eastAsia="en-US"/>
        </w:rPr>
        <w:t>/</w:t>
      </w:r>
      <w:proofErr w:type="spellStart"/>
      <w:r w:rsidRPr="00CF1ABF">
        <w:rPr>
          <w:rFonts w:eastAsia="Times"/>
          <w:szCs w:val="22"/>
          <w:lang w:val="fr-FR" w:eastAsia="en-US"/>
        </w:rPr>
        <w:t>Tx</w:t>
      </w:r>
      <w:proofErr w:type="spellEnd"/>
      <w:r w:rsidRPr="00CF1ABF">
        <w:rPr>
          <w:rFonts w:eastAsia="Times"/>
          <w:szCs w:val="22"/>
          <w:lang w:val="fr-FR" w:eastAsia="en-US"/>
        </w:rPr>
        <w:t>/</w:t>
      </w:r>
      <w:proofErr w:type="spellStart"/>
      <w:r w:rsidRPr="00CF1ABF">
        <w:rPr>
          <w:rFonts w:eastAsia="Times"/>
          <w:szCs w:val="22"/>
          <w:lang w:val="fr-FR" w:eastAsia="en-US"/>
        </w:rPr>
        <w:t>TxDtls</w:t>
      </w:r>
      <w:proofErr w:type="spellEnd"/>
      <w:r w:rsidRPr="00CF1ABF">
        <w:rPr>
          <w:rFonts w:eastAsia="Times"/>
          <w:szCs w:val="22"/>
          <w:lang w:val="fr-FR" w:eastAsia="en-US"/>
        </w:rPr>
        <w:t>/</w:t>
      </w:r>
      <w:proofErr w:type="spellStart"/>
      <w:r w:rsidRPr="00CF1ABF">
        <w:rPr>
          <w:rFonts w:eastAsia="Times"/>
          <w:szCs w:val="22"/>
          <w:lang w:val="fr-FR" w:eastAsia="en-US"/>
        </w:rPr>
        <w:t>Mtch</w:t>
      </w:r>
      <w:r w:rsidR="0046760A" w:rsidRPr="00CF1ABF">
        <w:rPr>
          <w:rFonts w:eastAsia="Times"/>
          <w:szCs w:val="22"/>
          <w:lang w:val="fr-FR" w:eastAsia="en-US"/>
        </w:rPr>
        <w:t>Dt</w:t>
      </w:r>
      <w:proofErr w:type="spellEnd"/>
    </w:p>
    <w:p w:rsidR="00E74A0A" w:rsidRPr="00CF1ABF" w:rsidRDefault="00E74A0A" w:rsidP="00E74A0A">
      <w:pPr>
        <w:pStyle w:val="ListParagraph"/>
        <w:spacing w:before="60" w:after="60"/>
        <w:ind w:left="426"/>
        <w:rPr>
          <w:rFonts w:eastAsia="Times"/>
          <w:szCs w:val="22"/>
          <w:lang w:val="fr-FR" w:eastAsia="en-US"/>
        </w:rPr>
      </w:pPr>
    </w:p>
    <w:p w:rsidR="0013650F" w:rsidRPr="00642744" w:rsidRDefault="0013650F" w:rsidP="0013650F">
      <w:pPr>
        <w:pStyle w:val="ListParagraph"/>
        <w:numPr>
          <w:ilvl w:val="0"/>
          <w:numId w:val="22"/>
        </w:numPr>
        <w:spacing w:before="60" w:after="60"/>
        <w:ind w:left="426"/>
        <w:rPr>
          <w:rFonts w:eastAsia="Times"/>
          <w:szCs w:val="22"/>
          <w:lang w:val="en-US" w:eastAsia="en-US"/>
        </w:rPr>
      </w:pPr>
      <w:r w:rsidRPr="00642744">
        <w:rPr>
          <w:rFonts w:eastAsia="Times"/>
          <w:szCs w:val="22"/>
          <w:lang w:val="en-US" w:eastAsia="en-US"/>
        </w:rPr>
        <w:t>semt.018 – Statement of pending Instructions</w:t>
      </w:r>
    </w:p>
    <w:p w:rsidR="007927C1" w:rsidRPr="00642744" w:rsidRDefault="00E74A0A" w:rsidP="007927C1">
      <w:pPr>
        <w:pStyle w:val="ListParagraph"/>
        <w:spacing w:before="60" w:after="60"/>
        <w:ind w:left="426"/>
        <w:rPr>
          <w:rFonts w:eastAsia="Times"/>
          <w:szCs w:val="22"/>
          <w:lang w:val="en-US" w:eastAsia="en-US"/>
        </w:rPr>
      </w:pPr>
      <w:r w:rsidRPr="00642744">
        <w:rPr>
          <w:rFonts w:eastAsia="Times"/>
          <w:szCs w:val="22"/>
          <w:lang w:val="en-US" w:eastAsia="en-US"/>
        </w:rPr>
        <w:t>Document</w:t>
      </w:r>
      <w:r w:rsidR="007927C1" w:rsidRPr="00642744">
        <w:rPr>
          <w:rFonts w:eastAsia="Times"/>
          <w:szCs w:val="22"/>
          <w:lang w:val="en-US" w:eastAsia="en-US"/>
        </w:rPr>
        <w:t>/SctiesTxPdgRpt/Sts/StsAndRsn/InstrPrcgSts/AckdAccptd/DtTm</w:t>
      </w:r>
    </w:p>
    <w:p w:rsidR="007927C1" w:rsidRPr="00642744" w:rsidRDefault="00E74A0A" w:rsidP="007927C1">
      <w:pPr>
        <w:pStyle w:val="ListParagraph"/>
        <w:spacing w:before="60" w:after="60"/>
        <w:ind w:left="426"/>
        <w:rPr>
          <w:rFonts w:eastAsia="Times"/>
          <w:szCs w:val="22"/>
          <w:lang w:val="en-US" w:eastAsia="en-US"/>
        </w:rPr>
      </w:pPr>
      <w:r w:rsidRPr="00642744">
        <w:rPr>
          <w:rFonts w:eastAsia="Times"/>
          <w:szCs w:val="22"/>
          <w:lang w:val="en-US" w:eastAsia="en-US"/>
        </w:rPr>
        <w:t>Document</w:t>
      </w:r>
      <w:r w:rsidR="007927C1" w:rsidRPr="00642744">
        <w:rPr>
          <w:rFonts w:eastAsia="Times"/>
          <w:szCs w:val="22"/>
          <w:lang w:val="en-US" w:eastAsia="en-US"/>
        </w:rPr>
        <w:t>/</w:t>
      </w:r>
      <w:proofErr w:type="spellStart"/>
      <w:r w:rsidR="007927C1" w:rsidRPr="00642744">
        <w:rPr>
          <w:rFonts w:eastAsia="Times"/>
          <w:szCs w:val="22"/>
          <w:lang w:val="en-US" w:eastAsia="en-US"/>
        </w:rPr>
        <w:t>SctiesTxPdgRpt</w:t>
      </w:r>
      <w:proofErr w:type="spellEnd"/>
      <w:r w:rsidR="007927C1" w:rsidRPr="00642744">
        <w:rPr>
          <w:rFonts w:eastAsia="Times"/>
          <w:szCs w:val="22"/>
          <w:lang w:val="en-US" w:eastAsia="en-US"/>
        </w:rPr>
        <w:t>/</w:t>
      </w:r>
      <w:proofErr w:type="spellStart"/>
      <w:r w:rsidR="007927C1" w:rsidRPr="00642744">
        <w:rPr>
          <w:rFonts w:eastAsia="Times"/>
          <w:szCs w:val="22"/>
          <w:lang w:val="en-US" w:eastAsia="en-US"/>
        </w:rPr>
        <w:t>Sts</w:t>
      </w:r>
      <w:proofErr w:type="spellEnd"/>
      <w:r w:rsidR="007927C1" w:rsidRPr="00642744">
        <w:rPr>
          <w:rFonts w:eastAsia="Times"/>
          <w:szCs w:val="22"/>
          <w:lang w:val="en-US" w:eastAsia="en-US"/>
        </w:rPr>
        <w:t>/</w:t>
      </w:r>
      <w:proofErr w:type="spellStart"/>
      <w:r w:rsidR="007927C1" w:rsidRPr="00642744">
        <w:rPr>
          <w:rFonts w:eastAsia="Times"/>
          <w:szCs w:val="22"/>
          <w:lang w:val="en-US" w:eastAsia="en-US"/>
        </w:rPr>
        <w:t>StsAndRsn</w:t>
      </w:r>
      <w:proofErr w:type="spellEnd"/>
      <w:r w:rsidR="007927C1" w:rsidRPr="00642744">
        <w:rPr>
          <w:rFonts w:eastAsia="Times"/>
          <w:szCs w:val="22"/>
          <w:lang w:val="en-US" w:eastAsia="en-US"/>
        </w:rPr>
        <w:t>/</w:t>
      </w:r>
      <w:proofErr w:type="spellStart"/>
      <w:r w:rsidR="007927C1" w:rsidRPr="00642744">
        <w:rPr>
          <w:rFonts w:eastAsia="Times"/>
          <w:szCs w:val="22"/>
          <w:lang w:val="en-US" w:eastAsia="en-US"/>
        </w:rPr>
        <w:t>MtchgSts</w:t>
      </w:r>
      <w:proofErr w:type="spellEnd"/>
      <w:r w:rsidR="007927C1" w:rsidRPr="00642744">
        <w:rPr>
          <w:rFonts w:eastAsia="Times"/>
          <w:szCs w:val="22"/>
          <w:lang w:val="en-US" w:eastAsia="en-US"/>
        </w:rPr>
        <w:t>/</w:t>
      </w:r>
      <w:proofErr w:type="spellStart"/>
      <w:r w:rsidR="0046760A" w:rsidRPr="00642744">
        <w:rPr>
          <w:rFonts w:eastAsia="Times"/>
          <w:szCs w:val="22"/>
          <w:lang w:val="en-US" w:eastAsia="en-US"/>
        </w:rPr>
        <w:t>Mtchd</w:t>
      </w:r>
      <w:proofErr w:type="spellEnd"/>
      <w:r w:rsidR="0046760A" w:rsidRPr="00642744">
        <w:rPr>
          <w:rFonts w:eastAsia="Times"/>
          <w:szCs w:val="22"/>
          <w:lang w:val="en-US" w:eastAsia="en-US"/>
        </w:rPr>
        <w:t>/</w:t>
      </w:r>
      <w:proofErr w:type="spellStart"/>
      <w:r w:rsidR="007927C1" w:rsidRPr="00642744">
        <w:rPr>
          <w:rFonts w:eastAsia="Times"/>
          <w:szCs w:val="22"/>
          <w:lang w:val="en-US" w:eastAsia="en-US"/>
        </w:rPr>
        <w:t>DtTm</w:t>
      </w:r>
      <w:proofErr w:type="spellEnd"/>
    </w:p>
    <w:p w:rsidR="007927C1" w:rsidRPr="00642744" w:rsidRDefault="007927C1" w:rsidP="007927C1">
      <w:pPr>
        <w:pStyle w:val="ListParagraph"/>
        <w:spacing w:before="60" w:after="60"/>
        <w:ind w:left="426"/>
        <w:rPr>
          <w:rFonts w:eastAsia="Times"/>
          <w:szCs w:val="22"/>
          <w:lang w:val="en-US" w:eastAsia="en-US"/>
        </w:rPr>
      </w:pPr>
    </w:p>
    <w:p w:rsidR="0013650F" w:rsidRPr="00642744" w:rsidRDefault="0013650F" w:rsidP="0013650F">
      <w:pPr>
        <w:pStyle w:val="ListParagraph"/>
        <w:numPr>
          <w:ilvl w:val="0"/>
          <w:numId w:val="23"/>
        </w:numPr>
        <w:spacing w:before="60" w:after="60"/>
        <w:ind w:left="426"/>
        <w:rPr>
          <w:rFonts w:eastAsia="Times"/>
          <w:szCs w:val="22"/>
          <w:lang w:val="en-US" w:eastAsia="en-US"/>
        </w:rPr>
      </w:pPr>
      <w:r w:rsidRPr="00642744">
        <w:rPr>
          <w:rFonts w:eastAsia="Times"/>
          <w:szCs w:val="22"/>
          <w:lang w:val="en-US" w:eastAsia="en-US"/>
        </w:rPr>
        <w:t xml:space="preserve">sese.024 – Securities Settlement Transaction Status Advice </w:t>
      </w:r>
    </w:p>
    <w:p w:rsidR="0013650F" w:rsidRPr="00642744" w:rsidRDefault="00E74A0A" w:rsidP="0013650F">
      <w:pPr>
        <w:pStyle w:val="ListParagraph"/>
        <w:spacing w:before="60" w:after="60"/>
        <w:ind w:left="426"/>
        <w:rPr>
          <w:rFonts w:eastAsia="Times"/>
          <w:szCs w:val="22"/>
          <w:lang w:val="en-US" w:eastAsia="en-US"/>
        </w:rPr>
      </w:pPr>
      <w:r w:rsidRPr="00642744">
        <w:rPr>
          <w:rFonts w:eastAsia="Times"/>
          <w:szCs w:val="22"/>
          <w:lang w:val="en-US" w:eastAsia="en-US"/>
        </w:rPr>
        <w:t>Document</w:t>
      </w:r>
      <w:r w:rsidR="0013650F" w:rsidRPr="00642744">
        <w:rPr>
          <w:rFonts w:eastAsia="Times"/>
          <w:szCs w:val="22"/>
          <w:lang w:val="en-US" w:eastAsia="en-US"/>
        </w:rPr>
        <w:t>/</w:t>
      </w:r>
      <w:proofErr w:type="spellStart"/>
      <w:r w:rsidR="0013650F" w:rsidRPr="00642744">
        <w:rPr>
          <w:rFonts w:eastAsia="Times"/>
          <w:szCs w:val="22"/>
          <w:lang w:val="en-US" w:eastAsia="en-US"/>
        </w:rPr>
        <w:t>SctiesSttlmTxStsAdvc</w:t>
      </w:r>
      <w:proofErr w:type="spellEnd"/>
      <w:r w:rsidR="0013650F" w:rsidRPr="00642744">
        <w:rPr>
          <w:rFonts w:eastAsia="Times"/>
          <w:szCs w:val="22"/>
          <w:lang w:val="en-US" w:eastAsia="en-US"/>
        </w:rPr>
        <w:t>/</w:t>
      </w:r>
      <w:proofErr w:type="spellStart"/>
      <w:r w:rsidR="00E84FE6" w:rsidRPr="00642744">
        <w:rPr>
          <w:rFonts w:eastAsia="Times"/>
          <w:szCs w:val="22"/>
          <w:lang w:val="en-US" w:eastAsia="en-US"/>
        </w:rPr>
        <w:t>Prcg</w:t>
      </w:r>
      <w:r w:rsidR="00E84FE6">
        <w:rPr>
          <w:rFonts w:eastAsia="Times"/>
          <w:szCs w:val="22"/>
          <w:lang w:val="en-US" w:eastAsia="en-US"/>
        </w:rPr>
        <w:t>S</w:t>
      </w:r>
      <w:r w:rsidR="00E84FE6" w:rsidRPr="00642744">
        <w:rPr>
          <w:rFonts w:eastAsia="Times"/>
          <w:szCs w:val="22"/>
          <w:lang w:val="en-US" w:eastAsia="en-US"/>
        </w:rPr>
        <w:t>ts</w:t>
      </w:r>
      <w:proofErr w:type="spellEnd"/>
      <w:r w:rsidR="0013650F" w:rsidRPr="00642744">
        <w:rPr>
          <w:rFonts w:eastAsia="Times"/>
          <w:szCs w:val="22"/>
          <w:lang w:val="en-US" w:eastAsia="en-US"/>
        </w:rPr>
        <w:t>/</w:t>
      </w:r>
      <w:proofErr w:type="spellStart"/>
      <w:r w:rsidR="0013650F" w:rsidRPr="00642744">
        <w:rPr>
          <w:rFonts w:eastAsia="Times"/>
          <w:szCs w:val="22"/>
          <w:lang w:val="en-US" w:eastAsia="en-US"/>
        </w:rPr>
        <w:t>AckdAccptd</w:t>
      </w:r>
      <w:proofErr w:type="spellEnd"/>
      <w:r w:rsidR="0013650F" w:rsidRPr="00642744">
        <w:rPr>
          <w:rFonts w:eastAsia="Times"/>
          <w:szCs w:val="22"/>
          <w:lang w:val="en-US" w:eastAsia="en-US"/>
        </w:rPr>
        <w:t>/</w:t>
      </w:r>
      <w:proofErr w:type="spellStart"/>
      <w:r w:rsidR="00642744">
        <w:rPr>
          <w:rFonts w:eastAsia="Times"/>
          <w:szCs w:val="22"/>
          <w:lang w:val="en-US" w:eastAsia="en-US"/>
        </w:rPr>
        <w:t>DtTm</w:t>
      </w:r>
      <w:proofErr w:type="spellEnd"/>
    </w:p>
    <w:p w:rsidR="0013650F" w:rsidRPr="00642744" w:rsidRDefault="00E74A0A" w:rsidP="0013650F">
      <w:pPr>
        <w:pStyle w:val="ListParagraph"/>
        <w:spacing w:before="60" w:after="60"/>
        <w:ind w:left="426"/>
        <w:rPr>
          <w:rFonts w:eastAsia="Times"/>
          <w:szCs w:val="22"/>
          <w:lang w:val="en-US" w:eastAsia="en-US"/>
        </w:rPr>
      </w:pPr>
      <w:r w:rsidRPr="00642744">
        <w:rPr>
          <w:rFonts w:eastAsia="Times"/>
          <w:szCs w:val="22"/>
          <w:lang w:val="en-US" w:eastAsia="en-US"/>
        </w:rPr>
        <w:t>Document</w:t>
      </w:r>
      <w:r w:rsidR="0013650F" w:rsidRPr="00642744">
        <w:rPr>
          <w:rFonts w:eastAsia="Times"/>
          <w:szCs w:val="22"/>
          <w:lang w:val="en-US" w:eastAsia="en-US"/>
        </w:rPr>
        <w:t>/</w:t>
      </w:r>
      <w:proofErr w:type="spellStart"/>
      <w:r w:rsidR="0013650F" w:rsidRPr="00642744">
        <w:rPr>
          <w:rFonts w:eastAsia="Times"/>
          <w:szCs w:val="22"/>
          <w:lang w:val="en-US" w:eastAsia="en-US"/>
        </w:rPr>
        <w:t>SctiesSttlmTxStsAdvc</w:t>
      </w:r>
      <w:proofErr w:type="spellEnd"/>
      <w:r w:rsidR="0013650F" w:rsidRPr="00642744">
        <w:rPr>
          <w:rFonts w:eastAsia="Times"/>
          <w:szCs w:val="22"/>
          <w:lang w:val="en-US" w:eastAsia="en-US"/>
        </w:rPr>
        <w:t>/</w:t>
      </w:r>
      <w:proofErr w:type="spellStart"/>
      <w:r w:rsidR="005D144C">
        <w:rPr>
          <w:rFonts w:eastAsia="Times"/>
          <w:szCs w:val="22"/>
          <w:lang w:val="en-US" w:eastAsia="en-US"/>
        </w:rPr>
        <w:t>MtchgSts</w:t>
      </w:r>
      <w:proofErr w:type="spellEnd"/>
      <w:r w:rsidR="005D144C">
        <w:rPr>
          <w:rFonts w:eastAsia="Times"/>
          <w:szCs w:val="22"/>
          <w:lang w:val="en-US" w:eastAsia="en-US"/>
        </w:rPr>
        <w:t>/</w:t>
      </w:r>
      <w:proofErr w:type="spellStart"/>
      <w:r w:rsidR="0013650F" w:rsidRPr="00642744">
        <w:rPr>
          <w:rFonts w:eastAsia="Times"/>
          <w:szCs w:val="22"/>
          <w:lang w:val="en-US" w:eastAsia="en-US"/>
        </w:rPr>
        <w:t>Mtchd</w:t>
      </w:r>
      <w:proofErr w:type="spellEnd"/>
      <w:r w:rsidR="0013650F" w:rsidRPr="00642744">
        <w:rPr>
          <w:rFonts w:eastAsia="Times"/>
          <w:szCs w:val="22"/>
          <w:lang w:val="en-US" w:eastAsia="en-US"/>
        </w:rPr>
        <w:t>/</w:t>
      </w:r>
      <w:proofErr w:type="spellStart"/>
      <w:r w:rsidR="00642744">
        <w:rPr>
          <w:rFonts w:eastAsia="Times"/>
          <w:szCs w:val="22"/>
          <w:lang w:val="en-US" w:eastAsia="en-US"/>
        </w:rPr>
        <w:t>DtTm</w:t>
      </w:r>
      <w:proofErr w:type="spellEnd"/>
    </w:p>
    <w:p w:rsidR="0013650F" w:rsidRPr="00642744" w:rsidRDefault="0013650F" w:rsidP="0013650F">
      <w:pPr>
        <w:pStyle w:val="ListParagraph"/>
        <w:spacing w:before="60" w:after="60"/>
        <w:ind w:left="426"/>
        <w:rPr>
          <w:rFonts w:eastAsia="Times"/>
          <w:szCs w:val="22"/>
          <w:lang w:val="en-US" w:eastAsia="en-US"/>
        </w:rPr>
      </w:pPr>
    </w:p>
    <w:p w:rsidR="0013650F" w:rsidRPr="00642744" w:rsidRDefault="0013650F" w:rsidP="0013650F">
      <w:pPr>
        <w:pStyle w:val="ListParagraph"/>
        <w:numPr>
          <w:ilvl w:val="0"/>
          <w:numId w:val="23"/>
        </w:numPr>
        <w:spacing w:before="60" w:after="60"/>
        <w:ind w:left="426"/>
        <w:rPr>
          <w:rFonts w:eastAsia="Times"/>
          <w:szCs w:val="22"/>
          <w:lang w:val="en-US" w:eastAsia="en-US"/>
        </w:rPr>
      </w:pPr>
      <w:r w:rsidRPr="00642744">
        <w:rPr>
          <w:rFonts w:eastAsia="Times"/>
          <w:szCs w:val="22"/>
          <w:lang w:val="en-US" w:eastAsia="en-US"/>
        </w:rPr>
        <w:t xml:space="preserve">sese.032 – settlement instruction status advice </w:t>
      </w:r>
    </w:p>
    <w:p w:rsidR="0013650F" w:rsidRPr="00642744" w:rsidRDefault="00E74A0A" w:rsidP="0013650F">
      <w:pPr>
        <w:pStyle w:val="ListParagraph"/>
        <w:spacing w:before="60" w:after="60"/>
        <w:ind w:left="426"/>
        <w:rPr>
          <w:rFonts w:eastAsia="Times"/>
          <w:szCs w:val="22"/>
          <w:lang w:val="en-US" w:eastAsia="en-US"/>
        </w:rPr>
      </w:pPr>
      <w:r w:rsidRPr="00642744">
        <w:rPr>
          <w:rFonts w:eastAsia="Times"/>
          <w:szCs w:val="22"/>
          <w:lang w:val="en-US" w:eastAsia="en-US"/>
        </w:rPr>
        <w:t>Document</w:t>
      </w:r>
      <w:r w:rsidR="0013650F" w:rsidRPr="00642744">
        <w:rPr>
          <w:rFonts w:eastAsia="Times"/>
          <w:szCs w:val="22"/>
          <w:lang w:val="en-US" w:eastAsia="en-US"/>
        </w:rPr>
        <w:t>/SctiesSttlmTxGnrtnNtfctn/StsAndRsn/</w:t>
      </w:r>
      <w:r w:rsidR="00E84FE6" w:rsidRPr="00642744">
        <w:rPr>
          <w:rFonts w:eastAsia="Times"/>
          <w:szCs w:val="22"/>
          <w:lang w:val="en-US" w:eastAsia="en-US"/>
        </w:rPr>
        <w:t>Prcg</w:t>
      </w:r>
      <w:r w:rsidR="00E84FE6">
        <w:rPr>
          <w:rFonts w:eastAsia="Times"/>
          <w:szCs w:val="22"/>
          <w:lang w:val="en-US" w:eastAsia="en-US"/>
        </w:rPr>
        <w:t>S</w:t>
      </w:r>
      <w:r w:rsidR="00E84FE6" w:rsidRPr="00642744">
        <w:rPr>
          <w:rFonts w:eastAsia="Times"/>
          <w:szCs w:val="22"/>
          <w:lang w:val="en-US" w:eastAsia="en-US"/>
        </w:rPr>
        <w:t>ts</w:t>
      </w:r>
      <w:r w:rsidR="0013650F" w:rsidRPr="00642744">
        <w:rPr>
          <w:rFonts w:eastAsia="Times"/>
          <w:szCs w:val="22"/>
          <w:lang w:val="en-US" w:eastAsia="en-US"/>
        </w:rPr>
        <w:t>/AckdAccptd/</w:t>
      </w:r>
      <w:r w:rsidR="00642744">
        <w:rPr>
          <w:rFonts w:eastAsia="Times"/>
          <w:szCs w:val="22"/>
          <w:lang w:val="en-US" w:eastAsia="en-US"/>
        </w:rPr>
        <w:t>DtTm</w:t>
      </w:r>
    </w:p>
    <w:p w:rsidR="007927C1" w:rsidRPr="00E74A0A" w:rsidRDefault="00E74A0A" w:rsidP="007927C1">
      <w:pPr>
        <w:pStyle w:val="ListParagraph"/>
        <w:spacing w:before="60" w:after="60"/>
        <w:ind w:left="426"/>
        <w:rPr>
          <w:rFonts w:eastAsia="Times"/>
          <w:szCs w:val="22"/>
          <w:lang w:val="en-US" w:eastAsia="en-US"/>
        </w:rPr>
      </w:pPr>
      <w:r w:rsidRPr="00642744">
        <w:rPr>
          <w:rFonts w:eastAsia="Times"/>
          <w:szCs w:val="22"/>
          <w:lang w:val="en-US" w:eastAsia="en-US"/>
        </w:rPr>
        <w:t>Document</w:t>
      </w:r>
      <w:r w:rsidR="007927C1" w:rsidRPr="00642744">
        <w:rPr>
          <w:rFonts w:eastAsia="Times"/>
          <w:szCs w:val="22"/>
          <w:lang w:val="en-US" w:eastAsia="en-US"/>
        </w:rPr>
        <w:t>/</w:t>
      </w:r>
      <w:proofErr w:type="spellStart"/>
      <w:r w:rsidR="007927C1" w:rsidRPr="00642744">
        <w:rPr>
          <w:rFonts w:eastAsia="Times"/>
          <w:szCs w:val="22"/>
          <w:lang w:val="en-US" w:eastAsia="en-US"/>
        </w:rPr>
        <w:t>SctiesSttlmTxGnrtnNtfctn</w:t>
      </w:r>
      <w:proofErr w:type="spellEnd"/>
      <w:r w:rsidR="007927C1" w:rsidRPr="00642744">
        <w:rPr>
          <w:rFonts w:eastAsia="Times"/>
          <w:szCs w:val="22"/>
          <w:lang w:val="en-US" w:eastAsia="en-US"/>
        </w:rPr>
        <w:t>/</w:t>
      </w:r>
      <w:proofErr w:type="spellStart"/>
      <w:r w:rsidR="007927C1" w:rsidRPr="00642744">
        <w:rPr>
          <w:rFonts w:eastAsia="Times"/>
          <w:szCs w:val="22"/>
          <w:lang w:val="en-US" w:eastAsia="en-US"/>
        </w:rPr>
        <w:t>StsAndRsn</w:t>
      </w:r>
      <w:proofErr w:type="spellEnd"/>
      <w:r w:rsidR="007927C1" w:rsidRPr="00642744">
        <w:rPr>
          <w:rFonts w:eastAsia="Times"/>
          <w:szCs w:val="22"/>
          <w:lang w:val="en-US" w:eastAsia="en-US"/>
        </w:rPr>
        <w:t>/</w:t>
      </w:r>
      <w:proofErr w:type="spellStart"/>
      <w:r w:rsidR="007927C1" w:rsidRPr="00642744">
        <w:rPr>
          <w:rFonts w:eastAsia="Times"/>
          <w:szCs w:val="22"/>
          <w:lang w:val="en-US" w:eastAsia="en-US"/>
        </w:rPr>
        <w:t>MtchgSts</w:t>
      </w:r>
      <w:proofErr w:type="spellEnd"/>
      <w:r w:rsidR="007927C1" w:rsidRPr="00642744">
        <w:rPr>
          <w:rFonts w:eastAsia="Times"/>
          <w:szCs w:val="22"/>
          <w:lang w:val="en-US" w:eastAsia="en-US"/>
        </w:rPr>
        <w:t>/</w:t>
      </w:r>
      <w:proofErr w:type="spellStart"/>
      <w:r w:rsidR="0046760A" w:rsidRPr="00642744">
        <w:rPr>
          <w:rFonts w:eastAsia="Times"/>
          <w:szCs w:val="22"/>
          <w:lang w:val="en-US" w:eastAsia="en-US"/>
        </w:rPr>
        <w:t>Mtchd</w:t>
      </w:r>
      <w:proofErr w:type="spellEnd"/>
      <w:r w:rsidR="0046760A" w:rsidRPr="00642744">
        <w:rPr>
          <w:rFonts w:eastAsia="Times"/>
          <w:szCs w:val="22"/>
          <w:lang w:val="en-US" w:eastAsia="en-US"/>
        </w:rPr>
        <w:t>/</w:t>
      </w:r>
      <w:proofErr w:type="spellStart"/>
      <w:r w:rsidR="00642744">
        <w:rPr>
          <w:rFonts w:eastAsia="Times"/>
          <w:szCs w:val="22"/>
          <w:lang w:val="en-US" w:eastAsia="en-US"/>
        </w:rPr>
        <w:t>DtTm</w:t>
      </w:r>
      <w:proofErr w:type="spellEnd"/>
    </w:p>
    <w:p w:rsidR="0013650F" w:rsidRDefault="0013650F" w:rsidP="00647B4B">
      <w:pPr>
        <w:rPr>
          <w:b/>
          <w:sz w:val="22"/>
          <w:szCs w:val="22"/>
          <w:lang w:val="en-GB"/>
        </w:rPr>
      </w:pPr>
    </w:p>
    <w:p w:rsidR="00B35F92" w:rsidRDefault="00B35F92" w:rsidP="00647B4B">
      <w:pPr>
        <w:rPr>
          <w:b/>
          <w:sz w:val="22"/>
          <w:szCs w:val="22"/>
          <w:lang w:val="en-GB"/>
        </w:rPr>
      </w:pPr>
    </w:p>
    <w:p w:rsidR="007927C1" w:rsidRDefault="007927C1" w:rsidP="00647B4B">
      <w:pPr>
        <w:rPr>
          <w:b/>
          <w:sz w:val="22"/>
          <w:szCs w:val="22"/>
          <w:lang w:val="en-GB"/>
        </w:rPr>
      </w:pPr>
    </w:p>
    <w:p w:rsidR="007927C1" w:rsidRDefault="007927C1" w:rsidP="00647B4B">
      <w:pPr>
        <w:rPr>
          <w:b/>
          <w:sz w:val="22"/>
          <w:szCs w:val="22"/>
          <w:lang w:val="en-GB"/>
        </w:rPr>
      </w:pPr>
    </w:p>
    <w:p w:rsidR="007927C1" w:rsidRPr="00B35F92" w:rsidRDefault="007927C1" w:rsidP="00647B4B">
      <w:pPr>
        <w:rPr>
          <w:b/>
          <w:sz w:val="22"/>
          <w:szCs w:val="22"/>
          <w:lang w:val="en-GB"/>
        </w:rPr>
      </w:pPr>
    </w:p>
    <w:p w:rsidR="005246BE" w:rsidRPr="00B35F92" w:rsidRDefault="005246BE" w:rsidP="00647B4B">
      <w:pPr>
        <w:numPr>
          <w:ilvl w:val="0"/>
          <w:numId w:val="6"/>
        </w:numPr>
        <w:rPr>
          <w:b/>
          <w:sz w:val="22"/>
          <w:szCs w:val="22"/>
          <w:lang w:val="en-GB"/>
        </w:rPr>
      </w:pPr>
      <w:r>
        <w:rPr>
          <w:b/>
          <w:szCs w:val="24"/>
          <w:lang w:val="en-GB"/>
        </w:rPr>
        <w:lastRenderedPageBreak/>
        <w:t xml:space="preserve">Purpose of the </w:t>
      </w:r>
      <w:r w:rsidR="00577861">
        <w:rPr>
          <w:b/>
          <w:szCs w:val="24"/>
          <w:lang w:val="en-GB"/>
        </w:rPr>
        <w:t>change</w:t>
      </w:r>
      <w:r>
        <w:rPr>
          <w:b/>
          <w:szCs w:val="24"/>
          <w:lang w:val="en-GB"/>
        </w:rPr>
        <w:t>:</w:t>
      </w:r>
    </w:p>
    <w:p w:rsidR="00B35F92" w:rsidRPr="00B35F92" w:rsidRDefault="00B35F92" w:rsidP="00647B4B">
      <w:pPr>
        <w:pStyle w:val="ListParagraph"/>
        <w:spacing w:before="60" w:after="60"/>
        <w:ind w:left="0"/>
        <w:rPr>
          <w:rFonts w:eastAsia="Times"/>
          <w:szCs w:val="22"/>
          <w:lang w:val="en-US" w:eastAsia="en-US"/>
        </w:rPr>
      </w:pPr>
    </w:p>
    <w:p w:rsidR="00647B4B" w:rsidRDefault="00647B4B" w:rsidP="00647B4B">
      <w:pPr>
        <w:pStyle w:val="ListParagraph"/>
        <w:spacing w:before="60" w:after="60"/>
        <w:ind w:left="0"/>
        <w:rPr>
          <w:rFonts w:eastAsia="Times"/>
          <w:szCs w:val="22"/>
          <w:lang w:val="en-US" w:eastAsia="en-US"/>
        </w:rPr>
      </w:pPr>
      <w:r w:rsidRPr="00B35F92">
        <w:rPr>
          <w:rFonts w:eastAsia="Times"/>
          <w:szCs w:val="22"/>
          <w:lang w:val="en-US" w:eastAsia="en-US"/>
        </w:rPr>
        <w:t>The business case for enhancing the reporting functionalities of T2S regarding the “Accepted” and “Matched”</w:t>
      </w:r>
      <w:r w:rsidR="00ED177A">
        <w:rPr>
          <w:rFonts w:eastAsia="Times"/>
          <w:szCs w:val="22"/>
          <w:lang w:val="en-US" w:eastAsia="en-US"/>
        </w:rPr>
        <w:t xml:space="preserve"> timestamp</w:t>
      </w:r>
      <w:r w:rsidRPr="00B35F92">
        <w:rPr>
          <w:rFonts w:eastAsia="Times"/>
          <w:szCs w:val="22"/>
          <w:lang w:val="en-US" w:eastAsia="en-US"/>
        </w:rPr>
        <w:t xml:space="preserve"> is strongly reinforced by record keeping requirements coming from the</w:t>
      </w:r>
      <w:r w:rsidR="00AF4B85">
        <w:rPr>
          <w:rFonts w:eastAsia="Times"/>
          <w:szCs w:val="22"/>
          <w:lang w:val="en-US" w:eastAsia="en-US"/>
        </w:rPr>
        <w:t xml:space="preserve"> European</w:t>
      </w:r>
      <w:r w:rsidRPr="00B35F92">
        <w:rPr>
          <w:rFonts w:eastAsia="Times"/>
          <w:szCs w:val="22"/>
          <w:lang w:val="en-US" w:eastAsia="en-US"/>
        </w:rPr>
        <w:t xml:space="preserve"> CSD Regulation</w:t>
      </w:r>
      <w:r w:rsidR="00AF4B85">
        <w:rPr>
          <w:rFonts w:eastAsia="Times"/>
          <w:szCs w:val="22"/>
          <w:lang w:val="en-US" w:eastAsia="en-US"/>
        </w:rPr>
        <w:t xml:space="preserve"> (CSDR)</w:t>
      </w:r>
      <w:r w:rsidRPr="00B35F92">
        <w:rPr>
          <w:rFonts w:eastAsia="Times"/>
          <w:szCs w:val="22"/>
          <w:lang w:val="en-US" w:eastAsia="en-US"/>
        </w:rPr>
        <w:t xml:space="preserve">, which requires CSDs to maintain and keep updated a record of all transactions including information regarding these timestamps. Reference to this specific requirement can be found in </w:t>
      </w:r>
      <w:r w:rsidR="00AF4B85">
        <w:rPr>
          <w:szCs w:val="22"/>
        </w:rPr>
        <w:t>European Securities and Markets Authority (</w:t>
      </w:r>
      <w:r w:rsidR="00AF4B85" w:rsidRPr="00F87B10">
        <w:rPr>
          <w:szCs w:val="22"/>
        </w:rPr>
        <w:t>ESMA</w:t>
      </w:r>
      <w:r w:rsidR="00AF4B85">
        <w:rPr>
          <w:szCs w:val="22"/>
        </w:rPr>
        <w:t>)</w:t>
      </w:r>
      <w:r w:rsidRPr="00B35F92">
        <w:rPr>
          <w:rFonts w:eastAsia="Times"/>
          <w:szCs w:val="22"/>
          <w:lang w:val="en-US" w:eastAsia="en-US"/>
        </w:rPr>
        <w:t xml:space="preserve"> Regulatory Technical Standards (RTS) on CSD Requirements under CSDR, Article 54, Transaction/Settlement Instruction (Flow) Records, points (g), (h), and (</w:t>
      </w:r>
      <w:proofErr w:type="spellStart"/>
      <w:r w:rsidRPr="00B35F92">
        <w:rPr>
          <w:rFonts w:eastAsia="Times"/>
          <w:szCs w:val="22"/>
          <w:lang w:val="en-US" w:eastAsia="en-US"/>
        </w:rPr>
        <w:t>i</w:t>
      </w:r>
      <w:proofErr w:type="spellEnd"/>
      <w:r w:rsidRPr="00B35F92">
        <w:rPr>
          <w:rFonts w:eastAsia="Times"/>
          <w:szCs w:val="22"/>
          <w:lang w:val="en-US" w:eastAsia="en-US"/>
        </w:rPr>
        <w:t>)</w:t>
      </w:r>
      <w:r w:rsidRPr="00E74A0A">
        <w:rPr>
          <w:rFonts w:eastAsia="Times"/>
          <w:szCs w:val="22"/>
          <w:vertAlign w:val="superscript"/>
          <w:lang w:val="en-US" w:eastAsia="en-US"/>
        </w:rPr>
        <w:footnoteReference w:id="1"/>
      </w:r>
      <w:r w:rsidRPr="00B35F92">
        <w:rPr>
          <w:rFonts w:eastAsia="Times"/>
          <w:szCs w:val="22"/>
          <w:lang w:val="en-US" w:eastAsia="en-US"/>
        </w:rPr>
        <w:t>.</w:t>
      </w:r>
    </w:p>
    <w:p w:rsidR="00B35F92" w:rsidRPr="00B35F92" w:rsidRDefault="00B35F92" w:rsidP="00647B4B">
      <w:pPr>
        <w:pStyle w:val="ListParagraph"/>
        <w:spacing w:before="60" w:after="60"/>
        <w:ind w:left="0"/>
        <w:rPr>
          <w:rFonts w:eastAsia="Times"/>
          <w:szCs w:val="22"/>
          <w:lang w:val="en-US" w:eastAsia="en-US"/>
        </w:rPr>
      </w:pPr>
    </w:p>
    <w:p w:rsidR="00783891" w:rsidRPr="00B35F92" w:rsidRDefault="00AA5E76" w:rsidP="00C656B1">
      <w:pPr>
        <w:numPr>
          <w:ilvl w:val="0"/>
          <w:numId w:val="6"/>
        </w:numPr>
        <w:rPr>
          <w:b/>
          <w:sz w:val="22"/>
          <w:szCs w:val="22"/>
          <w:lang w:val="en-GB"/>
        </w:rPr>
      </w:pPr>
      <w:r>
        <w:rPr>
          <w:b/>
          <w:szCs w:val="24"/>
          <w:lang w:val="en-GB"/>
        </w:rPr>
        <w:t>Urgency of the request</w:t>
      </w:r>
      <w:r w:rsidR="00783891">
        <w:rPr>
          <w:b/>
          <w:szCs w:val="24"/>
          <w:lang w:val="en-GB"/>
        </w:rPr>
        <w:t>:</w:t>
      </w:r>
    </w:p>
    <w:p w:rsidR="00647B4B" w:rsidRDefault="001A041F" w:rsidP="001A041F">
      <w:pPr>
        <w:rPr>
          <w:sz w:val="22"/>
          <w:szCs w:val="22"/>
        </w:rPr>
      </w:pPr>
      <w:r w:rsidRPr="00B35F92">
        <w:rPr>
          <w:sz w:val="22"/>
          <w:szCs w:val="22"/>
        </w:rPr>
        <w:t>We request the SEG to consider this change request for the next maintenance cycle.</w:t>
      </w:r>
    </w:p>
    <w:p w:rsidR="0015543C" w:rsidRPr="00B35F92" w:rsidRDefault="0015543C" w:rsidP="001A041F">
      <w:pPr>
        <w:rPr>
          <w:sz w:val="22"/>
          <w:szCs w:val="22"/>
          <w:lang w:val="en-GB"/>
        </w:rPr>
      </w:pPr>
    </w:p>
    <w:p w:rsidR="000B6AB9" w:rsidRPr="00B35F92" w:rsidRDefault="00FF4AEF" w:rsidP="000B6AB9">
      <w:pPr>
        <w:numPr>
          <w:ilvl w:val="0"/>
          <w:numId w:val="6"/>
        </w:numPr>
        <w:rPr>
          <w:sz w:val="22"/>
          <w:szCs w:val="22"/>
          <w:lang w:val="en-GB"/>
        </w:rPr>
      </w:pPr>
      <w:r>
        <w:rPr>
          <w:b/>
          <w:szCs w:val="24"/>
          <w:lang w:val="en-GB"/>
        </w:rPr>
        <w:t>Business examples</w:t>
      </w:r>
      <w:r w:rsidR="00783891">
        <w:rPr>
          <w:b/>
          <w:szCs w:val="24"/>
          <w:lang w:val="en-GB"/>
        </w:rPr>
        <w:t>:</w:t>
      </w:r>
    </w:p>
    <w:p w:rsidR="00B35F92" w:rsidRPr="00B35F92" w:rsidRDefault="00B35F92" w:rsidP="00B35F92">
      <w:pPr>
        <w:ind w:left="360"/>
        <w:rPr>
          <w:sz w:val="22"/>
          <w:szCs w:val="22"/>
          <w:lang w:val="en-GB"/>
        </w:rPr>
      </w:pPr>
    </w:p>
    <w:p w:rsidR="00E74A0A" w:rsidRPr="00B35F92" w:rsidRDefault="00E74A0A" w:rsidP="00E74A0A">
      <w:pPr>
        <w:spacing w:before="60" w:after="60"/>
        <w:jc w:val="both"/>
        <w:rPr>
          <w:sz w:val="22"/>
          <w:szCs w:val="22"/>
          <w:u w:val="single"/>
        </w:rPr>
      </w:pPr>
      <w:r w:rsidRPr="00B35F92">
        <w:rPr>
          <w:sz w:val="22"/>
          <w:szCs w:val="22"/>
          <w:u w:val="single"/>
        </w:rPr>
        <w:t xml:space="preserve">Change1: Inclusion of accepted and/or matched timestamps in the sese.024 and </w:t>
      </w:r>
      <w:r>
        <w:rPr>
          <w:sz w:val="22"/>
          <w:szCs w:val="22"/>
          <w:u w:val="single"/>
        </w:rPr>
        <w:t xml:space="preserve">accepted timestamp in the </w:t>
      </w:r>
      <w:r w:rsidRPr="00B35F92">
        <w:rPr>
          <w:sz w:val="22"/>
          <w:szCs w:val="22"/>
          <w:u w:val="single"/>
        </w:rPr>
        <w:t>semt.014 message schema</w:t>
      </w:r>
    </w:p>
    <w:p w:rsidR="00E74A0A" w:rsidRPr="00B35F92" w:rsidRDefault="00E74A0A" w:rsidP="00E74A0A">
      <w:pPr>
        <w:pStyle w:val="ListParagraph"/>
        <w:spacing w:before="60" w:after="60"/>
        <w:ind w:left="0"/>
        <w:rPr>
          <w:rFonts w:eastAsia="Times"/>
          <w:szCs w:val="22"/>
          <w:lang w:val="en-US" w:eastAsia="en-US"/>
        </w:rPr>
      </w:pPr>
      <w:r w:rsidRPr="00B35F92">
        <w:rPr>
          <w:rFonts w:eastAsia="Times"/>
          <w:szCs w:val="22"/>
          <w:lang w:val="en-US" w:eastAsia="en-US"/>
        </w:rPr>
        <w:t>This option encompasses change in the message schema of sese.024 (Securities Settlement Transaction Status Advice) and semt.014 (Intra Position Movement Status Advice) to indicate the accepted and matched timestamp in the status advice message</w:t>
      </w:r>
      <w:r>
        <w:rPr>
          <w:rFonts w:eastAsia="Times"/>
          <w:szCs w:val="22"/>
          <w:lang w:val="en-US" w:eastAsia="en-US"/>
        </w:rPr>
        <w:t xml:space="preserve"> </w:t>
      </w:r>
      <w:r w:rsidRPr="00BD5228">
        <w:rPr>
          <w:rFonts w:eastAsia="Times"/>
          <w:szCs w:val="22"/>
          <w:lang w:val="en-US" w:eastAsia="en-US"/>
        </w:rPr>
        <w:t xml:space="preserve">(only accepted status exists for </w:t>
      </w:r>
      <w:r>
        <w:rPr>
          <w:rFonts w:eastAsia="Times"/>
          <w:szCs w:val="22"/>
          <w:lang w:val="en-US" w:eastAsia="en-US"/>
        </w:rPr>
        <w:t>Intra Position Movement status advice</w:t>
      </w:r>
      <w:r w:rsidRPr="00BD5228">
        <w:rPr>
          <w:rFonts w:eastAsia="Times"/>
          <w:szCs w:val="22"/>
          <w:lang w:val="en-US" w:eastAsia="en-US"/>
        </w:rPr>
        <w:t>)</w:t>
      </w:r>
      <w:r w:rsidRPr="00B35F92">
        <w:rPr>
          <w:rFonts w:eastAsia="Times"/>
          <w:szCs w:val="22"/>
          <w:lang w:val="en-US" w:eastAsia="en-US"/>
        </w:rPr>
        <w:t xml:space="preserve">.  </w:t>
      </w:r>
    </w:p>
    <w:p w:rsidR="00E74A0A" w:rsidRPr="00B35F92" w:rsidRDefault="00E74A0A" w:rsidP="00E74A0A">
      <w:pPr>
        <w:pStyle w:val="ListParagraph"/>
        <w:spacing w:before="60" w:after="60"/>
        <w:ind w:left="0"/>
        <w:rPr>
          <w:rFonts w:eastAsia="Times"/>
          <w:szCs w:val="22"/>
          <w:lang w:val="en-US" w:eastAsia="en-US"/>
        </w:rPr>
      </w:pPr>
      <w:r w:rsidRPr="00B35F92">
        <w:rPr>
          <w:rFonts w:eastAsia="Times"/>
          <w:szCs w:val="22"/>
          <w:lang w:val="en-US" w:eastAsia="en-US"/>
        </w:rPr>
        <w:t>It is necessary because the timestamp provided in the head.001 of the related sese.024/semt.014 is not reflecting the SF1 and SF2 timestamp</w:t>
      </w:r>
      <w:r>
        <w:rPr>
          <w:rFonts w:eastAsia="Times"/>
          <w:szCs w:val="22"/>
          <w:lang w:val="en-US" w:eastAsia="en-US"/>
        </w:rPr>
        <w:t xml:space="preserve"> but the time at which the complete message made up by the payload and the Business Application Header is generated</w:t>
      </w:r>
      <w:r w:rsidRPr="00B35F92">
        <w:rPr>
          <w:rFonts w:eastAsia="Times"/>
          <w:szCs w:val="22"/>
          <w:lang w:val="en-US" w:eastAsia="en-US"/>
        </w:rPr>
        <w:t>.</w:t>
      </w:r>
    </w:p>
    <w:p w:rsidR="00E74A0A" w:rsidRPr="00B35F92" w:rsidRDefault="00E74A0A" w:rsidP="00E74A0A">
      <w:pPr>
        <w:pStyle w:val="ListParagraph"/>
        <w:spacing w:before="60" w:after="60"/>
        <w:ind w:left="0"/>
        <w:rPr>
          <w:rFonts w:eastAsia="Times"/>
          <w:szCs w:val="22"/>
          <w:lang w:val="en-US" w:eastAsia="en-US"/>
        </w:rPr>
      </w:pPr>
    </w:p>
    <w:p w:rsidR="00E74A0A" w:rsidRPr="00B35F92" w:rsidRDefault="00E74A0A" w:rsidP="00E74A0A">
      <w:pPr>
        <w:spacing w:before="60" w:after="60"/>
        <w:jc w:val="both"/>
        <w:rPr>
          <w:sz w:val="22"/>
          <w:szCs w:val="22"/>
          <w:u w:val="single"/>
        </w:rPr>
      </w:pPr>
      <w:r>
        <w:rPr>
          <w:sz w:val="22"/>
          <w:szCs w:val="22"/>
          <w:u w:val="single"/>
        </w:rPr>
        <w:t>Change 2</w:t>
      </w:r>
      <w:r w:rsidRPr="00B35F92">
        <w:rPr>
          <w:sz w:val="22"/>
          <w:szCs w:val="22"/>
          <w:u w:val="single"/>
        </w:rPr>
        <w:t>: Inclusion of accepted and/or matched timestamps in the sese.032 schema</w:t>
      </w:r>
    </w:p>
    <w:p w:rsidR="00E74A0A" w:rsidRPr="00B35F92" w:rsidRDefault="00E74A0A" w:rsidP="00E74A0A">
      <w:pPr>
        <w:pStyle w:val="ListParagraph"/>
        <w:spacing w:before="60" w:after="60"/>
        <w:ind w:left="0"/>
        <w:rPr>
          <w:rFonts w:eastAsia="Times"/>
          <w:szCs w:val="22"/>
          <w:lang w:val="en-US" w:eastAsia="en-US"/>
        </w:rPr>
      </w:pPr>
      <w:r w:rsidRPr="00B35F92">
        <w:rPr>
          <w:rFonts w:eastAsia="Times"/>
          <w:szCs w:val="22"/>
          <w:lang w:val="en-US" w:eastAsia="en-US"/>
        </w:rPr>
        <w:t>In case of T2S generated settlement instructions, CSDs do not necessarily receive status advice messages. Instead, they receive generation notifications, which is sese.032 (Securities Settlement Transaction Generation Notification) in case of realignments and auto-</w:t>
      </w:r>
      <w:proofErr w:type="spellStart"/>
      <w:r w:rsidRPr="00B35F92">
        <w:rPr>
          <w:rFonts w:eastAsia="Times"/>
          <w:szCs w:val="22"/>
          <w:lang w:val="en-US" w:eastAsia="en-US"/>
        </w:rPr>
        <w:t>collateralisation</w:t>
      </w:r>
      <w:proofErr w:type="spellEnd"/>
      <w:r w:rsidRPr="00B35F92">
        <w:rPr>
          <w:rFonts w:eastAsia="Times"/>
          <w:szCs w:val="22"/>
          <w:lang w:val="en-US" w:eastAsia="en-US"/>
        </w:rPr>
        <w:t xml:space="preserve"> instructions. This option encompasses changes in the message schema of the</w:t>
      </w:r>
      <w:r>
        <w:rPr>
          <w:rFonts w:eastAsia="Times"/>
          <w:szCs w:val="22"/>
          <w:lang w:val="en-US" w:eastAsia="en-US"/>
        </w:rPr>
        <w:t xml:space="preserve"> sese.032 </w:t>
      </w:r>
      <w:r w:rsidRPr="00B35F92">
        <w:rPr>
          <w:rFonts w:eastAsia="Times"/>
          <w:szCs w:val="22"/>
          <w:lang w:val="en-US" w:eastAsia="en-US"/>
        </w:rPr>
        <w:t xml:space="preserve">message, to indicate the accepted and matched timestamp in the generation notifications.  </w:t>
      </w:r>
    </w:p>
    <w:p w:rsidR="00E74A0A" w:rsidRPr="00B35F92" w:rsidRDefault="00E74A0A" w:rsidP="00E74A0A">
      <w:pPr>
        <w:pStyle w:val="ListParagraph"/>
        <w:spacing w:before="60" w:after="60"/>
        <w:ind w:left="0"/>
        <w:rPr>
          <w:rFonts w:eastAsia="Times"/>
          <w:szCs w:val="22"/>
          <w:lang w:val="en-US" w:eastAsia="en-US"/>
        </w:rPr>
      </w:pPr>
      <w:r w:rsidRPr="00B35F92">
        <w:rPr>
          <w:rFonts w:eastAsia="Times"/>
          <w:szCs w:val="22"/>
          <w:lang w:val="en-US" w:eastAsia="en-US"/>
        </w:rPr>
        <w:t>It is necessary because the timestamp provided in the head.001 of the related sese.032 is not reflecting the SF1 and SF2 timestamp</w:t>
      </w:r>
      <w:r>
        <w:rPr>
          <w:rFonts w:eastAsia="Times"/>
          <w:szCs w:val="22"/>
          <w:lang w:val="en-US" w:eastAsia="en-US"/>
        </w:rPr>
        <w:t xml:space="preserve"> but the time at which the complete message made up by the payload and the Business Application Header is generated</w:t>
      </w:r>
      <w:r w:rsidRPr="00B35F92">
        <w:rPr>
          <w:rFonts w:eastAsia="Times"/>
          <w:szCs w:val="22"/>
          <w:lang w:val="en-US" w:eastAsia="en-US"/>
        </w:rPr>
        <w:t>.</w:t>
      </w:r>
    </w:p>
    <w:p w:rsidR="00E74A0A" w:rsidRPr="00B35F92" w:rsidRDefault="00E74A0A" w:rsidP="00E74A0A">
      <w:pPr>
        <w:pStyle w:val="ListParagraph"/>
        <w:spacing w:before="60" w:after="60"/>
        <w:ind w:left="0"/>
        <w:rPr>
          <w:rFonts w:eastAsia="Times"/>
          <w:szCs w:val="22"/>
          <w:lang w:val="en-US" w:eastAsia="en-US"/>
        </w:rPr>
      </w:pPr>
    </w:p>
    <w:p w:rsidR="00E74A0A" w:rsidRPr="00B35F92" w:rsidRDefault="00E74A0A" w:rsidP="00E74A0A">
      <w:pPr>
        <w:spacing w:before="60" w:after="60"/>
        <w:jc w:val="both"/>
        <w:rPr>
          <w:sz w:val="22"/>
          <w:szCs w:val="22"/>
          <w:u w:val="single"/>
        </w:rPr>
      </w:pPr>
      <w:r w:rsidRPr="00B35F92">
        <w:rPr>
          <w:sz w:val="22"/>
          <w:szCs w:val="22"/>
          <w:u w:val="single"/>
        </w:rPr>
        <w:t xml:space="preserve">Change </w:t>
      </w:r>
      <w:r>
        <w:rPr>
          <w:sz w:val="22"/>
          <w:szCs w:val="22"/>
          <w:u w:val="single"/>
        </w:rPr>
        <w:t>3</w:t>
      </w:r>
      <w:r w:rsidRPr="00B35F92">
        <w:rPr>
          <w:sz w:val="22"/>
          <w:szCs w:val="22"/>
          <w:u w:val="single"/>
        </w:rPr>
        <w:t xml:space="preserve">: Enhancement in reporting in order to retrieve the necessary accepted and matched timestamp of settlement instructions and </w:t>
      </w:r>
      <w:r>
        <w:rPr>
          <w:sz w:val="22"/>
          <w:szCs w:val="22"/>
          <w:u w:val="single"/>
        </w:rPr>
        <w:t xml:space="preserve">accepted timestamp of </w:t>
      </w:r>
      <w:r w:rsidRPr="00B35F92">
        <w:rPr>
          <w:sz w:val="22"/>
          <w:szCs w:val="22"/>
          <w:u w:val="single"/>
        </w:rPr>
        <w:t>settlement restrictions</w:t>
      </w:r>
      <w:r>
        <w:rPr>
          <w:sz w:val="22"/>
          <w:szCs w:val="22"/>
          <w:u w:val="single"/>
        </w:rPr>
        <w:t xml:space="preserve"> on securities.</w:t>
      </w:r>
    </w:p>
    <w:p w:rsidR="00E74A0A" w:rsidRPr="00B35F92" w:rsidRDefault="00E74A0A" w:rsidP="00E74A0A">
      <w:pPr>
        <w:spacing w:before="60" w:after="60"/>
        <w:jc w:val="both"/>
        <w:rPr>
          <w:sz w:val="22"/>
          <w:szCs w:val="22"/>
        </w:rPr>
      </w:pPr>
      <w:proofErr w:type="gramStart"/>
      <w:r w:rsidRPr="00B35F92">
        <w:rPr>
          <w:sz w:val="22"/>
          <w:szCs w:val="22"/>
        </w:rPr>
        <w:t xml:space="preserve">Considering that the CSDs request for end of day reports via Statement of Transactions (semt.017), Statement of Pending Instructions (semt.018) and Intra Position Movement Posting Report (semt.016), this option enhances these reports to provide the accepted and/or matched timestamp of the reported settlement instructions and </w:t>
      </w:r>
      <w:r>
        <w:rPr>
          <w:sz w:val="22"/>
          <w:szCs w:val="22"/>
        </w:rPr>
        <w:t xml:space="preserve">the accepted timestamp of </w:t>
      </w:r>
      <w:r w:rsidRPr="00B35F92">
        <w:rPr>
          <w:sz w:val="22"/>
          <w:szCs w:val="22"/>
        </w:rPr>
        <w:t>settlement restrictions</w:t>
      </w:r>
      <w:r>
        <w:rPr>
          <w:sz w:val="22"/>
          <w:szCs w:val="22"/>
        </w:rPr>
        <w:t xml:space="preserve"> on securities</w:t>
      </w:r>
      <w:r w:rsidRPr="00B35F92">
        <w:rPr>
          <w:sz w:val="22"/>
          <w:szCs w:val="22"/>
        </w:rPr>
        <w:t>.</w:t>
      </w:r>
      <w:proofErr w:type="gramEnd"/>
    </w:p>
    <w:p w:rsidR="00E74A0A" w:rsidRPr="00B35F92" w:rsidRDefault="00E74A0A" w:rsidP="00E74A0A">
      <w:pPr>
        <w:pStyle w:val="ListParagraph"/>
        <w:spacing w:before="60" w:after="60"/>
        <w:ind w:left="0"/>
        <w:rPr>
          <w:rFonts w:eastAsia="Times"/>
          <w:szCs w:val="22"/>
          <w:lang w:val="en-US" w:eastAsia="en-US"/>
        </w:rPr>
      </w:pPr>
    </w:p>
    <w:p w:rsidR="00E74A0A" w:rsidRPr="00B35F92" w:rsidRDefault="00687C55" w:rsidP="00E74A0A">
      <w:pPr>
        <w:pStyle w:val="ListParagraph"/>
        <w:spacing w:before="60" w:after="60"/>
        <w:ind w:left="0"/>
        <w:rPr>
          <w:rFonts w:eastAsia="Times"/>
          <w:szCs w:val="22"/>
          <w:lang w:val="en-US" w:eastAsia="en-US"/>
        </w:rPr>
      </w:pPr>
      <w:r>
        <w:rPr>
          <w:rFonts w:eastAsia="Times"/>
          <w:szCs w:val="22"/>
          <w:lang w:val="en-US" w:eastAsia="en-US"/>
        </w:rPr>
        <w:lastRenderedPageBreak/>
        <w:t>The</w:t>
      </w:r>
      <w:r w:rsidRPr="00B35F92">
        <w:rPr>
          <w:rFonts w:eastAsia="Times"/>
          <w:szCs w:val="22"/>
          <w:lang w:val="en-US" w:eastAsia="en-US"/>
        </w:rPr>
        <w:t xml:space="preserve"> </w:t>
      </w:r>
      <w:r w:rsidR="00E74A0A" w:rsidRPr="00B35F92">
        <w:rPr>
          <w:rFonts w:eastAsia="Times"/>
          <w:szCs w:val="22"/>
          <w:lang w:val="en-US" w:eastAsia="en-US"/>
        </w:rPr>
        <w:t xml:space="preserve">fields </w:t>
      </w:r>
      <w:r>
        <w:rPr>
          <w:rFonts w:eastAsia="Times"/>
          <w:szCs w:val="22"/>
          <w:lang w:val="en-US" w:eastAsia="en-US"/>
        </w:rPr>
        <w:t xml:space="preserve">mentioned above </w:t>
      </w:r>
      <w:r w:rsidR="00E74A0A" w:rsidRPr="00B35F92">
        <w:rPr>
          <w:rFonts w:eastAsia="Times"/>
          <w:szCs w:val="22"/>
          <w:lang w:val="en-US" w:eastAsia="en-US"/>
        </w:rPr>
        <w:t xml:space="preserve">are required in semt.017, semt.018 and semt.016 message structure for reporting the accepted and matched timestamp of the reported settlement instructions and </w:t>
      </w:r>
      <w:r w:rsidR="00E74A0A">
        <w:rPr>
          <w:rFonts w:eastAsia="Times"/>
          <w:szCs w:val="22"/>
          <w:lang w:val="en-US" w:eastAsia="en-US"/>
        </w:rPr>
        <w:t xml:space="preserve">only the accepted timestamp of the reported </w:t>
      </w:r>
      <w:r w:rsidR="00E74A0A" w:rsidRPr="00B35F92">
        <w:rPr>
          <w:rFonts w:eastAsia="Times"/>
          <w:szCs w:val="22"/>
          <w:lang w:val="en-US" w:eastAsia="en-US"/>
        </w:rPr>
        <w:t>settlement restrictions</w:t>
      </w:r>
      <w:r w:rsidR="00E74A0A">
        <w:rPr>
          <w:rFonts w:eastAsia="Times"/>
          <w:szCs w:val="22"/>
          <w:lang w:val="en-US" w:eastAsia="en-US"/>
        </w:rPr>
        <w:t xml:space="preserve"> on securities</w:t>
      </w:r>
      <w:r w:rsidR="00E74A0A" w:rsidRPr="00B35F92">
        <w:rPr>
          <w:rFonts w:eastAsia="Times"/>
          <w:szCs w:val="22"/>
          <w:lang w:val="en-US" w:eastAsia="en-US"/>
        </w:rPr>
        <w:t xml:space="preserve">. The fields are optional and to be filled by T2S for relevant settlement instructions and settlement restrictions </w:t>
      </w:r>
      <w:r w:rsidR="00E74A0A">
        <w:rPr>
          <w:rFonts w:eastAsia="Times"/>
          <w:szCs w:val="22"/>
          <w:lang w:val="en-US" w:eastAsia="en-US"/>
        </w:rPr>
        <w:t xml:space="preserve">on securities </w:t>
      </w:r>
      <w:r w:rsidR="00E74A0A" w:rsidRPr="00B35F92">
        <w:rPr>
          <w:rFonts w:eastAsia="Times"/>
          <w:szCs w:val="22"/>
          <w:lang w:val="en-US" w:eastAsia="en-US"/>
        </w:rPr>
        <w:t xml:space="preserve">which are accepted and/or matched in T2S. </w:t>
      </w:r>
    </w:p>
    <w:p w:rsidR="000B6AB9" w:rsidRPr="00B35F92" w:rsidRDefault="000B6AB9" w:rsidP="00647B4B">
      <w:pPr>
        <w:pStyle w:val="ListParagraph"/>
        <w:spacing w:before="60" w:after="60"/>
        <w:ind w:left="0"/>
        <w:rPr>
          <w:rFonts w:eastAsia="Times"/>
          <w:szCs w:val="22"/>
          <w:lang w:val="en-US" w:eastAsia="en-US"/>
        </w:rPr>
      </w:pPr>
    </w:p>
    <w:p w:rsidR="00C41DDB" w:rsidRPr="00CF1ABF" w:rsidRDefault="00C41DDB" w:rsidP="00CF1ABF">
      <w:pPr>
        <w:pStyle w:val="ListParagraph"/>
        <w:numPr>
          <w:ilvl w:val="0"/>
          <w:numId w:val="6"/>
        </w:numPr>
        <w:rPr>
          <w:b/>
        </w:rPr>
      </w:pPr>
      <w:r w:rsidRPr="00CF1ABF">
        <w:rPr>
          <w:b/>
        </w:rPr>
        <w:t>SEG recommendation:</w:t>
      </w:r>
    </w:p>
    <w:p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rsidTr="00130EB9">
        <w:trPr>
          <w:gridAfter w:val="3"/>
          <w:wAfter w:w="5623" w:type="dxa"/>
        </w:trPr>
        <w:tc>
          <w:tcPr>
            <w:tcW w:w="1242" w:type="dxa"/>
            <w:gridSpan w:val="2"/>
          </w:tcPr>
          <w:p w:rsidR="00C40729" w:rsidRPr="00E3221E" w:rsidRDefault="00C40729" w:rsidP="0025138E">
            <w:pPr>
              <w:rPr>
                <w:b/>
                <w:szCs w:val="24"/>
                <w:lang w:val="en-GB"/>
              </w:rPr>
            </w:pPr>
            <w:r w:rsidRPr="00E3221E">
              <w:rPr>
                <w:b/>
                <w:szCs w:val="24"/>
                <w:lang w:val="en-GB"/>
              </w:rPr>
              <w:t>Consider</w:t>
            </w:r>
          </w:p>
        </w:tc>
        <w:tc>
          <w:tcPr>
            <w:tcW w:w="567" w:type="dxa"/>
          </w:tcPr>
          <w:p w:rsidR="00C40729" w:rsidRPr="00AD7CD5" w:rsidRDefault="00EF675E" w:rsidP="00EF675E">
            <w:pPr>
              <w:jc w:val="cente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rsidR="00C40729" w:rsidRPr="00E3221E" w:rsidRDefault="00C40729" w:rsidP="0025138E">
            <w:pPr>
              <w:rPr>
                <w:b/>
                <w:szCs w:val="24"/>
                <w:lang w:val="en-GB"/>
              </w:rPr>
            </w:pPr>
            <w:r w:rsidRPr="00E3221E">
              <w:rPr>
                <w:b/>
                <w:szCs w:val="24"/>
                <w:lang w:val="en-GB"/>
              </w:rPr>
              <w:t>Timing</w:t>
            </w:r>
          </w:p>
        </w:tc>
      </w:tr>
      <w:tr w:rsidR="00130EB9" w:rsidRPr="006D7FF8" w:rsidTr="00130EB9">
        <w:trPr>
          <w:gridBefore w:val="1"/>
          <w:gridAfter w:val="1"/>
          <w:wBefore w:w="1059" w:type="dxa"/>
          <w:wAfter w:w="945" w:type="dxa"/>
          <w:trHeight w:val="501"/>
        </w:trPr>
        <w:tc>
          <w:tcPr>
            <w:tcW w:w="750" w:type="dxa"/>
            <w:gridSpan w:val="2"/>
            <w:tcBorders>
              <w:left w:val="nil"/>
              <w:bottom w:val="nil"/>
            </w:tcBorders>
          </w:tcPr>
          <w:p w:rsidR="00130EB9" w:rsidRDefault="00130EB9" w:rsidP="0025138E">
            <w:pPr>
              <w:rPr>
                <w:szCs w:val="24"/>
                <w:lang w:val="en-GB"/>
              </w:rPr>
            </w:pPr>
          </w:p>
        </w:tc>
        <w:tc>
          <w:tcPr>
            <w:tcW w:w="5954" w:type="dxa"/>
            <w:gridSpan w:val="2"/>
          </w:tcPr>
          <w:p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FF4AEF">
              <w:rPr>
                <w:b/>
                <w:szCs w:val="24"/>
                <w:lang w:val="en-GB"/>
              </w:rPr>
              <w:t>: 201</w:t>
            </w:r>
            <w:r w:rsidR="00801493">
              <w:rPr>
                <w:b/>
                <w:szCs w:val="24"/>
                <w:lang w:val="en-GB"/>
              </w:rPr>
              <w:t>6</w:t>
            </w:r>
            <w:r>
              <w:rPr>
                <w:b/>
                <w:szCs w:val="24"/>
                <w:lang w:val="en-GB"/>
              </w:rPr>
              <w:t>/201</w:t>
            </w:r>
            <w:r w:rsidR="00801493">
              <w:rPr>
                <w:b/>
                <w:szCs w:val="24"/>
                <w:lang w:val="en-GB"/>
              </w:rPr>
              <w:t>7</w:t>
            </w:r>
          </w:p>
          <w:p w:rsidR="00130EB9" w:rsidRPr="006D7FF8" w:rsidRDefault="00130EB9" w:rsidP="00801493">
            <w:pPr>
              <w:spacing w:before="0"/>
              <w:rPr>
                <w:szCs w:val="24"/>
                <w:lang w:val="en-GB"/>
              </w:rPr>
            </w:pPr>
            <w:r>
              <w:rPr>
                <w:szCs w:val="24"/>
                <w:lang w:val="en-GB"/>
              </w:rPr>
              <w:t>(the change will be considered for implementation in the yearly maintenance cycle which starts in 201</w:t>
            </w:r>
            <w:r w:rsidR="00801493">
              <w:rPr>
                <w:szCs w:val="24"/>
                <w:lang w:val="en-GB"/>
              </w:rPr>
              <w:t>6</w:t>
            </w:r>
            <w:r>
              <w:rPr>
                <w:szCs w:val="24"/>
                <w:lang w:val="en-GB"/>
              </w:rPr>
              <w:t xml:space="preserve"> and completes with the publication of new messag</w:t>
            </w:r>
            <w:r w:rsidR="00EB6791">
              <w:rPr>
                <w:szCs w:val="24"/>
                <w:lang w:val="en-GB"/>
              </w:rPr>
              <w:t>e versions in the spring of 201</w:t>
            </w:r>
            <w:r w:rsidR="00801493">
              <w:rPr>
                <w:szCs w:val="24"/>
                <w:lang w:val="en-GB"/>
              </w:rPr>
              <w:t>7</w:t>
            </w:r>
            <w:r>
              <w:rPr>
                <w:szCs w:val="24"/>
                <w:lang w:val="en-GB"/>
              </w:rPr>
              <w:t>)</w:t>
            </w:r>
          </w:p>
        </w:tc>
        <w:tc>
          <w:tcPr>
            <w:tcW w:w="425" w:type="dxa"/>
            <w:tcBorders>
              <w:bottom w:val="single" w:sz="4" w:space="0" w:color="auto"/>
            </w:tcBorders>
          </w:tcPr>
          <w:p w:rsidR="00130EB9" w:rsidRPr="00AD7CD5" w:rsidRDefault="00EF675E" w:rsidP="0025138E">
            <w:pPr>
              <w:spacing w:before="0"/>
              <w:jc w:val="both"/>
              <w:rPr>
                <w:color w:val="FF0000"/>
                <w:szCs w:val="24"/>
                <w:lang w:val="en-GB"/>
              </w:rPr>
            </w:pPr>
            <w:r>
              <w:rPr>
                <w:color w:val="FF0000"/>
                <w:szCs w:val="24"/>
                <w:lang w:val="en-GB"/>
              </w:rPr>
              <w:t>X</w:t>
            </w:r>
          </w:p>
        </w:tc>
      </w:tr>
      <w:tr w:rsidR="00C40729" w:rsidRPr="006D7FF8" w:rsidTr="00130EB9">
        <w:trPr>
          <w:gridBefore w:val="1"/>
          <w:gridAfter w:val="1"/>
          <w:wBefore w:w="1059" w:type="dxa"/>
          <w:wAfter w:w="945" w:type="dxa"/>
          <w:trHeight w:val="501"/>
        </w:trPr>
        <w:tc>
          <w:tcPr>
            <w:tcW w:w="750" w:type="dxa"/>
            <w:gridSpan w:val="2"/>
            <w:tcBorders>
              <w:top w:val="nil"/>
              <w:left w:val="nil"/>
              <w:bottom w:val="nil"/>
            </w:tcBorders>
          </w:tcPr>
          <w:p w:rsidR="00C40729" w:rsidRDefault="00C40729" w:rsidP="0025138E">
            <w:pPr>
              <w:spacing w:before="0"/>
              <w:rPr>
                <w:szCs w:val="24"/>
                <w:lang w:val="en-GB"/>
              </w:rPr>
            </w:pPr>
          </w:p>
        </w:tc>
        <w:tc>
          <w:tcPr>
            <w:tcW w:w="5954" w:type="dxa"/>
            <w:gridSpan w:val="2"/>
          </w:tcPr>
          <w:p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rsidR="00C40729" w:rsidRPr="00AD7CD5" w:rsidRDefault="00C40729" w:rsidP="0025138E">
            <w:pPr>
              <w:spacing w:before="0"/>
              <w:jc w:val="center"/>
              <w:rPr>
                <w:color w:val="FF0000"/>
                <w:szCs w:val="24"/>
                <w:lang w:val="en-GB"/>
              </w:rPr>
            </w:pPr>
          </w:p>
        </w:tc>
      </w:tr>
      <w:tr w:rsidR="00C40729" w:rsidRPr="006D7FF8" w:rsidTr="00130EB9">
        <w:trPr>
          <w:gridBefore w:val="1"/>
          <w:wBefore w:w="1059" w:type="dxa"/>
          <w:trHeight w:val="511"/>
        </w:trPr>
        <w:tc>
          <w:tcPr>
            <w:tcW w:w="750" w:type="dxa"/>
            <w:gridSpan w:val="2"/>
            <w:tcBorders>
              <w:top w:val="nil"/>
              <w:left w:val="nil"/>
              <w:bottom w:val="nil"/>
            </w:tcBorders>
          </w:tcPr>
          <w:p w:rsidR="00C40729" w:rsidRDefault="00C40729" w:rsidP="0025138E">
            <w:pPr>
              <w:spacing w:before="0"/>
              <w:rPr>
                <w:szCs w:val="24"/>
                <w:lang w:val="en-GB"/>
              </w:rPr>
            </w:pPr>
          </w:p>
        </w:tc>
        <w:tc>
          <w:tcPr>
            <w:tcW w:w="5954" w:type="dxa"/>
            <w:gridSpan w:val="2"/>
          </w:tcPr>
          <w:p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rsidR="00C40729" w:rsidRPr="00AD7CD5" w:rsidRDefault="00C40729" w:rsidP="0025138E">
            <w:pPr>
              <w:jc w:val="center"/>
              <w:rPr>
                <w:color w:val="FF0000"/>
                <w:szCs w:val="24"/>
                <w:lang w:val="en-GB"/>
              </w:rPr>
            </w:pPr>
          </w:p>
        </w:tc>
        <w:tc>
          <w:tcPr>
            <w:tcW w:w="945" w:type="dxa"/>
            <w:tcBorders>
              <w:top w:val="nil"/>
              <w:bottom w:val="nil"/>
              <w:right w:val="nil"/>
            </w:tcBorders>
          </w:tcPr>
          <w:p w:rsidR="00C40729" w:rsidRDefault="00C40729" w:rsidP="0025138E">
            <w:pPr>
              <w:ind w:left="360"/>
              <w:jc w:val="both"/>
              <w:rPr>
                <w:szCs w:val="24"/>
                <w:lang w:val="en-GB"/>
              </w:rPr>
            </w:pPr>
          </w:p>
        </w:tc>
      </w:tr>
      <w:tr w:rsidR="00C40729" w:rsidRPr="006D7FF8" w:rsidTr="00130EB9">
        <w:trPr>
          <w:gridBefore w:val="1"/>
          <w:wBefore w:w="1059" w:type="dxa"/>
          <w:trHeight w:val="511"/>
        </w:trPr>
        <w:tc>
          <w:tcPr>
            <w:tcW w:w="750" w:type="dxa"/>
            <w:gridSpan w:val="2"/>
            <w:tcBorders>
              <w:top w:val="nil"/>
              <w:left w:val="nil"/>
              <w:bottom w:val="nil"/>
            </w:tcBorders>
          </w:tcPr>
          <w:p w:rsidR="00C40729" w:rsidRDefault="00C40729" w:rsidP="0025138E">
            <w:pPr>
              <w:spacing w:before="0"/>
              <w:rPr>
                <w:szCs w:val="24"/>
                <w:lang w:val="en-GB"/>
              </w:rPr>
            </w:pPr>
          </w:p>
        </w:tc>
        <w:tc>
          <w:tcPr>
            <w:tcW w:w="6379" w:type="dxa"/>
            <w:gridSpan w:val="3"/>
          </w:tcPr>
          <w:p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rsidR="00C40729" w:rsidRDefault="00C40729" w:rsidP="0025138E">
            <w:pPr>
              <w:ind w:left="360"/>
              <w:jc w:val="both"/>
              <w:rPr>
                <w:szCs w:val="24"/>
                <w:lang w:val="en-GB"/>
              </w:rPr>
            </w:pPr>
          </w:p>
          <w:p w:rsidR="00C40729" w:rsidRDefault="00C40729" w:rsidP="0025138E">
            <w:pPr>
              <w:ind w:left="360"/>
              <w:jc w:val="both"/>
              <w:rPr>
                <w:szCs w:val="24"/>
                <w:lang w:val="en-GB"/>
              </w:rPr>
            </w:pPr>
          </w:p>
        </w:tc>
      </w:tr>
    </w:tbl>
    <w:p w:rsidR="00C41DDB" w:rsidRDefault="00C41DDB" w:rsidP="00567F13">
      <w:pPr>
        <w:rPr>
          <w:szCs w:val="24"/>
          <w:lang w:val="en-GB"/>
        </w:rPr>
      </w:pPr>
      <w:r>
        <w:rPr>
          <w:szCs w:val="24"/>
          <w:lang w:val="en-GB"/>
        </w:rPr>
        <w:t>Comments:</w:t>
      </w:r>
    </w:p>
    <w:p w:rsidR="00C41DDB" w:rsidRDefault="00C41DDB" w:rsidP="00C41DDB">
      <w:pPr>
        <w:rPr>
          <w:szCs w:val="24"/>
          <w:lang w:val="en-GB"/>
        </w:rPr>
      </w:pPr>
    </w:p>
    <w:p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rsidTr="00C40729">
        <w:tc>
          <w:tcPr>
            <w:tcW w:w="1242" w:type="dxa"/>
          </w:tcPr>
          <w:p w:rsidR="00C41DDB" w:rsidRPr="00E3221E" w:rsidRDefault="00C41DDB" w:rsidP="00C41DDB">
            <w:pPr>
              <w:rPr>
                <w:b/>
                <w:szCs w:val="24"/>
                <w:lang w:val="en-GB"/>
              </w:rPr>
            </w:pPr>
            <w:r w:rsidRPr="00E3221E">
              <w:rPr>
                <w:b/>
                <w:szCs w:val="24"/>
                <w:lang w:val="en-GB"/>
              </w:rPr>
              <w:t>Reject</w:t>
            </w:r>
          </w:p>
        </w:tc>
        <w:tc>
          <w:tcPr>
            <w:tcW w:w="567" w:type="dxa"/>
          </w:tcPr>
          <w:p w:rsidR="00C41DDB" w:rsidRPr="00AD7CD5" w:rsidRDefault="00C41DDB" w:rsidP="00C41DDB">
            <w:pPr>
              <w:rPr>
                <w:color w:val="FF0000"/>
                <w:szCs w:val="24"/>
                <w:lang w:val="en-GB"/>
              </w:rPr>
            </w:pPr>
          </w:p>
        </w:tc>
      </w:tr>
    </w:tbl>
    <w:p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9"/>
      <w:headerReference w:type="default" r:id="rId10"/>
      <w:footerReference w:type="even" r:id="rId11"/>
      <w:footerReference w:type="default" r:id="rId12"/>
      <w:headerReference w:type="first" r:id="rId13"/>
      <w:footerReference w:type="first" r:id="rId14"/>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529" w:rsidRDefault="00C25529">
      <w:r>
        <w:separator/>
      </w:r>
    </w:p>
  </w:endnote>
  <w:endnote w:type="continuationSeparator" w:id="0">
    <w:p w:rsidR="00C25529" w:rsidRDefault="00C2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ndnya">
    <w:panose1 w:val="000004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4" w:rsidRDefault="00E74C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13" w:rsidRDefault="00AD68A3">
    <w:pPr>
      <w:pStyle w:val="Footer"/>
      <w:rPr>
        <w:rStyle w:val="PageNumber"/>
      </w:rPr>
    </w:pPr>
    <w:fldSimple w:instr=" FILENAME   \* MERGEFORMAT ">
      <w:r w:rsidR="00633B0A">
        <w:rPr>
          <w:noProof/>
        </w:rPr>
        <w:t>C</w:t>
      </w:r>
      <w:r w:rsidR="00CF1ABF">
        <w:rPr>
          <w:noProof/>
        </w:rPr>
        <w:t>R0608_T2S_</w:t>
      </w:r>
    </w:fldSimple>
    <w:r w:rsidR="00EF675E">
      <w:rPr>
        <w:noProof/>
      </w:rPr>
      <w:t>timestamps_v2</w:t>
    </w:r>
    <w:bookmarkStart w:id="0" w:name="_GoBack"/>
    <w:bookmarkEnd w:id="0"/>
    <w:r w:rsidR="00567F13">
      <w:tab/>
    </w:r>
    <w:r w:rsidR="00372F39" w:rsidRPr="00372F39">
      <w:t xml:space="preserve">Submitted by </w:t>
    </w:r>
    <w:r w:rsidR="00372F39" w:rsidRPr="00372F39">
      <w:rPr>
        <w:lang w:val="en-GB"/>
      </w:rPr>
      <w:t>Deutsche Bundesbank</w:t>
    </w:r>
    <w:r w:rsidR="00372F39">
      <w:rPr>
        <w:lang w:val="en-GB"/>
      </w:rPr>
      <w:t xml:space="preserve"> on 31 May 2016</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F675E">
      <w:rPr>
        <w:rStyle w:val="PageNumber"/>
        <w:noProof/>
      </w:rPr>
      <w:t>4</w:t>
    </w:r>
    <w:r w:rsidR="00567F13">
      <w:rPr>
        <w:rStyle w:val="PageNumber"/>
      </w:rPr>
      <w:fldChar w:fldCharType="end"/>
    </w:r>
  </w:p>
  <w:p w:rsidR="00567F13" w:rsidRDefault="00567F13">
    <w:pPr>
      <w:pStyle w:val="Footer"/>
      <w:rPr>
        <w:rStyle w:val="PageNumber"/>
      </w:rPr>
    </w:pPr>
  </w:p>
  <w:p w:rsidR="00567F13" w:rsidRDefault="00567F13" w:rsidP="000B65C7">
    <w:pPr>
      <w:pStyle w:val="Footer"/>
      <w:spacing w:befor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4" w:rsidRDefault="00E74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529" w:rsidRDefault="00C25529">
      <w:r>
        <w:separator/>
      </w:r>
    </w:p>
  </w:footnote>
  <w:footnote w:type="continuationSeparator" w:id="0">
    <w:p w:rsidR="00C25529" w:rsidRDefault="00C25529">
      <w:r>
        <w:continuationSeparator/>
      </w:r>
    </w:p>
  </w:footnote>
  <w:footnote w:id="1">
    <w:p w:rsidR="00647B4B" w:rsidRDefault="00647B4B" w:rsidP="00647B4B">
      <w:pPr>
        <w:pStyle w:val="FootnoteText"/>
      </w:pPr>
      <w:r>
        <w:rPr>
          <w:rStyle w:val="FootnoteReference"/>
        </w:rPr>
        <w:footnoteRef/>
      </w:r>
      <w:r w:rsidRPr="005C6807">
        <w:t>https://www.esma.europa.eu/sites/default/files/library/2015/11/2015-esma-1457_-_annex_ii_-_csdr_ts_on_csd_requirements_and_internalised_settlement.pdf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4" w:rsidRDefault="00E74C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4" w:rsidRPr="00801493" w:rsidRDefault="00801493">
    <w:pPr>
      <w:pStyle w:val="Header"/>
      <w:rPr>
        <w:lang w:val="fr-BE"/>
      </w:rPr>
    </w:pPr>
    <w:r>
      <w:rPr>
        <w:lang w:val="fr-BE"/>
      </w:rPr>
      <w:t xml:space="preserve">RA ID : </w:t>
    </w:r>
    <w:r w:rsidR="00CF1ABF">
      <w:rPr>
        <w:lang w:val="fr-BE"/>
      </w:rPr>
      <w:t>CR0608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4" w:rsidRDefault="00E74C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EE456A3"/>
    <w:multiLevelType w:val="hybridMultilevel"/>
    <w:tmpl w:val="24FADFB2"/>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974C56"/>
    <w:multiLevelType w:val="hybridMultilevel"/>
    <w:tmpl w:val="2038504E"/>
    <w:lvl w:ilvl="0" w:tplc="DF520B48">
      <w:start w:val="1"/>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369F2C3E"/>
    <w:multiLevelType w:val="hybridMultilevel"/>
    <w:tmpl w:val="C0E6BFB2"/>
    <w:lvl w:ilvl="0" w:tplc="78B65456">
      <w:start w:val="1"/>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7B26BC8"/>
    <w:multiLevelType w:val="hybridMultilevel"/>
    <w:tmpl w:val="26E0CF2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B0B5F37"/>
    <w:multiLevelType w:val="hybridMultilevel"/>
    <w:tmpl w:val="BE8A4AAE"/>
    <w:lvl w:ilvl="0" w:tplc="07D6F564">
      <w:start w:val="1"/>
      <w:numFmt w:val="bullet"/>
      <w:lvlText w:val="-"/>
      <w:lvlJc w:val="left"/>
      <w:pPr>
        <w:ind w:left="-349" w:hanging="360"/>
      </w:pPr>
      <w:rPr>
        <w:rFonts w:ascii="Arial" w:eastAsia="Times New Roman" w:hAnsi="Arial" w:cs="Arial" w:hint="default"/>
      </w:rPr>
    </w:lvl>
    <w:lvl w:ilvl="1" w:tplc="04070003" w:tentative="1">
      <w:start w:val="1"/>
      <w:numFmt w:val="bullet"/>
      <w:lvlText w:val="o"/>
      <w:lvlJc w:val="left"/>
      <w:pPr>
        <w:ind w:left="371" w:hanging="360"/>
      </w:pPr>
      <w:rPr>
        <w:rFonts w:ascii="Courier New" w:hAnsi="Courier New" w:cs="Courier New" w:hint="default"/>
      </w:rPr>
    </w:lvl>
    <w:lvl w:ilvl="2" w:tplc="04070005" w:tentative="1">
      <w:start w:val="1"/>
      <w:numFmt w:val="bullet"/>
      <w:lvlText w:val=""/>
      <w:lvlJc w:val="left"/>
      <w:pPr>
        <w:ind w:left="1091" w:hanging="360"/>
      </w:pPr>
      <w:rPr>
        <w:rFonts w:ascii="Wingdings" w:hAnsi="Wingdings" w:hint="default"/>
      </w:rPr>
    </w:lvl>
    <w:lvl w:ilvl="3" w:tplc="04070001" w:tentative="1">
      <w:start w:val="1"/>
      <w:numFmt w:val="bullet"/>
      <w:lvlText w:val=""/>
      <w:lvlJc w:val="left"/>
      <w:pPr>
        <w:ind w:left="1811" w:hanging="360"/>
      </w:pPr>
      <w:rPr>
        <w:rFonts w:ascii="Symbol" w:hAnsi="Symbol" w:hint="default"/>
      </w:rPr>
    </w:lvl>
    <w:lvl w:ilvl="4" w:tplc="04070003" w:tentative="1">
      <w:start w:val="1"/>
      <w:numFmt w:val="bullet"/>
      <w:lvlText w:val="o"/>
      <w:lvlJc w:val="left"/>
      <w:pPr>
        <w:ind w:left="2531" w:hanging="360"/>
      </w:pPr>
      <w:rPr>
        <w:rFonts w:ascii="Courier New" w:hAnsi="Courier New" w:cs="Courier New" w:hint="default"/>
      </w:rPr>
    </w:lvl>
    <w:lvl w:ilvl="5" w:tplc="04070005" w:tentative="1">
      <w:start w:val="1"/>
      <w:numFmt w:val="bullet"/>
      <w:lvlText w:val=""/>
      <w:lvlJc w:val="left"/>
      <w:pPr>
        <w:ind w:left="3251" w:hanging="360"/>
      </w:pPr>
      <w:rPr>
        <w:rFonts w:ascii="Wingdings" w:hAnsi="Wingdings" w:hint="default"/>
      </w:rPr>
    </w:lvl>
    <w:lvl w:ilvl="6" w:tplc="04070001" w:tentative="1">
      <w:start w:val="1"/>
      <w:numFmt w:val="bullet"/>
      <w:lvlText w:val=""/>
      <w:lvlJc w:val="left"/>
      <w:pPr>
        <w:ind w:left="3971" w:hanging="360"/>
      </w:pPr>
      <w:rPr>
        <w:rFonts w:ascii="Symbol" w:hAnsi="Symbol" w:hint="default"/>
      </w:rPr>
    </w:lvl>
    <w:lvl w:ilvl="7" w:tplc="04070003" w:tentative="1">
      <w:start w:val="1"/>
      <w:numFmt w:val="bullet"/>
      <w:lvlText w:val="o"/>
      <w:lvlJc w:val="left"/>
      <w:pPr>
        <w:ind w:left="4691" w:hanging="360"/>
      </w:pPr>
      <w:rPr>
        <w:rFonts w:ascii="Courier New" w:hAnsi="Courier New" w:cs="Courier New" w:hint="default"/>
      </w:rPr>
    </w:lvl>
    <w:lvl w:ilvl="8" w:tplc="04070005" w:tentative="1">
      <w:start w:val="1"/>
      <w:numFmt w:val="bullet"/>
      <w:lvlText w:val=""/>
      <w:lvlJc w:val="left"/>
      <w:pPr>
        <w:ind w:left="5411" w:hanging="360"/>
      </w:pPr>
      <w:rPr>
        <w:rFonts w:ascii="Wingdings" w:hAnsi="Wingdings" w:hint="default"/>
      </w:rPr>
    </w:lvl>
  </w:abstractNum>
  <w:abstractNum w:abstractNumId="17">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62213B"/>
    <w:multiLevelType w:val="hybridMultilevel"/>
    <w:tmpl w:val="53427FD8"/>
    <w:lvl w:ilvl="0" w:tplc="D1A062D8">
      <w:start w:val="4"/>
      <w:numFmt w:val="bullet"/>
      <w:lvlText w:val="-"/>
      <w:lvlJc w:val="left"/>
      <w:pPr>
        <w:ind w:left="786" w:hanging="360"/>
      </w:pPr>
      <w:rPr>
        <w:rFonts w:ascii="Times New Roman" w:eastAsia="Times" w:hAnsi="Times New Roman"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9">
    <w:nsid w:val="56AF5162"/>
    <w:multiLevelType w:val="hybridMultilevel"/>
    <w:tmpl w:val="BF5263B4"/>
    <w:lvl w:ilvl="0" w:tplc="D2966F06">
      <w:start w:val="1"/>
      <w:numFmt w:val="bullet"/>
      <w:lvlText w:val="-"/>
      <w:lvlJc w:val="left"/>
      <w:pPr>
        <w:ind w:left="-349" w:hanging="360"/>
      </w:pPr>
      <w:rPr>
        <w:rFonts w:ascii="Arial" w:eastAsia="Times New Roman" w:hAnsi="Arial" w:cs="Arial" w:hint="default"/>
      </w:rPr>
    </w:lvl>
    <w:lvl w:ilvl="1" w:tplc="04070003" w:tentative="1">
      <w:start w:val="1"/>
      <w:numFmt w:val="bullet"/>
      <w:lvlText w:val="o"/>
      <w:lvlJc w:val="left"/>
      <w:pPr>
        <w:ind w:left="371" w:hanging="360"/>
      </w:pPr>
      <w:rPr>
        <w:rFonts w:ascii="Courier New" w:hAnsi="Courier New" w:cs="Courier New" w:hint="default"/>
      </w:rPr>
    </w:lvl>
    <w:lvl w:ilvl="2" w:tplc="04070005" w:tentative="1">
      <w:start w:val="1"/>
      <w:numFmt w:val="bullet"/>
      <w:lvlText w:val=""/>
      <w:lvlJc w:val="left"/>
      <w:pPr>
        <w:ind w:left="1091" w:hanging="360"/>
      </w:pPr>
      <w:rPr>
        <w:rFonts w:ascii="Wingdings" w:hAnsi="Wingdings" w:hint="default"/>
      </w:rPr>
    </w:lvl>
    <w:lvl w:ilvl="3" w:tplc="04070001" w:tentative="1">
      <w:start w:val="1"/>
      <w:numFmt w:val="bullet"/>
      <w:lvlText w:val=""/>
      <w:lvlJc w:val="left"/>
      <w:pPr>
        <w:ind w:left="1811" w:hanging="360"/>
      </w:pPr>
      <w:rPr>
        <w:rFonts w:ascii="Symbol" w:hAnsi="Symbol" w:hint="default"/>
      </w:rPr>
    </w:lvl>
    <w:lvl w:ilvl="4" w:tplc="04070003" w:tentative="1">
      <w:start w:val="1"/>
      <w:numFmt w:val="bullet"/>
      <w:lvlText w:val="o"/>
      <w:lvlJc w:val="left"/>
      <w:pPr>
        <w:ind w:left="2531" w:hanging="360"/>
      </w:pPr>
      <w:rPr>
        <w:rFonts w:ascii="Courier New" w:hAnsi="Courier New" w:cs="Courier New" w:hint="default"/>
      </w:rPr>
    </w:lvl>
    <w:lvl w:ilvl="5" w:tplc="04070005" w:tentative="1">
      <w:start w:val="1"/>
      <w:numFmt w:val="bullet"/>
      <w:lvlText w:val=""/>
      <w:lvlJc w:val="left"/>
      <w:pPr>
        <w:ind w:left="3251" w:hanging="360"/>
      </w:pPr>
      <w:rPr>
        <w:rFonts w:ascii="Wingdings" w:hAnsi="Wingdings" w:hint="default"/>
      </w:rPr>
    </w:lvl>
    <w:lvl w:ilvl="6" w:tplc="04070001" w:tentative="1">
      <w:start w:val="1"/>
      <w:numFmt w:val="bullet"/>
      <w:lvlText w:val=""/>
      <w:lvlJc w:val="left"/>
      <w:pPr>
        <w:ind w:left="3971" w:hanging="360"/>
      </w:pPr>
      <w:rPr>
        <w:rFonts w:ascii="Symbol" w:hAnsi="Symbol" w:hint="default"/>
      </w:rPr>
    </w:lvl>
    <w:lvl w:ilvl="7" w:tplc="04070003" w:tentative="1">
      <w:start w:val="1"/>
      <w:numFmt w:val="bullet"/>
      <w:lvlText w:val="o"/>
      <w:lvlJc w:val="left"/>
      <w:pPr>
        <w:ind w:left="4691" w:hanging="360"/>
      </w:pPr>
      <w:rPr>
        <w:rFonts w:ascii="Courier New" w:hAnsi="Courier New" w:cs="Courier New" w:hint="default"/>
      </w:rPr>
    </w:lvl>
    <w:lvl w:ilvl="8" w:tplc="04070005" w:tentative="1">
      <w:start w:val="1"/>
      <w:numFmt w:val="bullet"/>
      <w:lvlText w:val=""/>
      <w:lvlJc w:val="left"/>
      <w:pPr>
        <w:ind w:left="5411" w:hanging="360"/>
      </w:pPr>
      <w:rPr>
        <w:rFonts w:ascii="Wingdings" w:hAnsi="Wingdings" w:hint="default"/>
      </w:rPr>
    </w:lvl>
  </w:abstractNum>
  <w:abstractNum w:abstractNumId="20">
    <w:nsid w:val="5FDE0F62"/>
    <w:multiLevelType w:val="hybridMultilevel"/>
    <w:tmpl w:val="B6BA6C7E"/>
    <w:lvl w:ilvl="0" w:tplc="0809000F">
      <w:start w:val="1"/>
      <w:numFmt w:val="decimal"/>
      <w:lvlText w:val="%1."/>
      <w:lvlJc w:val="left"/>
      <w:pPr>
        <w:ind w:left="11" w:hanging="360"/>
      </w:pPr>
      <w:rPr>
        <w:rFonts w:hint="default"/>
      </w:rPr>
    </w:lvl>
    <w:lvl w:ilvl="1" w:tplc="08090003">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1">
    <w:nsid w:val="62342505"/>
    <w:multiLevelType w:val="hybridMultilevel"/>
    <w:tmpl w:val="68AE39C6"/>
    <w:lvl w:ilvl="0" w:tplc="B59CBEE8">
      <w:start w:val="1"/>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7863EB8"/>
    <w:multiLevelType w:val="hybridMultilevel"/>
    <w:tmpl w:val="136801E8"/>
    <w:lvl w:ilvl="0" w:tplc="58FAC4CA">
      <w:start w:val="1"/>
      <w:numFmt w:val="bullet"/>
      <w:lvlText w:val="-"/>
      <w:lvlJc w:val="left"/>
      <w:pPr>
        <w:ind w:left="-349" w:hanging="360"/>
      </w:pPr>
      <w:rPr>
        <w:rFonts w:ascii="Arial" w:eastAsia="Times New Roman" w:hAnsi="Arial" w:cs="Arial" w:hint="default"/>
      </w:rPr>
    </w:lvl>
    <w:lvl w:ilvl="1" w:tplc="04070003" w:tentative="1">
      <w:start w:val="1"/>
      <w:numFmt w:val="bullet"/>
      <w:lvlText w:val="o"/>
      <w:lvlJc w:val="left"/>
      <w:pPr>
        <w:ind w:left="371" w:hanging="360"/>
      </w:pPr>
      <w:rPr>
        <w:rFonts w:ascii="Courier New" w:hAnsi="Courier New" w:cs="Courier New" w:hint="default"/>
      </w:rPr>
    </w:lvl>
    <w:lvl w:ilvl="2" w:tplc="04070005" w:tentative="1">
      <w:start w:val="1"/>
      <w:numFmt w:val="bullet"/>
      <w:lvlText w:val=""/>
      <w:lvlJc w:val="left"/>
      <w:pPr>
        <w:ind w:left="1091" w:hanging="360"/>
      </w:pPr>
      <w:rPr>
        <w:rFonts w:ascii="Wingdings" w:hAnsi="Wingdings" w:hint="default"/>
      </w:rPr>
    </w:lvl>
    <w:lvl w:ilvl="3" w:tplc="04070001" w:tentative="1">
      <w:start w:val="1"/>
      <w:numFmt w:val="bullet"/>
      <w:lvlText w:val=""/>
      <w:lvlJc w:val="left"/>
      <w:pPr>
        <w:ind w:left="1811" w:hanging="360"/>
      </w:pPr>
      <w:rPr>
        <w:rFonts w:ascii="Symbol" w:hAnsi="Symbol" w:hint="default"/>
      </w:rPr>
    </w:lvl>
    <w:lvl w:ilvl="4" w:tplc="04070003" w:tentative="1">
      <w:start w:val="1"/>
      <w:numFmt w:val="bullet"/>
      <w:lvlText w:val="o"/>
      <w:lvlJc w:val="left"/>
      <w:pPr>
        <w:ind w:left="2531" w:hanging="360"/>
      </w:pPr>
      <w:rPr>
        <w:rFonts w:ascii="Courier New" w:hAnsi="Courier New" w:cs="Courier New" w:hint="default"/>
      </w:rPr>
    </w:lvl>
    <w:lvl w:ilvl="5" w:tplc="04070005" w:tentative="1">
      <w:start w:val="1"/>
      <w:numFmt w:val="bullet"/>
      <w:lvlText w:val=""/>
      <w:lvlJc w:val="left"/>
      <w:pPr>
        <w:ind w:left="3251" w:hanging="360"/>
      </w:pPr>
      <w:rPr>
        <w:rFonts w:ascii="Wingdings" w:hAnsi="Wingdings" w:hint="default"/>
      </w:rPr>
    </w:lvl>
    <w:lvl w:ilvl="6" w:tplc="04070001" w:tentative="1">
      <w:start w:val="1"/>
      <w:numFmt w:val="bullet"/>
      <w:lvlText w:val=""/>
      <w:lvlJc w:val="left"/>
      <w:pPr>
        <w:ind w:left="3971" w:hanging="360"/>
      </w:pPr>
      <w:rPr>
        <w:rFonts w:ascii="Symbol" w:hAnsi="Symbol" w:hint="default"/>
      </w:rPr>
    </w:lvl>
    <w:lvl w:ilvl="7" w:tplc="04070003" w:tentative="1">
      <w:start w:val="1"/>
      <w:numFmt w:val="bullet"/>
      <w:lvlText w:val="o"/>
      <w:lvlJc w:val="left"/>
      <w:pPr>
        <w:ind w:left="4691" w:hanging="360"/>
      </w:pPr>
      <w:rPr>
        <w:rFonts w:ascii="Courier New" w:hAnsi="Courier New" w:cs="Courier New" w:hint="default"/>
      </w:rPr>
    </w:lvl>
    <w:lvl w:ilvl="8" w:tplc="04070005" w:tentative="1">
      <w:start w:val="1"/>
      <w:numFmt w:val="bullet"/>
      <w:lvlText w:val=""/>
      <w:lvlJc w:val="left"/>
      <w:pPr>
        <w:ind w:left="5411" w:hanging="360"/>
      </w:pPr>
      <w:rPr>
        <w:rFonts w:ascii="Wingdings" w:hAnsi="Wingdings" w:hint="default"/>
      </w:rPr>
    </w:lvl>
  </w:abstractNum>
  <w:abstractNum w:abstractNumId="25">
    <w:nsid w:val="684442D9"/>
    <w:multiLevelType w:val="hybridMultilevel"/>
    <w:tmpl w:val="02085898"/>
    <w:lvl w:ilvl="0" w:tplc="1E16B36E">
      <w:start w:val="1"/>
      <w:numFmt w:val="bullet"/>
      <w:lvlText w:val="-"/>
      <w:lvlJc w:val="left"/>
      <w:pPr>
        <w:ind w:left="-349" w:hanging="360"/>
      </w:pPr>
      <w:rPr>
        <w:rFonts w:ascii="Arial" w:eastAsia="Times New Roman" w:hAnsi="Arial" w:cs="Arial" w:hint="default"/>
      </w:rPr>
    </w:lvl>
    <w:lvl w:ilvl="1" w:tplc="04070003" w:tentative="1">
      <w:start w:val="1"/>
      <w:numFmt w:val="bullet"/>
      <w:lvlText w:val="o"/>
      <w:lvlJc w:val="left"/>
      <w:pPr>
        <w:ind w:left="371" w:hanging="360"/>
      </w:pPr>
      <w:rPr>
        <w:rFonts w:ascii="Courier New" w:hAnsi="Courier New" w:cs="Courier New" w:hint="default"/>
      </w:rPr>
    </w:lvl>
    <w:lvl w:ilvl="2" w:tplc="04070005" w:tentative="1">
      <w:start w:val="1"/>
      <w:numFmt w:val="bullet"/>
      <w:lvlText w:val=""/>
      <w:lvlJc w:val="left"/>
      <w:pPr>
        <w:ind w:left="1091" w:hanging="360"/>
      </w:pPr>
      <w:rPr>
        <w:rFonts w:ascii="Wingdings" w:hAnsi="Wingdings" w:hint="default"/>
      </w:rPr>
    </w:lvl>
    <w:lvl w:ilvl="3" w:tplc="04070001" w:tentative="1">
      <w:start w:val="1"/>
      <w:numFmt w:val="bullet"/>
      <w:lvlText w:val=""/>
      <w:lvlJc w:val="left"/>
      <w:pPr>
        <w:ind w:left="1811" w:hanging="360"/>
      </w:pPr>
      <w:rPr>
        <w:rFonts w:ascii="Symbol" w:hAnsi="Symbol" w:hint="default"/>
      </w:rPr>
    </w:lvl>
    <w:lvl w:ilvl="4" w:tplc="04070003" w:tentative="1">
      <w:start w:val="1"/>
      <w:numFmt w:val="bullet"/>
      <w:lvlText w:val="o"/>
      <w:lvlJc w:val="left"/>
      <w:pPr>
        <w:ind w:left="2531" w:hanging="360"/>
      </w:pPr>
      <w:rPr>
        <w:rFonts w:ascii="Courier New" w:hAnsi="Courier New" w:cs="Courier New" w:hint="default"/>
      </w:rPr>
    </w:lvl>
    <w:lvl w:ilvl="5" w:tplc="04070005" w:tentative="1">
      <w:start w:val="1"/>
      <w:numFmt w:val="bullet"/>
      <w:lvlText w:val=""/>
      <w:lvlJc w:val="left"/>
      <w:pPr>
        <w:ind w:left="3251" w:hanging="360"/>
      </w:pPr>
      <w:rPr>
        <w:rFonts w:ascii="Wingdings" w:hAnsi="Wingdings" w:hint="default"/>
      </w:rPr>
    </w:lvl>
    <w:lvl w:ilvl="6" w:tplc="04070001" w:tentative="1">
      <w:start w:val="1"/>
      <w:numFmt w:val="bullet"/>
      <w:lvlText w:val=""/>
      <w:lvlJc w:val="left"/>
      <w:pPr>
        <w:ind w:left="3971" w:hanging="360"/>
      </w:pPr>
      <w:rPr>
        <w:rFonts w:ascii="Symbol" w:hAnsi="Symbol" w:hint="default"/>
      </w:rPr>
    </w:lvl>
    <w:lvl w:ilvl="7" w:tplc="04070003" w:tentative="1">
      <w:start w:val="1"/>
      <w:numFmt w:val="bullet"/>
      <w:lvlText w:val="o"/>
      <w:lvlJc w:val="left"/>
      <w:pPr>
        <w:ind w:left="4691" w:hanging="360"/>
      </w:pPr>
      <w:rPr>
        <w:rFonts w:ascii="Courier New" w:hAnsi="Courier New" w:cs="Courier New" w:hint="default"/>
      </w:rPr>
    </w:lvl>
    <w:lvl w:ilvl="8" w:tplc="04070005" w:tentative="1">
      <w:start w:val="1"/>
      <w:numFmt w:val="bullet"/>
      <w:lvlText w:val=""/>
      <w:lvlJc w:val="left"/>
      <w:pPr>
        <w:ind w:left="5411"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23"/>
  </w:num>
  <w:num w:numId="6">
    <w:abstractNumId w:val="8"/>
  </w:num>
  <w:num w:numId="7">
    <w:abstractNumId w:val="12"/>
  </w:num>
  <w:num w:numId="8">
    <w:abstractNumId w:val="9"/>
  </w:num>
  <w:num w:numId="9">
    <w:abstractNumId w:val="22"/>
  </w:num>
  <w:num w:numId="10">
    <w:abstractNumId w:val="5"/>
  </w:num>
  <w:num w:numId="11">
    <w:abstractNumId w:val="7"/>
  </w:num>
  <w:num w:numId="12">
    <w:abstractNumId w:val="10"/>
  </w:num>
  <w:num w:numId="13">
    <w:abstractNumId w:val="4"/>
  </w:num>
  <w:num w:numId="14">
    <w:abstractNumId w:val="6"/>
  </w:num>
  <w:num w:numId="15">
    <w:abstractNumId w:val="17"/>
  </w:num>
  <w:num w:numId="16">
    <w:abstractNumId w:val="15"/>
  </w:num>
  <w:num w:numId="17">
    <w:abstractNumId w:val="11"/>
  </w:num>
  <w:num w:numId="18">
    <w:abstractNumId w:val="13"/>
  </w:num>
  <w:num w:numId="19">
    <w:abstractNumId w:val="21"/>
  </w:num>
  <w:num w:numId="20">
    <w:abstractNumId w:val="24"/>
  </w:num>
  <w:num w:numId="21">
    <w:abstractNumId w:val="16"/>
  </w:num>
  <w:num w:numId="22">
    <w:abstractNumId w:val="19"/>
  </w:num>
  <w:num w:numId="23">
    <w:abstractNumId w:val="25"/>
  </w:num>
  <w:num w:numId="24">
    <w:abstractNumId w:val="20"/>
  </w:num>
  <w:num w:numId="25">
    <w:abstractNumId w:val="1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C2F"/>
    <w:rsid w:val="000026F5"/>
    <w:rsid w:val="00005DDA"/>
    <w:rsid w:val="000127ED"/>
    <w:rsid w:val="00021C86"/>
    <w:rsid w:val="0003395A"/>
    <w:rsid w:val="000408BA"/>
    <w:rsid w:val="00041661"/>
    <w:rsid w:val="000558EF"/>
    <w:rsid w:val="0006293F"/>
    <w:rsid w:val="00070308"/>
    <w:rsid w:val="00080D3A"/>
    <w:rsid w:val="000823A0"/>
    <w:rsid w:val="000823AA"/>
    <w:rsid w:val="00082743"/>
    <w:rsid w:val="000837C7"/>
    <w:rsid w:val="00083C96"/>
    <w:rsid w:val="000A172E"/>
    <w:rsid w:val="000A20E4"/>
    <w:rsid w:val="000B65C7"/>
    <w:rsid w:val="000B6AB9"/>
    <w:rsid w:val="000C015D"/>
    <w:rsid w:val="000D5D39"/>
    <w:rsid w:val="000E2471"/>
    <w:rsid w:val="000E7941"/>
    <w:rsid w:val="000F3C8B"/>
    <w:rsid w:val="000F43E3"/>
    <w:rsid w:val="00100E87"/>
    <w:rsid w:val="00101212"/>
    <w:rsid w:val="00101D5F"/>
    <w:rsid w:val="00105754"/>
    <w:rsid w:val="00130EB9"/>
    <w:rsid w:val="0013650F"/>
    <w:rsid w:val="0014379C"/>
    <w:rsid w:val="00153ED1"/>
    <w:rsid w:val="0015543C"/>
    <w:rsid w:val="00163DB3"/>
    <w:rsid w:val="001711D3"/>
    <w:rsid w:val="00185453"/>
    <w:rsid w:val="00185E8E"/>
    <w:rsid w:val="001A041F"/>
    <w:rsid w:val="001B1858"/>
    <w:rsid w:val="001C1D87"/>
    <w:rsid w:val="001C46F3"/>
    <w:rsid w:val="001D0D1B"/>
    <w:rsid w:val="001D176B"/>
    <w:rsid w:val="001D20B3"/>
    <w:rsid w:val="001E287E"/>
    <w:rsid w:val="001E2B1C"/>
    <w:rsid w:val="001E3BCF"/>
    <w:rsid w:val="00217122"/>
    <w:rsid w:val="00217AE9"/>
    <w:rsid w:val="00225AA9"/>
    <w:rsid w:val="00230574"/>
    <w:rsid w:val="00231CFF"/>
    <w:rsid w:val="002472D9"/>
    <w:rsid w:val="002509A2"/>
    <w:rsid w:val="0025138E"/>
    <w:rsid w:val="002521C9"/>
    <w:rsid w:val="002711E6"/>
    <w:rsid w:val="002904C8"/>
    <w:rsid w:val="002B0567"/>
    <w:rsid w:val="002D549A"/>
    <w:rsid w:val="002E014D"/>
    <w:rsid w:val="002E27A9"/>
    <w:rsid w:val="003006F2"/>
    <w:rsid w:val="003014E7"/>
    <w:rsid w:val="00303E94"/>
    <w:rsid w:val="00304151"/>
    <w:rsid w:val="00316F04"/>
    <w:rsid w:val="00320A89"/>
    <w:rsid w:val="00324C6F"/>
    <w:rsid w:val="00332E8F"/>
    <w:rsid w:val="00336209"/>
    <w:rsid w:val="00336ED6"/>
    <w:rsid w:val="00352917"/>
    <w:rsid w:val="00360300"/>
    <w:rsid w:val="00372F39"/>
    <w:rsid w:val="00375FCF"/>
    <w:rsid w:val="00380928"/>
    <w:rsid w:val="00386B78"/>
    <w:rsid w:val="003A1EBF"/>
    <w:rsid w:val="003A3D7D"/>
    <w:rsid w:val="003B261A"/>
    <w:rsid w:val="003C0213"/>
    <w:rsid w:val="003C0267"/>
    <w:rsid w:val="003C3840"/>
    <w:rsid w:val="003D56E3"/>
    <w:rsid w:val="003D6A91"/>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6760A"/>
    <w:rsid w:val="00473145"/>
    <w:rsid w:val="00473C2B"/>
    <w:rsid w:val="004A02CE"/>
    <w:rsid w:val="004A168F"/>
    <w:rsid w:val="004A6491"/>
    <w:rsid w:val="004B5A22"/>
    <w:rsid w:val="004E1F21"/>
    <w:rsid w:val="004F0578"/>
    <w:rsid w:val="004F0934"/>
    <w:rsid w:val="004F61D5"/>
    <w:rsid w:val="004F7917"/>
    <w:rsid w:val="0050171A"/>
    <w:rsid w:val="0052302E"/>
    <w:rsid w:val="005246BE"/>
    <w:rsid w:val="00532995"/>
    <w:rsid w:val="005411C7"/>
    <w:rsid w:val="00555709"/>
    <w:rsid w:val="00563FFF"/>
    <w:rsid w:val="005677B8"/>
    <w:rsid w:val="00567F13"/>
    <w:rsid w:val="00573C83"/>
    <w:rsid w:val="00575B15"/>
    <w:rsid w:val="00577861"/>
    <w:rsid w:val="00577BCC"/>
    <w:rsid w:val="005810CA"/>
    <w:rsid w:val="00590356"/>
    <w:rsid w:val="00594A5F"/>
    <w:rsid w:val="005960E2"/>
    <w:rsid w:val="00596453"/>
    <w:rsid w:val="005A2CD5"/>
    <w:rsid w:val="005A7F37"/>
    <w:rsid w:val="005B3779"/>
    <w:rsid w:val="005B4CAC"/>
    <w:rsid w:val="005B602E"/>
    <w:rsid w:val="005C4C5F"/>
    <w:rsid w:val="005D06FE"/>
    <w:rsid w:val="005D144C"/>
    <w:rsid w:val="005E1210"/>
    <w:rsid w:val="005E3784"/>
    <w:rsid w:val="005E46E4"/>
    <w:rsid w:val="005F05DB"/>
    <w:rsid w:val="005F2E6B"/>
    <w:rsid w:val="006043A9"/>
    <w:rsid w:val="00610B1B"/>
    <w:rsid w:val="00610F9A"/>
    <w:rsid w:val="00631A43"/>
    <w:rsid w:val="0063312E"/>
    <w:rsid w:val="00633B0A"/>
    <w:rsid w:val="00642744"/>
    <w:rsid w:val="00647B4B"/>
    <w:rsid w:val="006643DC"/>
    <w:rsid w:val="00687C55"/>
    <w:rsid w:val="006A02BC"/>
    <w:rsid w:val="006A7B96"/>
    <w:rsid w:val="006B20DC"/>
    <w:rsid w:val="006D0180"/>
    <w:rsid w:val="006D4A37"/>
    <w:rsid w:val="00706604"/>
    <w:rsid w:val="007117B2"/>
    <w:rsid w:val="007118C4"/>
    <w:rsid w:val="0071549F"/>
    <w:rsid w:val="00723DE0"/>
    <w:rsid w:val="00732595"/>
    <w:rsid w:val="0074349F"/>
    <w:rsid w:val="0075466C"/>
    <w:rsid w:val="00774921"/>
    <w:rsid w:val="00780877"/>
    <w:rsid w:val="00783891"/>
    <w:rsid w:val="007927C1"/>
    <w:rsid w:val="007949EA"/>
    <w:rsid w:val="00797343"/>
    <w:rsid w:val="007A4CCC"/>
    <w:rsid w:val="007A6E0D"/>
    <w:rsid w:val="007B3927"/>
    <w:rsid w:val="007C7AB4"/>
    <w:rsid w:val="007C7CD2"/>
    <w:rsid w:val="007D69B5"/>
    <w:rsid w:val="007D6A9F"/>
    <w:rsid w:val="007E64D9"/>
    <w:rsid w:val="007F6A8C"/>
    <w:rsid w:val="00801493"/>
    <w:rsid w:val="008050F5"/>
    <w:rsid w:val="0080561F"/>
    <w:rsid w:val="0081068B"/>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67075"/>
    <w:rsid w:val="00874E91"/>
    <w:rsid w:val="00875210"/>
    <w:rsid w:val="008869D6"/>
    <w:rsid w:val="008A7F65"/>
    <w:rsid w:val="008F0FA5"/>
    <w:rsid w:val="008F5C90"/>
    <w:rsid w:val="00906C6A"/>
    <w:rsid w:val="00914273"/>
    <w:rsid w:val="00916A80"/>
    <w:rsid w:val="009279BF"/>
    <w:rsid w:val="00937D26"/>
    <w:rsid w:val="00951C86"/>
    <w:rsid w:val="00956D7A"/>
    <w:rsid w:val="00957EDA"/>
    <w:rsid w:val="009610FB"/>
    <w:rsid w:val="00965199"/>
    <w:rsid w:val="00966046"/>
    <w:rsid w:val="009770EE"/>
    <w:rsid w:val="00981237"/>
    <w:rsid w:val="009914F3"/>
    <w:rsid w:val="009C1445"/>
    <w:rsid w:val="009D674A"/>
    <w:rsid w:val="00A10221"/>
    <w:rsid w:val="00A21B8D"/>
    <w:rsid w:val="00A22F1A"/>
    <w:rsid w:val="00A25B84"/>
    <w:rsid w:val="00A46877"/>
    <w:rsid w:val="00A47C6F"/>
    <w:rsid w:val="00A5492F"/>
    <w:rsid w:val="00A60DC3"/>
    <w:rsid w:val="00A60E56"/>
    <w:rsid w:val="00A91F56"/>
    <w:rsid w:val="00AA5E76"/>
    <w:rsid w:val="00AD68A3"/>
    <w:rsid w:val="00AD7CD5"/>
    <w:rsid w:val="00AE0A90"/>
    <w:rsid w:val="00AE4CC4"/>
    <w:rsid w:val="00AE4D14"/>
    <w:rsid w:val="00AF09E1"/>
    <w:rsid w:val="00AF2EBF"/>
    <w:rsid w:val="00AF4B85"/>
    <w:rsid w:val="00B01132"/>
    <w:rsid w:val="00B06CA8"/>
    <w:rsid w:val="00B21761"/>
    <w:rsid w:val="00B21FA3"/>
    <w:rsid w:val="00B307A7"/>
    <w:rsid w:val="00B30D86"/>
    <w:rsid w:val="00B35F92"/>
    <w:rsid w:val="00B44DEE"/>
    <w:rsid w:val="00B45490"/>
    <w:rsid w:val="00B5520C"/>
    <w:rsid w:val="00B70B84"/>
    <w:rsid w:val="00B8336E"/>
    <w:rsid w:val="00B865DB"/>
    <w:rsid w:val="00B921E0"/>
    <w:rsid w:val="00BA1600"/>
    <w:rsid w:val="00BA611B"/>
    <w:rsid w:val="00BB7F97"/>
    <w:rsid w:val="00BC4D68"/>
    <w:rsid w:val="00BD6786"/>
    <w:rsid w:val="00C06496"/>
    <w:rsid w:val="00C122AE"/>
    <w:rsid w:val="00C17665"/>
    <w:rsid w:val="00C25529"/>
    <w:rsid w:val="00C32DF8"/>
    <w:rsid w:val="00C40729"/>
    <w:rsid w:val="00C41DDB"/>
    <w:rsid w:val="00C46C5A"/>
    <w:rsid w:val="00C52ABE"/>
    <w:rsid w:val="00C656B1"/>
    <w:rsid w:val="00CB683A"/>
    <w:rsid w:val="00CB7C2C"/>
    <w:rsid w:val="00CC062F"/>
    <w:rsid w:val="00CC1768"/>
    <w:rsid w:val="00CC68E1"/>
    <w:rsid w:val="00CD0745"/>
    <w:rsid w:val="00CD363B"/>
    <w:rsid w:val="00CD3C90"/>
    <w:rsid w:val="00CD59B1"/>
    <w:rsid w:val="00CF098A"/>
    <w:rsid w:val="00CF1ABF"/>
    <w:rsid w:val="00CF3041"/>
    <w:rsid w:val="00D123C1"/>
    <w:rsid w:val="00D234FD"/>
    <w:rsid w:val="00D2600B"/>
    <w:rsid w:val="00D51B61"/>
    <w:rsid w:val="00D56571"/>
    <w:rsid w:val="00D67DE0"/>
    <w:rsid w:val="00D74F66"/>
    <w:rsid w:val="00D75FB8"/>
    <w:rsid w:val="00D82FBD"/>
    <w:rsid w:val="00D9338F"/>
    <w:rsid w:val="00D9582C"/>
    <w:rsid w:val="00DA043A"/>
    <w:rsid w:val="00DA116C"/>
    <w:rsid w:val="00DA22C9"/>
    <w:rsid w:val="00DB419A"/>
    <w:rsid w:val="00DC195F"/>
    <w:rsid w:val="00DC68D5"/>
    <w:rsid w:val="00DD37B4"/>
    <w:rsid w:val="00DD422D"/>
    <w:rsid w:val="00E11D29"/>
    <w:rsid w:val="00E1588B"/>
    <w:rsid w:val="00E256FC"/>
    <w:rsid w:val="00E3221E"/>
    <w:rsid w:val="00E37E77"/>
    <w:rsid w:val="00E5111B"/>
    <w:rsid w:val="00E67D1B"/>
    <w:rsid w:val="00E74A0A"/>
    <w:rsid w:val="00E74C04"/>
    <w:rsid w:val="00E7537D"/>
    <w:rsid w:val="00E845AB"/>
    <w:rsid w:val="00E84FE6"/>
    <w:rsid w:val="00E8579D"/>
    <w:rsid w:val="00E928F1"/>
    <w:rsid w:val="00EA0A58"/>
    <w:rsid w:val="00EA246B"/>
    <w:rsid w:val="00EA3454"/>
    <w:rsid w:val="00EB2786"/>
    <w:rsid w:val="00EB589C"/>
    <w:rsid w:val="00EB6791"/>
    <w:rsid w:val="00EC35A4"/>
    <w:rsid w:val="00EC4454"/>
    <w:rsid w:val="00ED177A"/>
    <w:rsid w:val="00ED1FC8"/>
    <w:rsid w:val="00ED43BB"/>
    <w:rsid w:val="00EF1E93"/>
    <w:rsid w:val="00EF3F75"/>
    <w:rsid w:val="00EF6661"/>
    <w:rsid w:val="00EF675E"/>
    <w:rsid w:val="00F25441"/>
    <w:rsid w:val="00F260BE"/>
    <w:rsid w:val="00F33643"/>
    <w:rsid w:val="00F34C66"/>
    <w:rsid w:val="00F3743B"/>
    <w:rsid w:val="00F521A4"/>
    <w:rsid w:val="00F52C18"/>
    <w:rsid w:val="00F54DF8"/>
    <w:rsid w:val="00F56866"/>
    <w:rsid w:val="00F62A6F"/>
    <w:rsid w:val="00F6410E"/>
    <w:rsid w:val="00F74EB6"/>
    <w:rsid w:val="00F8432C"/>
    <w:rsid w:val="00F91D83"/>
    <w:rsid w:val="00F91F93"/>
    <w:rsid w:val="00F93A64"/>
    <w:rsid w:val="00F94A2A"/>
    <w:rsid w:val="00FA112C"/>
    <w:rsid w:val="00FB56E2"/>
    <w:rsid w:val="00FC5011"/>
    <w:rsid w:val="00FD0B96"/>
    <w:rsid w:val="00FD54A5"/>
    <w:rsid w:val="00FD58BE"/>
    <w:rsid w:val="00FE6405"/>
    <w:rsid w:val="00FF4AEF"/>
    <w:rsid w:val="00FF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link w:val="CommentSubjectChar"/>
    <w:uiPriority w:val="99"/>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paragraph" w:styleId="ListParagraph">
    <w:name w:val="List Paragraph"/>
    <w:basedOn w:val="Normal"/>
    <w:uiPriority w:val="34"/>
    <w:qFormat/>
    <w:rsid w:val="000B6AB9"/>
    <w:pPr>
      <w:spacing w:before="0"/>
      <w:ind w:left="720"/>
      <w:contextualSpacing/>
      <w:jc w:val="both"/>
    </w:pPr>
    <w:rPr>
      <w:rFonts w:eastAsia="Times New Roman"/>
      <w:sz w:val="22"/>
      <w:lang w:val="en-GB" w:eastAsia="fr-FR"/>
    </w:rPr>
  </w:style>
  <w:style w:type="character" w:customStyle="1" w:styleId="CommentSubjectChar">
    <w:name w:val="Comment Subject Char"/>
    <w:link w:val="CommentSubject"/>
    <w:uiPriority w:val="99"/>
    <w:semiHidden/>
    <w:locked/>
    <w:rsid w:val="00590356"/>
    <w:rPr>
      <w:rFonts w:ascii="Times New Roman" w:hAnsi="Times New Roman"/>
      <w:b/>
      <w:bCs/>
      <w:lang w:val="en-US" w:eastAsia="en-US"/>
    </w:rPr>
  </w:style>
  <w:style w:type="character" w:styleId="FootnoteReference">
    <w:name w:val="footnote reference"/>
    <w:rsid w:val="00647B4B"/>
    <w:rPr>
      <w:vertAlign w:val="superscript"/>
    </w:rPr>
  </w:style>
  <w:style w:type="paragraph" w:styleId="FootnoteText">
    <w:name w:val="footnote text"/>
    <w:basedOn w:val="Normal"/>
    <w:link w:val="FootnoteTextChar"/>
    <w:rsid w:val="00647B4B"/>
    <w:pPr>
      <w:keepLines/>
      <w:tabs>
        <w:tab w:val="left" w:pos="284"/>
        <w:tab w:val="right" w:pos="9356"/>
      </w:tabs>
      <w:spacing w:before="60" w:after="60" w:line="200" w:lineRule="atLeast"/>
      <w:ind w:left="284" w:hanging="284"/>
      <w:jc w:val="both"/>
    </w:pPr>
    <w:rPr>
      <w:rFonts w:eastAsia="Times New Roman" w:cs="Sendnya"/>
      <w:sz w:val="18"/>
      <w:szCs w:val="18"/>
      <w:lang w:val="en-GB" w:eastAsia="en-GB"/>
    </w:rPr>
  </w:style>
  <w:style w:type="character" w:customStyle="1" w:styleId="FootnoteTextChar">
    <w:name w:val="Footnote Text Char"/>
    <w:link w:val="FootnoteText"/>
    <w:rsid w:val="00647B4B"/>
    <w:rPr>
      <w:rFonts w:ascii="Times New Roman" w:eastAsia="Times New Roman" w:hAnsi="Times New Roman" w:cs="Sendnya"/>
      <w:sz w:val="18"/>
      <w:szCs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link w:val="CommentSubjectChar"/>
    <w:uiPriority w:val="99"/>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paragraph" w:styleId="ListParagraph">
    <w:name w:val="List Paragraph"/>
    <w:basedOn w:val="Normal"/>
    <w:uiPriority w:val="34"/>
    <w:qFormat/>
    <w:rsid w:val="000B6AB9"/>
    <w:pPr>
      <w:spacing w:before="0"/>
      <w:ind w:left="720"/>
      <w:contextualSpacing/>
      <w:jc w:val="both"/>
    </w:pPr>
    <w:rPr>
      <w:rFonts w:eastAsia="Times New Roman"/>
      <w:sz w:val="22"/>
      <w:lang w:val="en-GB" w:eastAsia="fr-FR"/>
    </w:rPr>
  </w:style>
  <w:style w:type="character" w:customStyle="1" w:styleId="CommentSubjectChar">
    <w:name w:val="Comment Subject Char"/>
    <w:link w:val="CommentSubject"/>
    <w:uiPriority w:val="99"/>
    <w:semiHidden/>
    <w:locked/>
    <w:rsid w:val="00590356"/>
    <w:rPr>
      <w:rFonts w:ascii="Times New Roman" w:hAnsi="Times New Roman"/>
      <w:b/>
      <w:bCs/>
      <w:lang w:val="en-US" w:eastAsia="en-US"/>
    </w:rPr>
  </w:style>
  <w:style w:type="character" w:styleId="FootnoteReference">
    <w:name w:val="footnote reference"/>
    <w:rsid w:val="00647B4B"/>
    <w:rPr>
      <w:vertAlign w:val="superscript"/>
    </w:rPr>
  </w:style>
  <w:style w:type="paragraph" w:styleId="FootnoteText">
    <w:name w:val="footnote text"/>
    <w:basedOn w:val="Normal"/>
    <w:link w:val="FootnoteTextChar"/>
    <w:rsid w:val="00647B4B"/>
    <w:pPr>
      <w:keepLines/>
      <w:tabs>
        <w:tab w:val="left" w:pos="284"/>
        <w:tab w:val="right" w:pos="9356"/>
      </w:tabs>
      <w:spacing w:before="60" w:after="60" w:line="200" w:lineRule="atLeast"/>
      <w:ind w:left="284" w:hanging="284"/>
      <w:jc w:val="both"/>
    </w:pPr>
    <w:rPr>
      <w:rFonts w:eastAsia="Times New Roman" w:cs="Sendnya"/>
      <w:sz w:val="18"/>
      <w:szCs w:val="18"/>
      <w:lang w:val="en-GB" w:eastAsia="en-GB"/>
    </w:rPr>
  </w:style>
  <w:style w:type="character" w:customStyle="1" w:styleId="FootnoteTextChar">
    <w:name w:val="Footnote Text Char"/>
    <w:link w:val="FootnoteText"/>
    <w:rsid w:val="00647B4B"/>
    <w:rPr>
      <w:rFonts w:ascii="Times New Roman" w:eastAsia="Times New Roman" w:hAnsi="Times New Roman" w:cs="Sendnya"/>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B9D85-91E1-4A9A-930D-B9E979E1E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1024</Words>
  <Characters>6903</Characters>
  <Application>Microsoft Office Word</Application>
  <DocSecurity>0</DocSecurity>
  <Lines>690</Lines>
  <Paragraphs>466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CHANGE REQUEST</vt:lpstr>
      <vt:lpstr>CHANGE REQUEST</vt:lpstr>
    </vt:vector>
  </TitlesOfParts>
  <Company>S.W.I.F.T. sc</Company>
  <LinksUpToDate>false</LinksUpToDate>
  <CharactersWithSpaces>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creator>jeloy;asteeno</dc:creator>
  <cp:lastModifiedBy>STEENO Aurelie</cp:lastModifiedBy>
  <cp:revision>4</cp:revision>
  <cp:lastPrinted>2016-05-31T12:25:00Z</cp:lastPrinted>
  <dcterms:created xsi:type="dcterms:W3CDTF">2016-05-31T14:12:00Z</dcterms:created>
  <dcterms:modified xsi:type="dcterms:W3CDTF">2016-11-04T18:30:00Z</dcterms:modified>
</cp:coreProperties>
</file>