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bookmarkStart w:id="0" w:name="_GoBack"/>
      <w:bookmarkEnd w:id="0"/>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0159BA" w:rsidRDefault="000159BA" w:rsidP="00865C2F">
      <w:pPr>
        <w:jc w:val="center"/>
        <w:rPr>
          <w:b/>
          <w:smallCaps/>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3E4618">
        <w:rPr>
          <w:szCs w:val="24"/>
          <w:lang w:val="en-GB"/>
        </w:rPr>
        <w:t>Tieto</w:t>
      </w:r>
    </w:p>
    <w:p w:rsidR="0053613E" w:rsidRDefault="000408BA" w:rsidP="003E4618">
      <w:pPr>
        <w:rPr>
          <w:szCs w:val="24"/>
          <w:lang w:val="fr-BE"/>
        </w:rPr>
      </w:pPr>
      <w:r w:rsidRPr="0058127A">
        <w:rPr>
          <w:i/>
          <w:szCs w:val="24"/>
          <w:lang w:val="fr-BE"/>
        </w:rPr>
        <w:t xml:space="preserve">A.2 </w:t>
      </w:r>
      <w:r w:rsidR="00CC68E1" w:rsidRPr="0058127A">
        <w:rPr>
          <w:i/>
          <w:szCs w:val="24"/>
          <w:lang w:val="fr-BE"/>
        </w:rPr>
        <w:t>C</w:t>
      </w:r>
      <w:r w:rsidRPr="0058127A">
        <w:rPr>
          <w:i/>
          <w:szCs w:val="24"/>
          <w:lang w:val="fr-BE"/>
        </w:rPr>
        <w:t>ontact person:</w:t>
      </w:r>
      <w:r w:rsidR="008438AF" w:rsidRPr="0058127A">
        <w:rPr>
          <w:szCs w:val="24"/>
          <w:lang w:val="fr-BE"/>
        </w:rPr>
        <w:t xml:space="preserve"> </w:t>
      </w:r>
    </w:p>
    <w:p w:rsidR="00A30C60" w:rsidRPr="0047750D" w:rsidRDefault="00A30C60" w:rsidP="00A30C60">
      <w:pPr>
        <w:ind w:firstLine="720"/>
        <w:rPr>
          <w:szCs w:val="24"/>
          <w:lang w:val="de-DE"/>
        </w:rPr>
      </w:pPr>
      <w:r w:rsidRPr="0047750D">
        <w:rPr>
          <w:szCs w:val="24"/>
          <w:lang w:val="de-DE"/>
        </w:rPr>
        <w:t xml:space="preserve">Ulrika Sjödahl, </w:t>
      </w:r>
      <w:hyperlink r:id="rId12" w:history="1">
        <w:r w:rsidRPr="0047750D">
          <w:rPr>
            <w:rStyle w:val="Hyperlink"/>
            <w:szCs w:val="24"/>
            <w:lang w:val="de-DE"/>
          </w:rPr>
          <w:t>ulrika.sjodahl@tieto.com</w:t>
        </w:r>
      </w:hyperlink>
      <w:r w:rsidRPr="0047750D">
        <w:rPr>
          <w:szCs w:val="24"/>
          <w:lang w:val="de-DE"/>
        </w:rPr>
        <w:t>, +46104818037</w:t>
      </w:r>
    </w:p>
    <w:p w:rsidR="003E4618" w:rsidRPr="000159BA" w:rsidRDefault="00A30C60" w:rsidP="00A30C60">
      <w:pPr>
        <w:ind w:firstLine="720"/>
        <w:rPr>
          <w:szCs w:val="24"/>
          <w:lang w:val="de-DE"/>
        </w:rPr>
      </w:pPr>
      <w:r w:rsidRPr="000159BA">
        <w:rPr>
          <w:szCs w:val="24"/>
          <w:lang w:val="de-DE"/>
        </w:rPr>
        <w:t xml:space="preserve">Pirkko Vedenpää, </w:t>
      </w:r>
      <w:hyperlink r:id="rId13" w:history="1">
        <w:r w:rsidRPr="000159BA">
          <w:rPr>
            <w:rStyle w:val="Hyperlink"/>
            <w:szCs w:val="24"/>
            <w:lang w:val="de-DE"/>
          </w:rPr>
          <w:t>pirkko.vedenpaa@tieto.com</w:t>
        </w:r>
      </w:hyperlink>
      <w:r w:rsidRPr="000159BA">
        <w:rPr>
          <w:szCs w:val="24"/>
          <w:lang w:val="de-DE"/>
        </w:rPr>
        <w:t xml:space="preserve">, </w:t>
      </w:r>
      <w:r w:rsidR="008968A5" w:rsidRPr="000159BA">
        <w:rPr>
          <w:szCs w:val="24"/>
          <w:lang w:val="de-DE"/>
        </w:rPr>
        <w:t>+358207257525</w:t>
      </w:r>
    </w:p>
    <w:p w:rsidR="003E4618" w:rsidRPr="00A475C0" w:rsidRDefault="003E4618" w:rsidP="003E4618">
      <w:pPr>
        <w:rPr>
          <w:szCs w:val="24"/>
          <w:lang w:val="en-GB"/>
        </w:rPr>
      </w:pPr>
      <w:r w:rsidRPr="008438AF">
        <w:rPr>
          <w:i/>
          <w:szCs w:val="24"/>
          <w:lang w:val="en-GB"/>
        </w:rPr>
        <w:t>A.1 S</w:t>
      </w:r>
      <w:r>
        <w:rPr>
          <w:i/>
          <w:szCs w:val="24"/>
          <w:lang w:val="en-GB"/>
        </w:rPr>
        <w:t>ponsor</w:t>
      </w:r>
      <w:r>
        <w:rPr>
          <w:szCs w:val="24"/>
          <w:lang w:val="en-GB"/>
        </w:rPr>
        <w:t>: Tieto Corporation</w:t>
      </w:r>
    </w:p>
    <w:p w:rsidR="0058127A" w:rsidRPr="0058127A" w:rsidRDefault="0058127A" w:rsidP="008438AF">
      <w:pPr>
        <w:rPr>
          <w:szCs w:val="24"/>
          <w:lang w:val="fr-BE"/>
        </w:rPr>
      </w:pPr>
    </w:p>
    <w:p w:rsidR="00854FA6" w:rsidRDefault="00854FA6" w:rsidP="00854FA6">
      <w:pPr>
        <w:numPr>
          <w:ilvl w:val="0"/>
          <w:numId w:val="6"/>
        </w:numPr>
        <w:rPr>
          <w:b/>
          <w:lang w:val="en-GB"/>
        </w:rPr>
      </w:pPr>
      <w:r>
        <w:rPr>
          <w:b/>
          <w:lang w:val="en-GB"/>
        </w:rPr>
        <w:t>Related m</w:t>
      </w:r>
      <w:r w:rsidRPr="00451986">
        <w:rPr>
          <w:b/>
          <w:lang w:val="en-GB"/>
        </w:rPr>
        <w:t>essages:</w:t>
      </w:r>
    </w:p>
    <w:p w:rsidR="00CA485B" w:rsidRDefault="0058127A" w:rsidP="00854FA6">
      <w:pPr>
        <w:rPr>
          <w:lang w:val="en-GB"/>
        </w:rPr>
      </w:pPr>
      <w:r>
        <w:rPr>
          <w:lang w:val="en-GB"/>
        </w:rPr>
        <w:t xml:space="preserve"> </w:t>
      </w:r>
      <w:r w:rsidR="007F6CAB">
        <w:rPr>
          <w:lang w:val="en-GB"/>
        </w:rPr>
        <w:t>tsin</w:t>
      </w:r>
      <w:r w:rsidR="00D97422">
        <w:rPr>
          <w:lang w:val="en-GB"/>
        </w:rPr>
        <w:t>.00</w:t>
      </w:r>
      <w:r w:rsidR="007F6CAB">
        <w:rPr>
          <w:lang w:val="en-GB"/>
        </w:rPr>
        <w:t>4.001.01</w:t>
      </w:r>
      <w:r w:rsidR="00443275">
        <w:rPr>
          <w:lang w:val="en-GB"/>
        </w:rPr>
        <w:t xml:space="preserve"> (</w:t>
      </w:r>
      <w:r w:rsidR="007F6CAB">
        <w:rPr>
          <w:lang w:val="en-GB"/>
        </w:rPr>
        <w:t>FinancialInvoice</w:t>
      </w:r>
      <w:r w:rsidR="00443275">
        <w:rPr>
          <w:lang w:val="en-GB"/>
        </w:rPr>
        <w:t>)</w:t>
      </w:r>
    </w:p>
    <w:p w:rsidR="00CA485B" w:rsidRPr="00D123C1" w:rsidRDefault="00CA485B" w:rsidP="00854FA6">
      <w:pPr>
        <w:rPr>
          <w:szCs w:val="24"/>
          <w:lang w:val="en-GB"/>
        </w:rPr>
      </w:pPr>
    </w:p>
    <w:p w:rsidR="00561876" w:rsidRPr="0058127A" w:rsidRDefault="006D4A37" w:rsidP="00561876">
      <w:pPr>
        <w:numPr>
          <w:ilvl w:val="0"/>
          <w:numId w:val="6"/>
        </w:numPr>
        <w:rPr>
          <w:rFonts w:ascii="Arial" w:hAnsi="Arial" w:cs="Arial"/>
          <w:sz w:val="20"/>
        </w:rPr>
      </w:pPr>
      <w:r w:rsidRPr="0058127A">
        <w:rPr>
          <w:b/>
          <w:lang w:val="en-GB"/>
        </w:rPr>
        <w:t>Description of the change request:</w:t>
      </w:r>
    </w:p>
    <w:p w:rsidR="00D97422" w:rsidRDefault="001A5520" w:rsidP="00561876">
      <w:pPr>
        <w:rPr>
          <w:lang w:val="en-GB"/>
        </w:rPr>
      </w:pPr>
      <w:r>
        <w:t>PhneNb (PhoneNumber), MobNb (MobileNumber) and FaxNb (FaxNumber) regular expression is now too tight. Make it simple as Max35Text.</w:t>
      </w:r>
    </w:p>
    <w:p w:rsidR="005246BE" w:rsidRDefault="005246BE" w:rsidP="0058127A">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D97422" w:rsidRDefault="001A5520" w:rsidP="00561876">
      <w:pPr>
        <w:rPr>
          <w:lang w:val="en-GB"/>
        </w:rPr>
      </w:pPr>
      <w:r>
        <w:rPr>
          <w:lang w:val="en-GB"/>
        </w:rPr>
        <w:t>In a lot of the standard formats the format of phone number, mobile number and fax number is unstructured. With this very tight structure it is impossible to implement the unstructured numbers into this structure.</w:t>
      </w:r>
    </w:p>
    <w:p w:rsidR="000159BA" w:rsidRDefault="000159BA" w:rsidP="00561876">
      <w:pPr>
        <w:rPr>
          <w:lang w:val="en-GB"/>
        </w:rPr>
      </w:pPr>
    </w:p>
    <w:p w:rsidR="00783891" w:rsidRDefault="00AA5E76" w:rsidP="0058127A">
      <w:pPr>
        <w:numPr>
          <w:ilvl w:val="0"/>
          <w:numId w:val="6"/>
        </w:numPr>
        <w:rPr>
          <w:b/>
          <w:szCs w:val="24"/>
          <w:lang w:val="en-GB"/>
        </w:rPr>
      </w:pPr>
      <w:r>
        <w:rPr>
          <w:b/>
          <w:szCs w:val="24"/>
          <w:lang w:val="en-GB"/>
        </w:rPr>
        <w:t>Urgency of the request</w:t>
      </w:r>
      <w:r w:rsidR="00783891">
        <w:rPr>
          <w:b/>
          <w:szCs w:val="24"/>
          <w:lang w:val="en-GB"/>
        </w:rPr>
        <w:t>:</w:t>
      </w:r>
    </w:p>
    <w:p w:rsidR="00301B1C" w:rsidRDefault="00CA0E81" w:rsidP="00F34C66">
      <w:pPr>
        <w:rPr>
          <w:i/>
          <w:szCs w:val="24"/>
          <w:lang w:val="en-GB"/>
        </w:rPr>
      </w:pPr>
      <w:r>
        <w:rPr>
          <w:szCs w:val="24"/>
          <w:lang w:val="en-GB"/>
        </w:rPr>
        <w:t>Normal.</w:t>
      </w:r>
    </w:p>
    <w:p w:rsidR="00301B1C" w:rsidRPr="0085530C" w:rsidRDefault="00301B1C" w:rsidP="00F34C66">
      <w:pPr>
        <w:rPr>
          <w:i/>
          <w:szCs w:val="24"/>
          <w:lang w:val="en-GB"/>
        </w:rPr>
      </w:pPr>
    </w:p>
    <w:p w:rsidR="00317524" w:rsidRDefault="008265E8" w:rsidP="00317524">
      <w:pPr>
        <w:numPr>
          <w:ilvl w:val="0"/>
          <w:numId w:val="6"/>
        </w:numPr>
        <w:rPr>
          <w:szCs w:val="24"/>
          <w:lang w:val="en-GB"/>
        </w:rPr>
      </w:pPr>
      <w:r>
        <w:rPr>
          <w:b/>
          <w:szCs w:val="24"/>
          <w:lang w:val="en-GB"/>
        </w:rPr>
        <w:t>Business examples</w:t>
      </w:r>
      <w:r w:rsidR="00783891">
        <w:rPr>
          <w:b/>
          <w:szCs w:val="24"/>
          <w:lang w:val="en-GB"/>
        </w:rPr>
        <w:t>:</w:t>
      </w:r>
    </w:p>
    <w:p w:rsidR="00C079B5" w:rsidRDefault="00317524" w:rsidP="00317524">
      <w:pPr>
        <w:rPr>
          <w:lang w:val="en-GB"/>
        </w:rPr>
      </w:pPr>
      <w:r>
        <w:rPr>
          <w:lang w:val="en-GB"/>
        </w:rPr>
        <w:t xml:space="preserve">There are a lot of formats where the phone numbers and equal are handled sort of unstructured. E.g. in </w:t>
      </w:r>
      <w:r w:rsidR="0053613E">
        <w:rPr>
          <w:lang w:val="en-GB"/>
        </w:rPr>
        <w:t>EDIFACT</w:t>
      </w:r>
      <w:r>
        <w:rPr>
          <w:lang w:val="en-GB"/>
        </w:rPr>
        <w:t xml:space="preserve"> there are no rules</w:t>
      </w:r>
      <w:r w:rsidR="00C079B5">
        <w:rPr>
          <w:lang w:val="en-GB"/>
        </w:rPr>
        <w:t>, character string with 512 characters maximum</w:t>
      </w:r>
      <w:r>
        <w:rPr>
          <w:lang w:val="en-GB"/>
        </w:rPr>
        <w:t xml:space="preserve">. </w:t>
      </w:r>
    </w:p>
    <w:p w:rsidR="00317524" w:rsidRDefault="00317524" w:rsidP="00317524">
      <w:r>
        <w:rPr>
          <w:lang w:val="en-GB"/>
        </w:rPr>
        <w:t>I</w:t>
      </w:r>
      <w:r w:rsidR="00C63580">
        <w:rPr>
          <w:lang w:val="en-GB"/>
        </w:rPr>
        <w:t>n Sweden the recommendation is</w:t>
      </w:r>
      <w:r>
        <w:rPr>
          <w:lang w:val="en-GB"/>
        </w:rPr>
        <w:t xml:space="preserve"> as follows: “</w:t>
      </w:r>
      <w:r w:rsidRPr="00317524">
        <w:t>Preceded by the country code without</w:t>
      </w:r>
      <w:r>
        <w:t xml:space="preserve"> </w:t>
      </w:r>
      <w:r w:rsidRPr="00317524">
        <w:t xml:space="preserve">plus sign. Area Code is </w:t>
      </w:r>
      <w:r w:rsidR="005D587C">
        <w:t>displayed without</w:t>
      </w:r>
      <w:r w:rsidR="0053613E">
        <w:t xml:space="preserve"> </w:t>
      </w:r>
      <w:r w:rsidR="005D587C">
        <w:t>leading zero, o</w:t>
      </w:r>
      <w:r w:rsidRPr="00317524">
        <w:t>nly numerical</w:t>
      </w:r>
      <w:r>
        <w:t xml:space="preserve"> characters, e</w:t>
      </w:r>
      <w:r w:rsidRPr="00317524">
        <w:t>xchanged in unedited form.</w:t>
      </w:r>
      <w:r>
        <w:t xml:space="preserve"> </w:t>
      </w:r>
      <w:r w:rsidRPr="00317524">
        <w:t>Leading zeros are significant here!</w:t>
      </w:r>
      <w:r w:rsidR="00C079B5">
        <w:t>” maximum 15 characters.</w:t>
      </w:r>
    </w:p>
    <w:p w:rsidR="0050521D" w:rsidRPr="0050521D" w:rsidRDefault="00625DDE" w:rsidP="0050521D">
      <w:pPr>
        <w:rPr>
          <w:lang w:val="en-GB"/>
        </w:rPr>
      </w:pPr>
      <w:r>
        <w:t>In</w:t>
      </w:r>
      <w:r w:rsidR="00C63580">
        <w:t xml:space="preserve"> Svefaktura the recommendation is as follows: “</w:t>
      </w:r>
      <w:r w:rsidR="0050521D" w:rsidRPr="0050521D">
        <w:rPr>
          <w:lang w:val="en-GB"/>
        </w:rPr>
        <w:t xml:space="preserve">Contact numbers are to be given as an </w:t>
      </w:r>
      <w:r w:rsidR="0050521D" w:rsidRPr="0050521D">
        <w:rPr>
          <w:b/>
          <w:i/>
          <w:lang w:val="en-GB"/>
        </w:rPr>
        <w:t>unedited character string</w:t>
      </w:r>
      <w:r w:rsidR="0050521D" w:rsidRPr="0050521D">
        <w:rPr>
          <w:lang w:val="en-GB"/>
        </w:rPr>
        <w:t>, i.e. without space character, hyphen or other editing characters. They may be given in either of two formats:</w:t>
      </w:r>
    </w:p>
    <w:p w:rsidR="0050521D" w:rsidRPr="0050521D" w:rsidRDefault="0050521D" w:rsidP="0050521D">
      <w:pPr>
        <w:numPr>
          <w:ilvl w:val="0"/>
          <w:numId w:val="20"/>
        </w:numPr>
        <w:rPr>
          <w:lang w:val="en-GB"/>
        </w:rPr>
      </w:pPr>
      <w:r w:rsidRPr="0050521D">
        <w:rPr>
          <w:lang w:val="en-GB"/>
        </w:rPr>
        <w:t>As a national number, i.e. with a national prefix starting by zero. Example: 084527000</w:t>
      </w:r>
    </w:p>
    <w:p w:rsidR="0050521D" w:rsidRDefault="0050521D" w:rsidP="0050521D">
      <w:pPr>
        <w:numPr>
          <w:ilvl w:val="0"/>
          <w:numId w:val="20"/>
        </w:numPr>
        <w:rPr>
          <w:lang w:val="en-GB"/>
        </w:rPr>
      </w:pPr>
      <w:r w:rsidRPr="0050521D">
        <w:rPr>
          <w:lang w:val="en-GB"/>
        </w:rPr>
        <w:lastRenderedPageBreak/>
        <w:t>As an international number, starting with a leading plus sign and country number, followed by the national number without its leading zero. Example: +4684527000</w:t>
      </w:r>
      <w:r>
        <w:rPr>
          <w:lang w:val="en-GB"/>
        </w:rPr>
        <w:t>”</w:t>
      </w:r>
    </w:p>
    <w:p w:rsidR="00C079B5" w:rsidRDefault="00C079B5" w:rsidP="00C079B5">
      <w:pPr>
        <w:rPr>
          <w:bCs/>
        </w:rPr>
      </w:pPr>
      <w:r>
        <w:rPr>
          <w:lang w:val="en-GB"/>
        </w:rPr>
        <w:t xml:space="preserve">In CEN/BII </w:t>
      </w:r>
      <w:r w:rsidRPr="00C079B5">
        <w:rPr>
          <w:bCs/>
        </w:rPr>
        <w:t>Invoicing BiiColl004 this</w:t>
      </w:r>
      <w:r>
        <w:rPr>
          <w:bCs/>
        </w:rPr>
        <w:t xml:space="preserve"> type of information is defined</w:t>
      </w:r>
      <w:r w:rsidRPr="00C079B5">
        <w:rPr>
          <w:bCs/>
        </w:rPr>
        <w:t xml:space="preserve"> as </w:t>
      </w:r>
      <w:r w:rsidR="00D337A0">
        <w:rPr>
          <w:bCs/>
        </w:rPr>
        <w:t>TextType</w:t>
      </w:r>
      <w:r>
        <w:rPr>
          <w:bCs/>
        </w:rPr>
        <w:t>.</w:t>
      </w:r>
    </w:p>
    <w:p w:rsidR="00D337A0" w:rsidRDefault="00D337A0" w:rsidP="00C079B5">
      <w:pPr>
        <w:rPr>
          <w:bCs/>
        </w:rPr>
      </w:pPr>
      <w:r>
        <w:rPr>
          <w:bCs/>
        </w:rPr>
        <w:t>In UBL 2.0 Invoice this type of information is defined as TextType.</w:t>
      </w:r>
    </w:p>
    <w:p w:rsidR="00C00375" w:rsidRDefault="00C00375" w:rsidP="00C079B5">
      <w:pPr>
        <w:rPr>
          <w:bCs/>
        </w:rPr>
      </w:pPr>
      <w:r>
        <w:rPr>
          <w:bCs/>
        </w:rPr>
        <w:t>BGC Invoice in Sweden also uses plain text for this type of information.</w:t>
      </w:r>
    </w:p>
    <w:p w:rsidR="000159BA" w:rsidRPr="00C079B5" w:rsidRDefault="000159BA" w:rsidP="00C079B5"/>
    <w:p w:rsidR="0053613E" w:rsidRPr="00E8579D" w:rsidRDefault="0053613E" w:rsidP="0053613E">
      <w:pPr>
        <w:numPr>
          <w:ilvl w:val="0"/>
          <w:numId w:val="6"/>
        </w:numPr>
        <w:rPr>
          <w:b/>
          <w:lang w:val="en-GB"/>
        </w:rPr>
      </w:pPr>
      <w:r>
        <w:rPr>
          <w:b/>
          <w:lang w:val="en-GB"/>
        </w:rPr>
        <w:t>SEG recommendation:</w:t>
      </w:r>
    </w:p>
    <w:p w:rsidR="0053613E" w:rsidRDefault="0053613E" w:rsidP="0053613E">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53613E" w:rsidRPr="006D7FF8" w:rsidTr="00B52E28">
        <w:trPr>
          <w:gridAfter w:val="3"/>
          <w:wAfter w:w="5623" w:type="dxa"/>
        </w:trPr>
        <w:tc>
          <w:tcPr>
            <w:tcW w:w="1242" w:type="dxa"/>
            <w:gridSpan w:val="2"/>
          </w:tcPr>
          <w:p w:rsidR="0053613E" w:rsidRPr="00E3221E" w:rsidRDefault="0053613E" w:rsidP="00B52E28">
            <w:pPr>
              <w:rPr>
                <w:b/>
                <w:szCs w:val="24"/>
                <w:lang w:val="en-GB"/>
              </w:rPr>
            </w:pPr>
            <w:r w:rsidRPr="00E3221E">
              <w:rPr>
                <w:b/>
                <w:szCs w:val="24"/>
                <w:lang w:val="en-GB"/>
              </w:rPr>
              <w:t>Consider</w:t>
            </w:r>
          </w:p>
        </w:tc>
        <w:tc>
          <w:tcPr>
            <w:tcW w:w="567" w:type="dxa"/>
          </w:tcPr>
          <w:p w:rsidR="0053613E" w:rsidRPr="00AD7CD5" w:rsidRDefault="0047750D" w:rsidP="0047750D">
            <w:pPr>
              <w:jc w:val="center"/>
              <w:rPr>
                <w:color w:val="FF0000"/>
                <w:szCs w:val="24"/>
                <w:lang w:val="en-GB"/>
              </w:rPr>
            </w:pPr>
            <w:r>
              <w:rPr>
                <w:color w:val="FF0000"/>
                <w:szCs w:val="24"/>
                <w:lang w:val="en-GB"/>
              </w:rPr>
              <w:t>Y</w:t>
            </w:r>
          </w:p>
        </w:tc>
        <w:tc>
          <w:tcPr>
            <w:tcW w:w="1701" w:type="dxa"/>
            <w:tcBorders>
              <w:top w:val="single" w:sz="4" w:space="0" w:color="auto"/>
              <w:right w:val="single" w:sz="4" w:space="0" w:color="auto"/>
            </w:tcBorders>
          </w:tcPr>
          <w:p w:rsidR="0053613E" w:rsidRPr="00E3221E" w:rsidRDefault="0053613E" w:rsidP="00B52E28">
            <w:pPr>
              <w:rPr>
                <w:b/>
                <w:szCs w:val="24"/>
                <w:lang w:val="en-GB"/>
              </w:rPr>
            </w:pPr>
            <w:r w:rsidRPr="00E3221E">
              <w:rPr>
                <w:b/>
                <w:szCs w:val="24"/>
                <w:lang w:val="en-GB"/>
              </w:rPr>
              <w:t>Timing</w:t>
            </w:r>
          </w:p>
        </w:tc>
      </w:tr>
      <w:tr w:rsidR="0053613E" w:rsidRPr="006D7FF8" w:rsidTr="00B52E28">
        <w:trPr>
          <w:gridBefore w:val="1"/>
          <w:gridAfter w:val="1"/>
          <w:wBefore w:w="1059" w:type="dxa"/>
          <w:wAfter w:w="945" w:type="dxa"/>
          <w:trHeight w:val="501"/>
        </w:trPr>
        <w:tc>
          <w:tcPr>
            <w:tcW w:w="750" w:type="dxa"/>
            <w:gridSpan w:val="2"/>
            <w:tcBorders>
              <w:left w:val="nil"/>
              <w:bottom w:val="nil"/>
            </w:tcBorders>
          </w:tcPr>
          <w:p w:rsidR="0053613E" w:rsidRDefault="0053613E" w:rsidP="00B52E28">
            <w:pPr>
              <w:rPr>
                <w:szCs w:val="24"/>
                <w:lang w:val="en-GB"/>
              </w:rPr>
            </w:pPr>
          </w:p>
        </w:tc>
        <w:tc>
          <w:tcPr>
            <w:tcW w:w="5954" w:type="dxa"/>
            <w:gridSpan w:val="2"/>
          </w:tcPr>
          <w:p w:rsidR="0053613E" w:rsidRDefault="0053613E" w:rsidP="00B52E28">
            <w:pPr>
              <w:spacing w:before="0"/>
              <w:rPr>
                <w:szCs w:val="24"/>
                <w:lang w:val="en-GB"/>
              </w:rPr>
            </w:pPr>
            <w:r>
              <w:rPr>
                <w:szCs w:val="24"/>
                <w:lang w:val="en-GB"/>
              </w:rPr>
              <w:t xml:space="preserve">- </w:t>
            </w:r>
            <w:r w:rsidRPr="00E3221E">
              <w:rPr>
                <w:b/>
                <w:szCs w:val="24"/>
                <w:lang w:val="en-GB"/>
              </w:rPr>
              <w:t>Next yearly cycle</w:t>
            </w:r>
            <w:r>
              <w:rPr>
                <w:b/>
                <w:szCs w:val="24"/>
                <w:lang w:val="en-GB"/>
              </w:rPr>
              <w:t>: 2012/2013</w:t>
            </w:r>
          </w:p>
          <w:p w:rsidR="0053613E" w:rsidRPr="006D7FF8" w:rsidRDefault="0053613E" w:rsidP="00B52E28">
            <w:pPr>
              <w:spacing w:before="0"/>
              <w:rPr>
                <w:szCs w:val="24"/>
                <w:lang w:val="en-GB"/>
              </w:rPr>
            </w:pPr>
            <w:r>
              <w:rPr>
                <w:szCs w:val="24"/>
                <w:lang w:val="en-GB"/>
              </w:rPr>
              <w:t>(the change will be considered for implementation in the yearly maintenance cycle which starts in 2012 and completes with the publication of new message versions in the spring of 2013)</w:t>
            </w:r>
          </w:p>
        </w:tc>
        <w:tc>
          <w:tcPr>
            <w:tcW w:w="425" w:type="dxa"/>
            <w:tcBorders>
              <w:bottom w:val="single" w:sz="4" w:space="0" w:color="auto"/>
            </w:tcBorders>
          </w:tcPr>
          <w:p w:rsidR="0053613E" w:rsidRPr="00AD7CD5" w:rsidRDefault="0053613E" w:rsidP="00B52E28">
            <w:pPr>
              <w:spacing w:before="0"/>
              <w:jc w:val="both"/>
              <w:rPr>
                <w:color w:val="FF0000"/>
                <w:szCs w:val="24"/>
                <w:lang w:val="en-GB"/>
              </w:rPr>
            </w:pPr>
          </w:p>
        </w:tc>
      </w:tr>
      <w:tr w:rsidR="0053613E" w:rsidRPr="006D7FF8" w:rsidTr="00B52E28">
        <w:trPr>
          <w:gridBefore w:val="1"/>
          <w:gridAfter w:val="1"/>
          <w:wBefore w:w="1059" w:type="dxa"/>
          <w:wAfter w:w="945" w:type="dxa"/>
          <w:trHeight w:val="501"/>
        </w:trPr>
        <w:tc>
          <w:tcPr>
            <w:tcW w:w="750" w:type="dxa"/>
            <w:gridSpan w:val="2"/>
            <w:tcBorders>
              <w:top w:val="nil"/>
              <w:left w:val="nil"/>
              <w:bottom w:val="nil"/>
            </w:tcBorders>
          </w:tcPr>
          <w:p w:rsidR="0053613E" w:rsidRDefault="0053613E" w:rsidP="00B52E28">
            <w:pPr>
              <w:spacing w:before="0"/>
              <w:rPr>
                <w:szCs w:val="24"/>
                <w:lang w:val="en-GB"/>
              </w:rPr>
            </w:pPr>
          </w:p>
        </w:tc>
        <w:tc>
          <w:tcPr>
            <w:tcW w:w="5954" w:type="dxa"/>
            <w:gridSpan w:val="2"/>
          </w:tcPr>
          <w:p w:rsidR="0053613E" w:rsidRDefault="0053613E" w:rsidP="00B52E28">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53613E" w:rsidRDefault="0053613E" w:rsidP="00B52E28">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53613E" w:rsidRPr="00AD7CD5" w:rsidRDefault="009A6B5A" w:rsidP="00B52E28">
            <w:pPr>
              <w:spacing w:before="0"/>
              <w:jc w:val="center"/>
              <w:rPr>
                <w:color w:val="FF0000"/>
                <w:szCs w:val="24"/>
                <w:lang w:val="en-GB"/>
              </w:rPr>
            </w:pPr>
            <w:r>
              <w:rPr>
                <w:color w:val="FF0000"/>
                <w:szCs w:val="24"/>
                <w:lang w:val="en-GB"/>
              </w:rPr>
              <w:t>X</w:t>
            </w:r>
          </w:p>
        </w:tc>
      </w:tr>
      <w:tr w:rsidR="0053613E" w:rsidRPr="006D7FF8" w:rsidTr="00B52E28">
        <w:trPr>
          <w:gridBefore w:val="1"/>
          <w:wBefore w:w="1059" w:type="dxa"/>
          <w:trHeight w:val="511"/>
        </w:trPr>
        <w:tc>
          <w:tcPr>
            <w:tcW w:w="750" w:type="dxa"/>
            <w:gridSpan w:val="2"/>
            <w:tcBorders>
              <w:top w:val="nil"/>
              <w:left w:val="nil"/>
              <w:bottom w:val="nil"/>
            </w:tcBorders>
          </w:tcPr>
          <w:p w:rsidR="0053613E" w:rsidRDefault="0053613E" w:rsidP="00B52E28">
            <w:pPr>
              <w:spacing w:before="0"/>
              <w:rPr>
                <w:szCs w:val="24"/>
                <w:lang w:val="en-GB"/>
              </w:rPr>
            </w:pPr>
          </w:p>
        </w:tc>
        <w:tc>
          <w:tcPr>
            <w:tcW w:w="5954" w:type="dxa"/>
            <w:gridSpan w:val="2"/>
          </w:tcPr>
          <w:p w:rsidR="0053613E" w:rsidRDefault="0053613E" w:rsidP="00B52E28">
            <w:pPr>
              <w:spacing w:before="0"/>
              <w:jc w:val="both"/>
              <w:rPr>
                <w:szCs w:val="24"/>
                <w:lang w:val="en-GB"/>
              </w:rPr>
            </w:pPr>
            <w:r>
              <w:rPr>
                <w:szCs w:val="24"/>
                <w:lang w:val="en-GB"/>
              </w:rPr>
              <w:t xml:space="preserve">- </w:t>
            </w:r>
            <w:r w:rsidRPr="00E3221E">
              <w:rPr>
                <w:b/>
                <w:szCs w:val="24"/>
                <w:lang w:val="en-GB"/>
              </w:rPr>
              <w:t>Urgent unscheduled</w:t>
            </w:r>
          </w:p>
          <w:p w:rsidR="0053613E" w:rsidRDefault="0053613E" w:rsidP="00B52E28">
            <w:pPr>
              <w:spacing w:before="0"/>
              <w:rPr>
                <w:szCs w:val="24"/>
                <w:lang w:val="en-GB"/>
              </w:rPr>
            </w:pPr>
            <w:r>
              <w:rPr>
                <w:szCs w:val="24"/>
                <w:lang w:val="en-GB"/>
              </w:rPr>
              <w:t>(the change justifies an urgent implementation outside of the normal yearly cycle)</w:t>
            </w:r>
          </w:p>
        </w:tc>
        <w:tc>
          <w:tcPr>
            <w:tcW w:w="425" w:type="dxa"/>
          </w:tcPr>
          <w:p w:rsidR="0053613E" w:rsidRPr="00AD7CD5" w:rsidRDefault="0053613E" w:rsidP="00B52E28">
            <w:pPr>
              <w:jc w:val="center"/>
              <w:rPr>
                <w:color w:val="FF0000"/>
                <w:szCs w:val="24"/>
                <w:lang w:val="en-GB"/>
              </w:rPr>
            </w:pPr>
          </w:p>
        </w:tc>
        <w:tc>
          <w:tcPr>
            <w:tcW w:w="945" w:type="dxa"/>
            <w:tcBorders>
              <w:top w:val="nil"/>
              <w:bottom w:val="nil"/>
              <w:right w:val="nil"/>
            </w:tcBorders>
          </w:tcPr>
          <w:p w:rsidR="0053613E" w:rsidRDefault="0053613E" w:rsidP="00B52E28">
            <w:pPr>
              <w:ind w:left="360"/>
              <w:jc w:val="both"/>
              <w:rPr>
                <w:szCs w:val="24"/>
                <w:lang w:val="en-GB"/>
              </w:rPr>
            </w:pPr>
          </w:p>
        </w:tc>
      </w:tr>
      <w:tr w:rsidR="0053613E" w:rsidRPr="006D7FF8" w:rsidTr="00B52E28">
        <w:trPr>
          <w:gridBefore w:val="1"/>
          <w:wBefore w:w="1059" w:type="dxa"/>
          <w:trHeight w:val="511"/>
        </w:trPr>
        <w:tc>
          <w:tcPr>
            <w:tcW w:w="750" w:type="dxa"/>
            <w:gridSpan w:val="2"/>
            <w:tcBorders>
              <w:top w:val="nil"/>
              <w:left w:val="nil"/>
              <w:bottom w:val="nil"/>
            </w:tcBorders>
          </w:tcPr>
          <w:p w:rsidR="0053613E" w:rsidRDefault="0053613E" w:rsidP="00B52E28">
            <w:pPr>
              <w:spacing w:before="0"/>
              <w:rPr>
                <w:szCs w:val="24"/>
                <w:lang w:val="en-GB"/>
              </w:rPr>
            </w:pPr>
          </w:p>
        </w:tc>
        <w:tc>
          <w:tcPr>
            <w:tcW w:w="6379" w:type="dxa"/>
            <w:gridSpan w:val="3"/>
          </w:tcPr>
          <w:p w:rsidR="0053613E" w:rsidRPr="00AD7CD5" w:rsidRDefault="0053613E" w:rsidP="00B52E28">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53613E" w:rsidRDefault="0053613E" w:rsidP="00B52E28">
            <w:pPr>
              <w:ind w:left="360"/>
              <w:jc w:val="both"/>
              <w:rPr>
                <w:szCs w:val="24"/>
                <w:lang w:val="en-GB"/>
              </w:rPr>
            </w:pPr>
          </w:p>
          <w:p w:rsidR="0053613E" w:rsidRDefault="0053613E" w:rsidP="00B52E28">
            <w:pPr>
              <w:ind w:left="360"/>
              <w:jc w:val="both"/>
              <w:rPr>
                <w:szCs w:val="24"/>
                <w:lang w:val="en-GB"/>
              </w:rPr>
            </w:pPr>
          </w:p>
        </w:tc>
      </w:tr>
    </w:tbl>
    <w:p w:rsidR="0053613E" w:rsidRDefault="0053613E" w:rsidP="0053613E">
      <w:pPr>
        <w:rPr>
          <w:szCs w:val="24"/>
          <w:lang w:val="en-GB"/>
        </w:rPr>
      </w:pPr>
      <w:r>
        <w:rPr>
          <w:szCs w:val="24"/>
          <w:lang w:val="en-GB"/>
        </w:rPr>
        <w:t>Comments:</w:t>
      </w:r>
    </w:p>
    <w:p w:rsidR="0053613E" w:rsidRPr="0047750D" w:rsidRDefault="009A6B5A" w:rsidP="0053613E">
      <w:pPr>
        <w:rPr>
          <w:color w:val="FF0000"/>
          <w:szCs w:val="24"/>
          <w:lang w:val="en-GB"/>
        </w:rPr>
      </w:pPr>
      <w:r w:rsidRPr="0047750D">
        <w:rPr>
          <w:color w:val="FF0000"/>
          <w:szCs w:val="28"/>
        </w:rPr>
        <w:t xml:space="preserve">The Trade SEG received agreement from the Payment SEG that the telephone/mobile/fax field should be a Max35 field but consist of numeric and special punctuation, i.e. “+”, “-“, “(“,”)”.  </w:t>
      </w:r>
    </w:p>
    <w:p w:rsidR="0053613E" w:rsidRDefault="0053613E" w:rsidP="0053613E">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53613E" w:rsidRPr="00AD7CD5" w:rsidTr="00B52E28">
        <w:tc>
          <w:tcPr>
            <w:tcW w:w="1242" w:type="dxa"/>
          </w:tcPr>
          <w:p w:rsidR="0053613E" w:rsidRPr="00E3221E" w:rsidRDefault="0053613E" w:rsidP="00B52E28">
            <w:pPr>
              <w:rPr>
                <w:b/>
                <w:szCs w:val="24"/>
                <w:lang w:val="en-GB"/>
              </w:rPr>
            </w:pPr>
            <w:r w:rsidRPr="00E3221E">
              <w:rPr>
                <w:b/>
                <w:szCs w:val="24"/>
                <w:lang w:val="en-GB"/>
              </w:rPr>
              <w:t>Reject</w:t>
            </w:r>
          </w:p>
        </w:tc>
        <w:tc>
          <w:tcPr>
            <w:tcW w:w="567" w:type="dxa"/>
          </w:tcPr>
          <w:p w:rsidR="0053613E" w:rsidRPr="00AD7CD5" w:rsidRDefault="0053613E" w:rsidP="00B52E28">
            <w:pPr>
              <w:rPr>
                <w:color w:val="FF0000"/>
                <w:szCs w:val="24"/>
                <w:lang w:val="en-GB"/>
              </w:rPr>
            </w:pPr>
          </w:p>
        </w:tc>
      </w:tr>
    </w:tbl>
    <w:p w:rsidR="007D6A9F" w:rsidRPr="00567F13" w:rsidRDefault="0053613E" w:rsidP="0053613E">
      <w:pPr>
        <w:rPr>
          <w:szCs w:val="24"/>
          <w:lang w:val="en-GB"/>
        </w:rPr>
      </w:pPr>
      <w:r w:rsidRPr="00567F13">
        <w:rPr>
          <w:szCs w:val="24"/>
          <w:lang w:val="en-GB"/>
        </w:rPr>
        <w:t>Reason for rejection:</w:t>
      </w:r>
    </w:p>
    <w:sectPr w:rsidR="007D6A9F" w:rsidRPr="00567F13" w:rsidSect="000A172E">
      <w:headerReference w:type="default" r:id="rId14"/>
      <w:footerReference w:type="default" r:id="rId15"/>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2E" w:rsidRDefault="00FB552E">
      <w:r>
        <w:separator/>
      </w:r>
    </w:p>
  </w:endnote>
  <w:endnote w:type="continuationSeparator" w:id="0">
    <w:p w:rsidR="00FB552E" w:rsidRDefault="00FB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DE" w:rsidRDefault="0047750D">
    <w:pPr>
      <w:pStyle w:val="Footer"/>
      <w:rPr>
        <w:rStyle w:val="PageNumber"/>
      </w:rPr>
    </w:pPr>
    <w:r>
      <w:fldChar w:fldCharType="begin"/>
    </w:r>
    <w:r>
      <w:instrText xml:space="preserve"> FILENAME </w:instrText>
    </w:r>
    <w:r>
      <w:fldChar w:fldCharType="separate"/>
    </w:r>
    <w:r>
      <w:rPr>
        <w:noProof/>
      </w:rPr>
      <w:t>CR0165_TIETO_PhoneNumber_v2</w:t>
    </w:r>
    <w:r>
      <w:rPr>
        <w:noProof/>
      </w:rPr>
      <w:fldChar w:fldCharType="end"/>
    </w:r>
    <w:r w:rsidR="00625DDE">
      <w:tab/>
    </w:r>
    <w:r w:rsidR="00BF41D1">
      <w:t>Produced by TIETO on 12 Mar 2012</w:t>
    </w:r>
    <w:r w:rsidR="00625DDE">
      <w:tab/>
      <w:t xml:space="preserve">Page </w:t>
    </w:r>
    <w:r w:rsidR="00625DDE">
      <w:rPr>
        <w:rStyle w:val="PageNumber"/>
      </w:rPr>
      <w:fldChar w:fldCharType="begin"/>
    </w:r>
    <w:r w:rsidR="00625DDE">
      <w:rPr>
        <w:rStyle w:val="PageNumber"/>
      </w:rPr>
      <w:instrText xml:space="preserve"> PAGE </w:instrText>
    </w:r>
    <w:r w:rsidR="00625DDE">
      <w:rPr>
        <w:rStyle w:val="PageNumber"/>
      </w:rPr>
      <w:fldChar w:fldCharType="separate"/>
    </w:r>
    <w:r w:rsidR="00800515">
      <w:rPr>
        <w:rStyle w:val="PageNumber"/>
        <w:noProof/>
      </w:rPr>
      <w:t>1</w:t>
    </w:r>
    <w:r w:rsidR="00625DDE">
      <w:rPr>
        <w:rStyle w:val="PageNumber"/>
      </w:rPr>
      <w:fldChar w:fldCharType="end"/>
    </w:r>
  </w:p>
  <w:p w:rsidR="00625DDE" w:rsidRDefault="00625DDE">
    <w:pPr>
      <w:pStyle w:val="Footer"/>
      <w:rPr>
        <w:rStyle w:val="PageNumber"/>
      </w:rPr>
    </w:pPr>
  </w:p>
  <w:p w:rsidR="00625DDE" w:rsidRDefault="00625DDE" w:rsidP="000B65C7">
    <w:pPr>
      <w:pStyle w:val="Footer"/>
      <w:spacing w:befor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2E" w:rsidRDefault="00FB552E">
      <w:r>
        <w:separator/>
      </w:r>
    </w:p>
  </w:footnote>
  <w:footnote w:type="continuationSeparator" w:id="0">
    <w:p w:rsidR="00FB552E" w:rsidRDefault="00FB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D1" w:rsidRDefault="002F59B8">
    <w:pPr>
      <w:pStyle w:val="Header"/>
    </w:pPr>
    <w:r>
      <w:rPr>
        <w:lang w:val="fr-BE"/>
      </w:rPr>
      <w:t>RA I</w:t>
    </w:r>
    <w:r w:rsidR="000159BA">
      <w:rPr>
        <w:lang w:val="fr-BE"/>
      </w:rPr>
      <w:t>d</w:t>
    </w:r>
    <w:r>
      <w:rPr>
        <w:lang w:val="fr-BE"/>
      </w:rPr>
      <w:t>: CR</w:t>
    </w:r>
    <w:r w:rsidR="000159BA">
      <w:rPr>
        <w:lang w:val="fr-BE"/>
      </w:rPr>
      <w:t>0165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CC004E"/>
    <w:multiLevelType w:val="hybridMultilevel"/>
    <w:tmpl w:val="15B89D48"/>
    <w:lvl w:ilvl="0" w:tplc="79B4737C">
      <w:start w:val="1"/>
      <w:numFmt w:val="bullet"/>
      <w:lvlText w:val=""/>
      <w:lvlJc w:val="left"/>
      <w:pPr>
        <w:tabs>
          <w:tab w:val="num" w:pos="624"/>
        </w:tabs>
        <w:ind w:left="624" w:hanging="34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5413DE"/>
    <w:multiLevelType w:val="hybridMultilevel"/>
    <w:tmpl w:val="78086AF6"/>
    <w:lvl w:ilvl="0" w:tplc="37788688">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7E85A5E"/>
    <w:multiLevelType w:val="hybridMultilevel"/>
    <w:tmpl w:val="7E96BBA6"/>
    <w:lvl w:ilvl="0" w:tplc="CA56BE70">
      <w:start w:val="5"/>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1EE456A3"/>
    <w:multiLevelType w:val="hybridMultilevel"/>
    <w:tmpl w:val="EB1876DC"/>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5D4925"/>
    <w:multiLevelType w:val="hybridMultilevel"/>
    <w:tmpl w:val="C8B428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8"/>
  </w:num>
  <w:num w:numId="6">
    <w:abstractNumId w:val="11"/>
  </w:num>
  <w:num w:numId="7">
    <w:abstractNumId w:val="14"/>
  </w:num>
  <w:num w:numId="8">
    <w:abstractNumId w:val="12"/>
  </w:num>
  <w:num w:numId="9">
    <w:abstractNumId w:val="17"/>
  </w:num>
  <w:num w:numId="10">
    <w:abstractNumId w:val="6"/>
  </w:num>
  <w:num w:numId="11">
    <w:abstractNumId w:val="8"/>
  </w:num>
  <w:num w:numId="12">
    <w:abstractNumId w:val="13"/>
  </w:num>
  <w:num w:numId="13">
    <w:abstractNumId w:val="5"/>
  </w:num>
  <w:num w:numId="14">
    <w:abstractNumId w:val="7"/>
  </w:num>
  <w:num w:numId="15">
    <w:abstractNumId w:val="16"/>
  </w:num>
  <w:num w:numId="16">
    <w:abstractNumId w:val="15"/>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C2F"/>
    <w:rsid w:val="000026F5"/>
    <w:rsid w:val="000127ED"/>
    <w:rsid w:val="000159BA"/>
    <w:rsid w:val="00021C86"/>
    <w:rsid w:val="00025E5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5754"/>
    <w:rsid w:val="00111055"/>
    <w:rsid w:val="0014379C"/>
    <w:rsid w:val="00153ED1"/>
    <w:rsid w:val="00163862"/>
    <w:rsid w:val="00163DB3"/>
    <w:rsid w:val="001711D3"/>
    <w:rsid w:val="00185453"/>
    <w:rsid w:val="001A5520"/>
    <w:rsid w:val="001B57B7"/>
    <w:rsid w:val="001D0D1B"/>
    <w:rsid w:val="001D176B"/>
    <w:rsid w:val="001D20B3"/>
    <w:rsid w:val="001E287E"/>
    <w:rsid w:val="001E2B1C"/>
    <w:rsid w:val="001E3BCF"/>
    <w:rsid w:val="00217122"/>
    <w:rsid w:val="00217AE9"/>
    <w:rsid w:val="00225AA9"/>
    <w:rsid w:val="00230574"/>
    <w:rsid w:val="002472D9"/>
    <w:rsid w:val="002509A2"/>
    <w:rsid w:val="0025138E"/>
    <w:rsid w:val="002521C9"/>
    <w:rsid w:val="002711E6"/>
    <w:rsid w:val="002904C8"/>
    <w:rsid w:val="002B0567"/>
    <w:rsid w:val="002C1DA8"/>
    <w:rsid w:val="002D549A"/>
    <w:rsid w:val="002E014D"/>
    <w:rsid w:val="002E27A9"/>
    <w:rsid w:val="002F59B8"/>
    <w:rsid w:val="003006F2"/>
    <w:rsid w:val="003014E7"/>
    <w:rsid w:val="00301B1C"/>
    <w:rsid w:val="0030358C"/>
    <w:rsid w:val="00303E94"/>
    <w:rsid w:val="00304151"/>
    <w:rsid w:val="00316F04"/>
    <w:rsid w:val="00317524"/>
    <w:rsid w:val="00320A89"/>
    <w:rsid w:val="00324C6F"/>
    <w:rsid w:val="00332E8F"/>
    <w:rsid w:val="00336209"/>
    <w:rsid w:val="00336ED6"/>
    <w:rsid w:val="0035054A"/>
    <w:rsid w:val="00360300"/>
    <w:rsid w:val="003645AC"/>
    <w:rsid w:val="00380928"/>
    <w:rsid w:val="0038532B"/>
    <w:rsid w:val="00386B78"/>
    <w:rsid w:val="003A3D7D"/>
    <w:rsid w:val="003B261A"/>
    <w:rsid w:val="003C0213"/>
    <w:rsid w:val="003C0267"/>
    <w:rsid w:val="003C3840"/>
    <w:rsid w:val="003D56E3"/>
    <w:rsid w:val="003E4618"/>
    <w:rsid w:val="003E59BF"/>
    <w:rsid w:val="003E67E5"/>
    <w:rsid w:val="003F1C24"/>
    <w:rsid w:val="003F547E"/>
    <w:rsid w:val="003F57CE"/>
    <w:rsid w:val="003F6B05"/>
    <w:rsid w:val="00401998"/>
    <w:rsid w:val="00427966"/>
    <w:rsid w:val="00443114"/>
    <w:rsid w:val="0044313F"/>
    <w:rsid w:val="00443275"/>
    <w:rsid w:val="00445D10"/>
    <w:rsid w:val="00446B25"/>
    <w:rsid w:val="004475F9"/>
    <w:rsid w:val="0045022C"/>
    <w:rsid w:val="00451986"/>
    <w:rsid w:val="00462051"/>
    <w:rsid w:val="00465900"/>
    <w:rsid w:val="00473145"/>
    <w:rsid w:val="0047750D"/>
    <w:rsid w:val="00486AB6"/>
    <w:rsid w:val="004A168F"/>
    <w:rsid w:val="004B5A22"/>
    <w:rsid w:val="004D01E4"/>
    <w:rsid w:val="004E1F21"/>
    <w:rsid w:val="004F0578"/>
    <w:rsid w:val="004F0934"/>
    <w:rsid w:val="004F5AE1"/>
    <w:rsid w:val="004F61D5"/>
    <w:rsid w:val="0050171A"/>
    <w:rsid w:val="0050521D"/>
    <w:rsid w:val="0052302E"/>
    <w:rsid w:val="005246BE"/>
    <w:rsid w:val="0053613E"/>
    <w:rsid w:val="00555709"/>
    <w:rsid w:val="00561876"/>
    <w:rsid w:val="00563FFF"/>
    <w:rsid w:val="005677B8"/>
    <w:rsid w:val="00567F13"/>
    <w:rsid w:val="00577861"/>
    <w:rsid w:val="00577BCC"/>
    <w:rsid w:val="0058044D"/>
    <w:rsid w:val="005810CA"/>
    <w:rsid w:val="0058127A"/>
    <w:rsid w:val="00594A5F"/>
    <w:rsid w:val="005960E2"/>
    <w:rsid w:val="00596453"/>
    <w:rsid w:val="005A7F37"/>
    <w:rsid w:val="005B4CAC"/>
    <w:rsid w:val="005B602E"/>
    <w:rsid w:val="005C4C5F"/>
    <w:rsid w:val="005D06FE"/>
    <w:rsid w:val="005D587C"/>
    <w:rsid w:val="005E1210"/>
    <w:rsid w:val="005E3784"/>
    <w:rsid w:val="005E46E4"/>
    <w:rsid w:val="005F05DB"/>
    <w:rsid w:val="005F2E6B"/>
    <w:rsid w:val="006042BE"/>
    <w:rsid w:val="006043A9"/>
    <w:rsid w:val="00610B1B"/>
    <w:rsid w:val="00610F9A"/>
    <w:rsid w:val="00625DDE"/>
    <w:rsid w:val="00631A43"/>
    <w:rsid w:val="006643DC"/>
    <w:rsid w:val="006817E4"/>
    <w:rsid w:val="006A02BC"/>
    <w:rsid w:val="006A7B96"/>
    <w:rsid w:val="006B20DC"/>
    <w:rsid w:val="006D4A37"/>
    <w:rsid w:val="00706604"/>
    <w:rsid w:val="007118C4"/>
    <w:rsid w:val="00711CC9"/>
    <w:rsid w:val="00723DE0"/>
    <w:rsid w:val="00732595"/>
    <w:rsid w:val="0074349F"/>
    <w:rsid w:val="0075466C"/>
    <w:rsid w:val="00774921"/>
    <w:rsid w:val="00783891"/>
    <w:rsid w:val="007B3927"/>
    <w:rsid w:val="007C7AB4"/>
    <w:rsid w:val="007C7CD2"/>
    <w:rsid w:val="007D69B5"/>
    <w:rsid w:val="007D6A9F"/>
    <w:rsid w:val="007E64D9"/>
    <w:rsid w:val="007F281D"/>
    <w:rsid w:val="007F6A8C"/>
    <w:rsid w:val="007F6CAB"/>
    <w:rsid w:val="00800515"/>
    <w:rsid w:val="00800AA3"/>
    <w:rsid w:val="00812324"/>
    <w:rsid w:val="00812404"/>
    <w:rsid w:val="00814D4C"/>
    <w:rsid w:val="008265E8"/>
    <w:rsid w:val="008270CD"/>
    <w:rsid w:val="008270DF"/>
    <w:rsid w:val="0084123C"/>
    <w:rsid w:val="008438AF"/>
    <w:rsid w:val="00843FE8"/>
    <w:rsid w:val="00854FA6"/>
    <w:rsid w:val="0085530C"/>
    <w:rsid w:val="00861DA2"/>
    <w:rsid w:val="008656A6"/>
    <w:rsid w:val="00865C2F"/>
    <w:rsid w:val="0086676E"/>
    <w:rsid w:val="00875210"/>
    <w:rsid w:val="008869D6"/>
    <w:rsid w:val="008968A5"/>
    <w:rsid w:val="008A7F65"/>
    <w:rsid w:val="008D4C34"/>
    <w:rsid w:val="008F5C90"/>
    <w:rsid w:val="00906C6A"/>
    <w:rsid w:val="00914273"/>
    <w:rsid w:val="00916A80"/>
    <w:rsid w:val="009279BF"/>
    <w:rsid w:val="00937D26"/>
    <w:rsid w:val="0094465A"/>
    <w:rsid w:val="00951C86"/>
    <w:rsid w:val="00956D7A"/>
    <w:rsid w:val="00966046"/>
    <w:rsid w:val="009770EE"/>
    <w:rsid w:val="009A6B5A"/>
    <w:rsid w:val="009C1445"/>
    <w:rsid w:val="009C2B8E"/>
    <w:rsid w:val="00A21B8D"/>
    <w:rsid w:val="00A25B84"/>
    <w:rsid w:val="00A30C60"/>
    <w:rsid w:val="00A46877"/>
    <w:rsid w:val="00A47C6F"/>
    <w:rsid w:val="00A5492F"/>
    <w:rsid w:val="00A60DC3"/>
    <w:rsid w:val="00A60E56"/>
    <w:rsid w:val="00A91F56"/>
    <w:rsid w:val="00A93C12"/>
    <w:rsid w:val="00AA5E76"/>
    <w:rsid w:val="00AD7CD5"/>
    <w:rsid w:val="00AE0A90"/>
    <w:rsid w:val="00AE4D14"/>
    <w:rsid w:val="00AF09E1"/>
    <w:rsid w:val="00AF2EBF"/>
    <w:rsid w:val="00B01132"/>
    <w:rsid w:val="00B06CA8"/>
    <w:rsid w:val="00B14B68"/>
    <w:rsid w:val="00B21761"/>
    <w:rsid w:val="00B21FA3"/>
    <w:rsid w:val="00B307A7"/>
    <w:rsid w:val="00B30D86"/>
    <w:rsid w:val="00B44DEE"/>
    <w:rsid w:val="00B45490"/>
    <w:rsid w:val="00B52E28"/>
    <w:rsid w:val="00B5520C"/>
    <w:rsid w:val="00B70B84"/>
    <w:rsid w:val="00B8336E"/>
    <w:rsid w:val="00B865DB"/>
    <w:rsid w:val="00B869A0"/>
    <w:rsid w:val="00B921E0"/>
    <w:rsid w:val="00BA1600"/>
    <w:rsid w:val="00BA611B"/>
    <w:rsid w:val="00BB7F97"/>
    <w:rsid w:val="00BC4D68"/>
    <w:rsid w:val="00BD6786"/>
    <w:rsid w:val="00BF41D1"/>
    <w:rsid w:val="00C00375"/>
    <w:rsid w:val="00C06496"/>
    <w:rsid w:val="00C079B5"/>
    <w:rsid w:val="00C122AE"/>
    <w:rsid w:val="00C17665"/>
    <w:rsid w:val="00C32DF8"/>
    <w:rsid w:val="00C35897"/>
    <w:rsid w:val="00C40729"/>
    <w:rsid w:val="00C41DDB"/>
    <w:rsid w:val="00C46C5A"/>
    <w:rsid w:val="00C52ABE"/>
    <w:rsid w:val="00C63580"/>
    <w:rsid w:val="00C656B1"/>
    <w:rsid w:val="00C80BEB"/>
    <w:rsid w:val="00CA0E81"/>
    <w:rsid w:val="00CA485B"/>
    <w:rsid w:val="00CB683A"/>
    <w:rsid w:val="00CB7C2C"/>
    <w:rsid w:val="00CC062F"/>
    <w:rsid w:val="00CC1768"/>
    <w:rsid w:val="00CC68E1"/>
    <w:rsid w:val="00CD0745"/>
    <w:rsid w:val="00CD363B"/>
    <w:rsid w:val="00CD3C90"/>
    <w:rsid w:val="00CD59B1"/>
    <w:rsid w:val="00CF098A"/>
    <w:rsid w:val="00CF3041"/>
    <w:rsid w:val="00D123C1"/>
    <w:rsid w:val="00D126F7"/>
    <w:rsid w:val="00D234FD"/>
    <w:rsid w:val="00D337A0"/>
    <w:rsid w:val="00D51B61"/>
    <w:rsid w:val="00D56571"/>
    <w:rsid w:val="00D67DE0"/>
    <w:rsid w:val="00D74F66"/>
    <w:rsid w:val="00D82FBD"/>
    <w:rsid w:val="00D9338F"/>
    <w:rsid w:val="00D9582C"/>
    <w:rsid w:val="00D97422"/>
    <w:rsid w:val="00DA043A"/>
    <w:rsid w:val="00DA116C"/>
    <w:rsid w:val="00DA22C9"/>
    <w:rsid w:val="00DB419A"/>
    <w:rsid w:val="00DC195F"/>
    <w:rsid w:val="00DC68D5"/>
    <w:rsid w:val="00DD37B4"/>
    <w:rsid w:val="00DD422D"/>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35A4"/>
    <w:rsid w:val="00EC4454"/>
    <w:rsid w:val="00ED1FC8"/>
    <w:rsid w:val="00ED43BB"/>
    <w:rsid w:val="00EF1E93"/>
    <w:rsid w:val="00EF3F75"/>
    <w:rsid w:val="00EF6661"/>
    <w:rsid w:val="00F25441"/>
    <w:rsid w:val="00F260BE"/>
    <w:rsid w:val="00F33643"/>
    <w:rsid w:val="00F34C66"/>
    <w:rsid w:val="00F3743B"/>
    <w:rsid w:val="00F52C18"/>
    <w:rsid w:val="00F56866"/>
    <w:rsid w:val="00F62A6F"/>
    <w:rsid w:val="00F6410E"/>
    <w:rsid w:val="00F74EB6"/>
    <w:rsid w:val="00F8432C"/>
    <w:rsid w:val="00F91D83"/>
    <w:rsid w:val="00F91F93"/>
    <w:rsid w:val="00F93A64"/>
    <w:rsid w:val="00F94A2A"/>
    <w:rsid w:val="00FA112C"/>
    <w:rsid w:val="00FA5C73"/>
    <w:rsid w:val="00FB552E"/>
    <w:rsid w:val="00FB56E2"/>
    <w:rsid w:val="00FC5011"/>
    <w:rsid w:val="00FD0B96"/>
    <w:rsid w:val="00FD54A5"/>
    <w:rsid w:val="00FD58BE"/>
    <w:rsid w:val="00FE05BE"/>
    <w:rsid w:val="00FE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561876"/>
    <w:pPr>
      <w:spacing w:before="0"/>
      <w:ind w:left="720"/>
    </w:pPr>
    <w:rPr>
      <w:rFonts w:ascii="Calibri" w:eastAsia="Calibri" w:hAnsi="Calibri"/>
      <w:sz w:val="22"/>
      <w:szCs w:val="22"/>
      <w:lang w:val="en-GB" w:eastAsia="en-GB"/>
    </w:rPr>
  </w:style>
  <w:style w:type="paragraph" w:styleId="NormalWeb">
    <w:name w:val="Normal (Web)"/>
    <w:basedOn w:val="Normal"/>
    <w:rsid w:val="00C079B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1452">
      <w:bodyDiv w:val="1"/>
      <w:marLeft w:val="0"/>
      <w:marRight w:val="0"/>
      <w:marTop w:val="0"/>
      <w:marBottom w:val="0"/>
      <w:divBdr>
        <w:top w:val="none" w:sz="0" w:space="0" w:color="auto"/>
        <w:left w:val="none" w:sz="0" w:space="0" w:color="auto"/>
        <w:bottom w:val="none" w:sz="0" w:space="0" w:color="auto"/>
        <w:right w:val="none" w:sz="0" w:space="0" w:color="auto"/>
      </w:divBdr>
    </w:div>
    <w:div w:id="653995133">
      <w:bodyDiv w:val="1"/>
      <w:marLeft w:val="0"/>
      <w:marRight w:val="0"/>
      <w:marTop w:val="0"/>
      <w:marBottom w:val="0"/>
      <w:divBdr>
        <w:top w:val="none" w:sz="0" w:space="0" w:color="auto"/>
        <w:left w:val="none" w:sz="0" w:space="0" w:color="auto"/>
        <w:bottom w:val="none" w:sz="0" w:space="0" w:color="auto"/>
        <w:right w:val="none" w:sz="0" w:space="0" w:color="auto"/>
      </w:divBdr>
      <w:divsChild>
        <w:div w:id="1924024363">
          <w:marLeft w:val="0"/>
          <w:marRight w:val="0"/>
          <w:marTop w:val="0"/>
          <w:marBottom w:val="0"/>
          <w:divBdr>
            <w:top w:val="none" w:sz="0" w:space="0" w:color="auto"/>
            <w:left w:val="none" w:sz="0" w:space="0" w:color="auto"/>
            <w:bottom w:val="none" w:sz="0" w:space="0" w:color="auto"/>
            <w:right w:val="none" w:sz="0" w:space="0" w:color="auto"/>
          </w:divBdr>
          <w:divsChild>
            <w:div w:id="2062628941">
              <w:marLeft w:val="0"/>
              <w:marRight w:val="0"/>
              <w:marTop w:val="0"/>
              <w:marBottom w:val="0"/>
              <w:divBdr>
                <w:top w:val="none" w:sz="0" w:space="0" w:color="auto"/>
                <w:left w:val="none" w:sz="0" w:space="0" w:color="auto"/>
                <w:bottom w:val="none" w:sz="0" w:space="0" w:color="auto"/>
                <w:right w:val="none" w:sz="0" w:space="0" w:color="auto"/>
              </w:divBdr>
              <w:divsChild>
                <w:div w:id="1430127162">
                  <w:marLeft w:val="0"/>
                  <w:marRight w:val="0"/>
                  <w:marTop w:val="0"/>
                  <w:marBottom w:val="0"/>
                  <w:divBdr>
                    <w:top w:val="none" w:sz="0" w:space="0" w:color="auto"/>
                    <w:left w:val="none" w:sz="0" w:space="0" w:color="auto"/>
                    <w:bottom w:val="none" w:sz="0" w:space="0" w:color="auto"/>
                    <w:right w:val="none" w:sz="0" w:space="0" w:color="auto"/>
                  </w:divBdr>
                  <w:divsChild>
                    <w:div w:id="446316958">
                      <w:marLeft w:val="0"/>
                      <w:marRight w:val="0"/>
                      <w:marTop w:val="0"/>
                      <w:marBottom w:val="0"/>
                      <w:divBdr>
                        <w:top w:val="none" w:sz="0" w:space="0" w:color="auto"/>
                        <w:left w:val="none" w:sz="0" w:space="0" w:color="auto"/>
                        <w:bottom w:val="none" w:sz="0" w:space="0" w:color="auto"/>
                        <w:right w:val="none" w:sz="0" w:space="0" w:color="auto"/>
                      </w:divBdr>
                      <w:divsChild>
                        <w:div w:id="1970696831">
                          <w:marLeft w:val="0"/>
                          <w:marRight w:val="0"/>
                          <w:marTop w:val="0"/>
                          <w:marBottom w:val="0"/>
                          <w:divBdr>
                            <w:top w:val="none" w:sz="0" w:space="0" w:color="auto"/>
                            <w:left w:val="none" w:sz="0" w:space="0" w:color="auto"/>
                            <w:bottom w:val="none" w:sz="0" w:space="0" w:color="auto"/>
                            <w:right w:val="none" w:sz="0" w:space="0" w:color="auto"/>
                          </w:divBdr>
                          <w:divsChild>
                            <w:div w:id="2053067535">
                              <w:marLeft w:val="0"/>
                              <w:marRight w:val="0"/>
                              <w:marTop w:val="0"/>
                              <w:marBottom w:val="0"/>
                              <w:divBdr>
                                <w:top w:val="none" w:sz="0" w:space="0" w:color="auto"/>
                                <w:left w:val="none" w:sz="0" w:space="0" w:color="auto"/>
                                <w:bottom w:val="none" w:sz="0" w:space="0" w:color="auto"/>
                                <w:right w:val="none" w:sz="0" w:space="0" w:color="auto"/>
                              </w:divBdr>
                              <w:divsChild>
                                <w:div w:id="381290800">
                                  <w:marLeft w:val="0"/>
                                  <w:marRight w:val="0"/>
                                  <w:marTop w:val="0"/>
                                  <w:marBottom w:val="0"/>
                                  <w:divBdr>
                                    <w:top w:val="single" w:sz="6" w:space="0" w:color="F5F5F5"/>
                                    <w:left w:val="single" w:sz="6" w:space="0" w:color="F5F5F5"/>
                                    <w:bottom w:val="single" w:sz="6" w:space="0" w:color="F5F5F5"/>
                                    <w:right w:val="single" w:sz="6" w:space="0" w:color="F5F5F5"/>
                                  </w:divBdr>
                                  <w:divsChild>
                                    <w:div w:id="681511874">
                                      <w:marLeft w:val="0"/>
                                      <w:marRight w:val="0"/>
                                      <w:marTop w:val="0"/>
                                      <w:marBottom w:val="0"/>
                                      <w:divBdr>
                                        <w:top w:val="none" w:sz="0" w:space="0" w:color="auto"/>
                                        <w:left w:val="none" w:sz="0" w:space="0" w:color="auto"/>
                                        <w:bottom w:val="none" w:sz="0" w:space="0" w:color="auto"/>
                                        <w:right w:val="none" w:sz="0" w:space="0" w:color="auto"/>
                                      </w:divBdr>
                                      <w:divsChild>
                                        <w:div w:id="1820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357176">
      <w:bodyDiv w:val="1"/>
      <w:marLeft w:val="0"/>
      <w:marRight w:val="0"/>
      <w:marTop w:val="0"/>
      <w:marBottom w:val="0"/>
      <w:divBdr>
        <w:top w:val="none" w:sz="0" w:space="0" w:color="auto"/>
        <w:left w:val="none" w:sz="0" w:space="0" w:color="auto"/>
        <w:bottom w:val="none" w:sz="0" w:space="0" w:color="auto"/>
        <w:right w:val="none" w:sz="0" w:space="0" w:color="auto"/>
      </w:divBdr>
      <w:divsChild>
        <w:div w:id="1810441387">
          <w:marLeft w:val="0"/>
          <w:marRight w:val="0"/>
          <w:marTop w:val="0"/>
          <w:marBottom w:val="0"/>
          <w:divBdr>
            <w:top w:val="none" w:sz="0" w:space="0" w:color="auto"/>
            <w:left w:val="none" w:sz="0" w:space="0" w:color="auto"/>
            <w:bottom w:val="none" w:sz="0" w:space="0" w:color="auto"/>
            <w:right w:val="none" w:sz="0" w:space="0" w:color="auto"/>
          </w:divBdr>
          <w:divsChild>
            <w:div w:id="205727719">
              <w:marLeft w:val="0"/>
              <w:marRight w:val="0"/>
              <w:marTop w:val="0"/>
              <w:marBottom w:val="0"/>
              <w:divBdr>
                <w:top w:val="none" w:sz="0" w:space="0" w:color="auto"/>
                <w:left w:val="none" w:sz="0" w:space="0" w:color="auto"/>
                <w:bottom w:val="none" w:sz="0" w:space="0" w:color="auto"/>
                <w:right w:val="none" w:sz="0" w:space="0" w:color="auto"/>
              </w:divBdr>
              <w:divsChild>
                <w:div w:id="535583117">
                  <w:marLeft w:val="0"/>
                  <w:marRight w:val="0"/>
                  <w:marTop w:val="0"/>
                  <w:marBottom w:val="0"/>
                  <w:divBdr>
                    <w:top w:val="none" w:sz="0" w:space="0" w:color="auto"/>
                    <w:left w:val="none" w:sz="0" w:space="0" w:color="auto"/>
                    <w:bottom w:val="none" w:sz="0" w:space="0" w:color="auto"/>
                    <w:right w:val="none" w:sz="0" w:space="0" w:color="auto"/>
                  </w:divBdr>
                  <w:divsChild>
                    <w:div w:id="553857745">
                      <w:marLeft w:val="0"/>
                      <w:marRight w:val="0"/>
                      <w:marTop w:val="0"/>
                      <w:marBottom w:val="0"/>
                      <w:divBdr>
                        <w:top w:val="none" w:sz="0" w:space="0" w:color="auto"/>
                        <w:left w:val="none" w:sz="0" w:space="0" w:color="auto"/>
                        <w:bottom w:val="none" w:sz="0" w:space="0" w:color="auto"/>
                        <w:right w:val="none" w:sz="0" w:space="0" w:color="auto"/>
                      </w:divBdr>
                      <w:divsChild>
                        <w:div w:id="1334185359">
                          <w:marLeft w:val="0"/>
                          <w:marRight w:val="0"/>
                          <w:marTop w:val="0"/>
                          <w:marBottom w:val="0"/>
                          <w:divBdr>
                            <w:top w:val="none" w:sz="0" w:space="0" w:color="auto"/>
                            <w:left w:val="none" w:sz="0" w:space="0" w:color="auto"/>
                            <w:bottom w:val="none" w:sz="0" w:space="0" w:color="auto"/>
                            <w:right w:val="none" w:sz="0" w:space="0" w:color="auto"/>
                          </w:divBdr>
                          <w:divsChild>
                            <w:div w:id="1179004102">
                              <w:marLeft w:val="0"/>
                              <w:marRight w:val="0"/>
                              <w:marTop w:val="0"/>
                              <w:marBottom w:val="0"/>
                              <w:divBdr>
                                <w:top w:val="none" w:sz="0" w:space="0" w:color="auto"/>
                                <w:left w:val="none" w:sz="0" w:space="0" w:color="auto"/>
                                <w:bottom w:val="none" w:sz="0" w:space="0" w:color="auto"/>
                                <w:right w:val="none" w:sz="0" w:space="0" w:color="auto"/>
                              </w:divBdr>
                              <w:divsChild>
                                <w:div w:id="182742656">
                                  <w:marLeft w:val="0"/>
                                  <w:marRight w:val="0"/>
                                  <w:marTop w:val="0"/>
                                  <w:marBottom w:val="0"/>
                                  <w:divBdr>
                                    <w:top w:val="single" w:sz="6" w:space="0" w:color="F5F5F5"/>
                                    <w:left w:val="single" w:sz="6" w:space="0" w:color="F5F5F5"/>
                                    <w:bottom w:val="single" w:sz="6" w:space="0" w:color="F5F5F5"/>
                                    <w:right w:val="single" w:sz="6" w:space="0" w:color="F5F5F5"/>
                                  </w:divBdr>
                                  <w:divsChild>
                                    <w:div w:id="1484353617">
                                      <w:marLeft w:val="0"/>
                                      <w:marRight w:val="0"/>
                                      <w:marTop w:val="0"/>
                                      <w:marBottom w:val="0"/>
                                      <w:divBdr>
                                        <w:top w:val="none" w:sz="0" w:space="0" w:color="auto"/>
                                        <w:left w:val="none" w:sz="0" w:space="0" w:color="auto"/>
                                        <w:bottom w:val="none" w:sz="0" w:space="0" w:color="auto"/>
                                        <w:right w:val="none" w:sz="0" w:space="0" w:color="auto"/>
                                      </w:divBdr>
                                      <w:divsChild>
                                        <w:div w:id="20486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051165">
      <w:bodyDiv w:val="1"/>
      <w:marLeft w:val="0"/>
      <w:marRight w:val="0"/>
      <w:marTop w:val="0"/>
      <w:marBottom w:val="0"/>
      <w:divBdr>
        <w:top w:val="none" w:sz="0" w:space="0" w:color="auto"/>
        <w:left w:val="none" w:sz="0" w:space="0" w:color="auto"/>
        <w:bottom w:val="none" w:sz="0" w:space="0" w:color="auto"/>
        <w:right w:val="none" w:sz="0" w:space="0" w:color="auto"/>
      </w:divBdr>
      <w:divsChild>
        <w:div w:id="141584239">
          <w:marLeft w:val="0"/>
          <w:marRight w:val="0"/>
          <w:marTop w:val="0"/>
          <w:marBottom w:val="0"/>
          <w:divBdr>
            <w:top w:val="none" w:sz="0" w:space="0" w:color="auto"/>
            <w:left w:val="none" w:sz="0" w:space="0" w:color="auto"/>
            <w:bottom w:val="none" w:sz="0" w:space="0" w:color="auto"/>
            <w:right w:val="none" w:sz="0" w:space="0" w:color="auto"/>
          </w:divBdr>
          <w:divsChild>
            <w:div w:id="910240901">
              <w:marLeft w:val="0"/>
              <w:marRight w:val="0"/>
              <w:marTop w:val="0"/>
              <w:marBottom w:val="0"/>
              <w:divBdr>
                <w:top w:val="none" w:sz="0" w:space="0" w:color="auto"/>
                <w:left w:val="none" w:sz="0" w:space="0" w:color="auto"/>
                <w:bottom w:val="none" w:sz="0" w:space="0" w:color="auto"/>
                <w:right w:val="none" w:sz="0" w:space="0" w:color="auto"/>
              </w:divBdr>
              <w:divsChild>
                <w:div w:id="591855767">
                  <w:marLeft w:val="0"/>
                  <w:marRight w:val="0"/>
                  <w:marTop w:val="0"/>
                  <w:marBottom w:val="0"/>
                  <w:divBdr>
                    <w:top w:val="none" w:sz="0" w:space="0" w:color="auto"/>
                    <w:left w:val="none" w:sz="0" w:space="0" w:color="auto"/>
                    <w:bottom w:val="none" w:sz="0" w:space="0" w:color="auto"/>
                    <w:right w:val="none" w:sz="0" w:space="0" w:color="auto"/>
                  </w:divBdr>
                  <w:divsChild>
                    <w:div w:id="1361324352">
                      <w:marLeft w:val="0"/>
                      <w:marRight w:val="0"/>
                      <w:marTop w:val="0"/>
                      <w:marBottom w:val="0"/>
                      <w:divBdr>
                        <w:top w:val="none" w:sz="0" w:space="0" w:color="auto"/>
                        <w:left w:val="none" w:sz="0" w:space="0" w:color="auto"/>
                        <w:bottom w:val="none" w:sz="0" w:space="0" w:color="auto"/>
                        <w:right w:val="none" w:sz="0" w:space="0" w:color="auto"/>
                      </w:divBdr>
                      <w:divsChild>
                        <w:div w:id="817961117">
                          <w:marLeft w:val="0"/>
                          <w:marRight w:val="0"/>
                          <w:marTop w:val="0"/>
                          <w:marBottom w:val="0"/>
                          <w:divBdr>
                            <w:top w:val="none" w:sz="0" w:space="0" w:color="auto"/>
                            <w:left w:val="none" w:sz="0" w:space="0" w:color="auto"/>
                            <w:bottom w:val="none" w:sz="0" w:space="0" w:color="auto"/>
                            <w:right w:val="none" w:sz="0" w:space="0" w:color="auto"/>
                          </w:divBdr>
                          <w:divsChild>
                            <w:div w:id="325868301">
                              <w:marLeft w:val="0"/>
                              <w:marRight w:val="0"/>
                              <w:marTop w:val="0"/>
                              <w:marBottom w:val="0"/>
                              <w:divBdr>
                                <w:top w:val="none" w:sz="0" w:space="0" w:color="auto"/>
                                <w:left w:val="none" w:sz="0" w:space="0" w:color="auto"/>
                                <w:bottom w:val="none" w:sz="0" w:space="0" w:color="auto"/>
                                <w:right w:val="none" w:sz="0" w:space="0" w:color="auto"/>
                              </w:divBdr>
                              <w:divsChild>
                                <w:div w:id="1947957614">
                                  <w:marLeft w:val="0"/>
                                  <w:marRight w:val="0"/>
                                  <w:marTop w:val="0"/>
                                  <w:marBottom w:val="0"/>
                                  <w:divBdr>
                                    <w:top w:val="single" w:sz="6" w:space="0" w:color="F5F5F5"/>
                                    <w:left w:val="single" w:sz="6" w:space="0" w:color="F5F5F5"/>
                                    <w:bottom w:val="single" w:sz="6" w:space="0" w:color="F5F5F5"/>
                                    <w:right w:val="single" w:sz="6" w:space="0" w:color="F5F5F5"/>
                                  </w:divBdr>
                                  <w:divsChild>
                                    <w:div w:id="2082555348">
                                      <w:marLeft w:val="0"/>
                                      <w:marRight w:val="0"/>
                                      <w:marTop w:val="0"/>
                                      <w:marBottom w:val="0"/>
                                      <w:divBdr>
                                        <w:top w:val="none" w:sz="0" w:space="0" w:color="auto"/>
                                        <w:left w:val="none" w:sz="0" w:space="0" w:color="auto"/>
                                        <w:bottom w:val="none" w:sz="0" w:space="0" w:color="auto"/>
                                        <w:right w:val="none" w:sz="0" w:space="0" w:color="auto"/>
                                      </w:divBdr>
                                      <w:divsChild>
                                        <w:div w:id="2636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345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171">
          <w:marLeft w:val="0"/>
          <w:marRight w:val="0"/>
          <w:marTop w:val="0"/>
          <w:marBottom w:val="0"/>
          <w:divBdr>
            <w:top w:val="none" w:sz="0" w:space="0" w:color="auto"/>
            <w:left w:val="none" w:sz="0" w:space="0" w:color="auto"/>
            <w:bottom w:val="none" w:sz="0" w:space="0" w:color="auto"/>
            <w:right w:val="none" w:sz="0" w:space="0" w:color="auto"/>
          </w:divBdr>
          <w:divsChild>
            <w:div w:id="275673375">
              <w:marLeft w:val="0"/>
              <w:marRight w:val="0"/>
              <w:marTop w:val="0"/>
              <w:marBottom w:val="0"/>
              <w:divBdr>
                <w:top w:val="none" w:sz="0" w:space="0" w:color="auto"/>
                <w:left w:val="none" w:sz="0" w:space="0" w:color="auto"/>
                <w:bottom w:val="none" w:sz="0" w:space="0" w:color="auto"/>
                <w:right w:val="none" w:sz="0" w:space="0" w:color="auto"/>
              </w:divBdr>
              <w:divsChild>
                <w:div w:id="1171138123">
                  <w:marLeft w:val="0"/>
                  <w:marRight w:val="0"/>
                  <w:marTop w:val="0"/>
                  <w:marBottom w:val="0"/>
                  <w:divBdr>
                    <w:top w:val="none" w:sz="0" w:space="0" w:color="auto"/>
                    <w:left w:val="none" w:sz="0" w:space="0" w:color="auto"/>
                    <w:bottom w:val="none" w:sz="0" w:space="0" w:color="auto"/>
                    <w:right w:val="none" w:sz="0" w:space="0" w:color="auto"/>
                  </w:divBdr>
                  <w:divsChild>
                    <w:div w:id="393623247">
                      <w:marLeft w:val="0"/>
                      <w:marRight w:val="0"/>
                      <w:marTop w:val="0"/>
                      <w:marBottom w:val="0"/>
                      <w:divBdr>
                        <w:top w:val="none" w:sz="0" w:space="0" w:color="auto"/>
                        <w:left w:val="none" w:sz="0" w:space="0" w:color="auto"/>
                        <w:bottom w:val="none" w:sz="0" w:space="0" w:color="auto"/>
                        <w:right w:val="none" w:sz="0" w:space="0" w:color="auto"/>
                      </w:divBdr>
                      <w:divsChild>
                        <w:div w:id="1209033629">
                          <w:marLeft w:val="0"/>
                          <w:marRight w:val="0"/>
                          <w:marTop w:val="0"/>
                          <w:marBottom w:val="0"/>
                          <w:divBdr>
                            <w:top w:val="none" w:sz="0" w:space="0" w:color="auto"/>
                            <w:left w:val="none" w:sz="0" w:space="0" w:color="auto"/>
                            <w:bottom w:val="none" w:sz="0" w:space="0" w:color="auto"/>
                            <w:right w:val="none" w:sz="0" w:space="0" w:color="auto"/>
                          </w:divBdr>
                          <w:divsChild>
                            <w:div w:id="1597637527">
                              <w:marLeft w:val="0"/>
                              <w:marRight w:val="0"/>
                              <w:marTop w:val="0"/>
                              <w:marBottom w:val="0"/>
                              <w:divBdr>
                                <w:top w:val="none" w:sz="0" w:space="0" w:color="auto"/>
                                <w:left w:val="none" w:sz="0" w:space="0" w:color="auto"/>
                                <w:bottom w:val="none" w:sz="0" w:space="0" w:color="auto"/>
                                <w:right w:val="none" w:sz="0" w:space="0" w:color="auto"/>
                              </w:divBdr>
                              <w:divsChild>
                                <w:div w:id="1486556540">
                                  <w:marLeft w:val="0"/>
                                  <w:marRight w:val="0"/>
                                  <w:marTop w:val="0"/>
                                  <w:marBottom w:val="0"/>
                                  <w:divBdr>
                                    <w:top w:val="single" w:sz="6" w:space="0" w:color="F5F5F5"/>
                                    <w:left w:val="single" w:sz="6" w:space="0" w:color="F5F5F5"/>
                                    <w:bottom w:val="single" w:sz="6" w:space="0" w:color="F5F5F5"/>
                                    <w:right w:val="single" w:sz="6" w:space="0" w:color="F5F5F5"/>
                                  </w:divBdr>
                                  <w:divsChild>
                                    <w:div w:id="1169759253">
                                      <w:marLeft w:val="0"/>
                                      <w:marRight w:val="0"/>
                                      <w:marTop w:val="0"/>
                                      <w:marBottom w:val="0"/>
                                      <w:divBdr>
                                        <w:top w:val="none" w:sz="0" w:space="0" w:color="auto"/>
                                        <w:left w:val="none" w:sz="0" w:space="0" w:color="auto"/>
                                        <w:bottom w:val="none" w:sz="0" w:space="0" w:color="auto"/>
                                        <w:right w:val="none" w:sz="0" w:space="0" w:color="auto"/>
                                      </w:divBdr>
                                      <w:divsChild>
                                        <w:div w:id="1634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rkko.vedenpaa@tiet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ulrika.sjodahl@tiet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C2194DBA2EE48B31589E1F4CADA68" ma:contentTypeVersion="4" ma:contentTypeDescription="Create a new document." ma:contentTypeScope="" ma:versionID="01a88c0767777c8599cdb0b9d2c44883">
  <xsd:schema xmlns:xsd="http://www.w3.org/2001/XMLSchema" xmlns:xs="http://www.w3.org/2001/XMLSchema" xmlns:p="http://schemas.microsoft.com/office/2006/metadata/properties" xmlns:ns2="http://schemas.microsoft.com/sharepoint/v4" targetNamespace="http://schemas.microsoft.com/office/2006/metadata/properties" ma:root="true" ma:fieldsID="a63dfbb30aade03d310afa12d90c96f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167D-69BE-41F0-894B-A6D727A3F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6F21B-8795-4244-B408-183A5B6BFEC4}">
  <ds:schemaRefs>
    <ds:schemaRef ds:uri="http://schemas.microsoft.com/sharepoint/v3/contenttype/forms"/>
  </ds:schemaRefs>
</ds:datastoreItem>
</file>

<file path=customXml/itemProps3.xml><?xml version="1.0" encoding="utf-8"?>
<ds:datastoreItem xmlns:ds="http://schemas.openxmlformats.org/officeDocument/2006/customXml" ds:itemID="{1B6539F8-FB02-4FB9-B054-2F62BFFC9FAF}">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87140611-3AB7-44B1-BBE9-5D7F6D7D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2892</CharactersWithSpaces>
  <SharedDoc>false</SharedDoc>
  <HLinks>
    <vt:vector size="12" baseType="variant">
      <vt:variant>
        <vt:i4>4456486</vt:i4>
      </vt:variant>
      <vt:variant>
        <vt:i4>3</vt:i4>
      </vt:variant>
      <vt:variant>
        <vt:i4>0</vt:i4>
      </vt:variant>
      <vt:variant>
        <vt:i4>5</vt:i4>
      </vt:variant>
      <vt:variant>
        <vt:lpwstr>mailto:pirkko.vedenpaa@tieto.com</vt:lpwstr>
      </vt:variant>
      <vt:variant>
        <vt:lpwstr/>
      </vt:variant>
      <vt:variant>
        <vt:i4>5898274</vt:i4>
      </vt:variant>
      <vt:variant>
        <vt:i4>0</vt:i4>
      </vt:variant>
      <vt:variant>
        <vt:i4>0</vt:i4>
      </vt:variant>
      <vt:variant>
        <vt:i4>5</vt:i4>
      </vt:variant>
      <vt:variant>
        <vt:lpwstr>mailto:ulrika.sjodahl@tieto.com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dc:description/>
  <cp:lastModifiedBy>STEENO Aurelie</cp:lastModifiedBy>
  <cp:revision>5</cp:revision>
  <cp:lastPrinted>2009-03-10T16:18:00Z</cp:lastPrinted>
  <dcterms:created xsi:type="dcterms:W3CDTF">2012-07-07T13:09:00Z</dcterms:created>
  <dcterms:modified xsi:type="dcterms:W3CDTF">2012-07-09T12:47:00Z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