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1837" w14:textId="1CB2F187" w:rsidR="0033506F" w:rsidRPr="0070102A" w:rsidRDefault="0070102A" w:rsidP="0033506F">
      <w:pPr>
        <w:pStyle w:val="ProductFamily"/>
        <w:rPr>
          <w:b/>
          <w:sz w:val="40"/>
          <w:szCs w:val="40"/>
        </w:rPr>
      </w:pPr>
      <w:r w:rsidRPr="0070102A">
        <w:rPr>
          <w:b/>
          <w:sz w:val="40"/>
          <w:szCs w:val="40"/>
        </w:rPr>
        <w:t>ISO 20022</w:t>
      </w:r>
    </w:p>
    <w:p w14:paraId="1B55E7F3" w14:textId="7A24AAC0" w:rsidR="0033506F" w:rsidRPr="00EF585B" w:rsidRDefault="007A13B1" w:rsidP="006C276D">
      <w:pPr>
        <w:pStyle w:val="ProductName"/>
        <w:rPr>
          <w:color w:val="000000" w:themeColor="text1"/>
        </w:rPr>
      </w:pPr>
      <w:r w:rsidRPr="00EF585B">
        <w:rPr>
          <w:color w:val="000000" w:themeColor="text1"/>
        </w:rPr>
        <w:t>Securities Financing Transaction</w:t>
      </w:r>
      <w:r w:rsidR="00EF585B">
        <w:rPr>
          <w:color w:val="000000" w:themeColor="text1"/>
        </w:rPr>
        <w:t xml:space="preserve"> Reporting</w:t>
      </w:r>
    </w:p>
    <w:p w14:paraId="4B571744" w14:textId="77777777" w:rsidR="00EF585B" w:rsidRDefault="00EF585B" w:rsidP="0033506F">
      <w:pPr>
        <w:pStyle w:val="Titlepagetext"/>
        <w:rPr>
          <w:sz w:val="32"/>
          <w:szCs w:val="32"/>
        </w:rPr>
      </w:pPr>
    </w:p>
    <w:p w14:paraId="02E1F38E" w14:textId="77777777" w:rsidR="0033506F" w:rsidRPr="008B3BC4" w:rsidRDefault="0033506F" w:rsidP="0033506F">
      <w:pPr>
        <w:pStyle w:val="Productvariant"/>
      </w:pPr>
    </w:p>
    <w:p w14:paraId="31493BFE" w14:textId="77777777"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14:paraId="1390FC7D" w14:textId="3DD8D0E4" w:rsidR="006C276D" w:rsidRPr="00CC77DA" w:rsidRDefault="00976834" w:rsidP="006C276D">
      <w:pPr>
        <w:pStyle w:val="Titlepagetext"/>
        <w:rPr>
          <w:sz w:val="32"/>
          <w:szCs w:val="32"/>
        </w:rPr>
      </w:pPr>
      <w:r w:rsidRPr="00976834">
        <w:rPr>
          <w:sz w:val="32"/>
          <w:szCs w:val="32"/>
        </w:rPr>
        <w:t>Approved by the Securities SEG on the 25th of November 2019</w:t>
      </w:r>
    </w:p>
    <w:p w14:paraId="618F5BF6" w14:textId="77777777" w:rsidR="0033506F" w:rsidRPr="008B3BC4" w:rsidRDefault="0033506F" w:rsidP="0033506F">
      <w:pPr>
        <w:pStyle w:val="DocumentSubtitle"/>
        <w:rPr>
          <w:b/>
          <w:iCs/>
        </w:rPr>
      </w:pPr>
    </w:p>
    <w:p w14:paraId="53C7D14B" w14:textId="5DDBAC44" w:rsidR="0033506F" w:rsidRPr="008754CD" w:rsidRDefault="00976834" w:rsidP="0033506F">
      <w:pPr>
        <w:pStyle w:val="Releasedate"/>
        <w:rPr>
          <w:color w:val="000000" w:themeColor="text1"/>
        </w:rPr>
      </w:pPr>
      <w:r>
        <w:rPr>
          <w:color w:val="000000" w:themeColor="text1"/>
        </w:rPr>
        <w:t>25 November</w:t>
      </w:r>
      <w:r w:rsidR="005F4C2B" w:rsidRPr="008754CD">
        <w:rPr>
          <w:color w:val="000000" w:themeColor="text1"/>
        </w:rPr>
        <w:t xml:space="preserve"> </w:t>
      </w:r>
      <w:r w:rsidR="0080160C" w:rsidRPr="008754CD">
        <w:rPr>
          <w:color w:val="000000" w:themeColor="text1"/>
        </w:rPr>
        <w:t>201</w:t>
      </w:r>
      <w:r w:rsidR="005F4C2B">
        <w:rPr>
          <w:color w:val="000000" w:themeColor="text1"/>
        </w:rPr>
        <w:t>9</w:t>
      </w:r>
    </w:p>
    <w:p w14:paraId="33B51DC9" w14:textId="77777777" w:rsidR="0033506F" w:rsidRPr="008B3BC4" w:rsidRDefault="0033506F">
      <w:pPr>
        <w:sectPr w:rsidR="0033506F" w:rsidRPr="008B3BC4" w:rsidSect="005568C7">
          <w:headerReference w:type="even" r:id="rId12"/>
          <w:headerReference w:type="default" r:id="rId13"/>
          <w:footerReference w:type="even" r:id="rId14"/>
          <w:footerReference w:type="default" r:id="rId15"/>
          <w:headerReference w:type="first" r:id="rId16"/>
          <w:footerReference w:type="first" r:id="rId17"/>
          <w:pgSz w:w="11907" w:h="16840" w:code="9"/>
          <w:pgMar w:top="1021" w:right="1304" w:bottom="1701" w:left="1304" w:header="567" w:footer="533" w:gutter="0"/>
          <w:pgNumType w:start="1"/>
          <w:cols w:space="720"/>
          <w:formProt w:val="0"/>
        </w:sectPr>
      </w:pPr>
    </w:p>
    <w:p w14:paraId="4644854E" w14:textId="77777777" w:rsidR="009C1AB2" w:rsidRPr="008B3BC4" w:rsidRDefault="009C1AB2">
      <w:pPr>
        <w:pStyle w:val="Sub-title"/>
        <w:rPr>
          <w:lang w:val="en-GB"/>
        </w:rPr>
      </w:pPr>
      <w:r w:rsidRPr="008B3BC4">
        <w:rPr>
          <w:lang w:val="en-GB"/>
        </w:rPr>
        <w:lastRenderedPageBreak/>
        <w:t>Table of contents</w:t>
      </w:r>
    </w:p>
    <w:p w14:paraId="7F9217CF" w14:textId="3E043952" w:rsidR="0074775D" w:rsidRDefault="00115470">
      <w:pPr>
        <w:pStyle w:val="TOC1"/>
        <w:rPr>
          <w:rFonts w:asciiTheme="minorHAnsi" w:eastAsiaTheme="minorEastAsia" w:hAnsiTheme="minorHAnsi" w:cstheme="minorBidi"/>
          <w:b w:val="0"/>
          <w:sz w:val="22"/>
          <w:szCs w:val="22"/>
          <w:lang w:eastAsia="en-GB"/>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25850387" w:history="1">
        <w:r w:rsidR="0074775D" w:rsidRPr="001C666E">
          <w:rPr>
            <w:rStyle w:val="Hyperlink"/>
          </w:rPr>
          <w:t>1.</w:t>
        </w:r>
        <w:r w:rsidR="0074775D">
          <w:rPr>
            <w:rFonts w:asciiTheme="minorHAnsi" w:eastAsiaTheme="minorEastAsia" w:hAnsiTheme="minorHAnsi" w:cstheme="minorBidi"/>
            <w:b w:val="0"/>
            <w:sz w:val="22"/>
            <w:szCs w:val="22"/>
            <w:lang w:eastAsia="en-GB"/>
          </w:rPr>
          <w:tab/>
        </w:r>
        <w:r w:rsidR="0074775D" w:rsidRPr="001C666E">
          <w:rPr>
            <w:rStyle w:val="Hyperlink"/>
          </w:rPr>
          <w:t>Introduction</w:t>
        </w:r>
        <w:r w:rsidR="0074775D">
          <w:rPr>
            <w:webHidden/>
          </w:rPr>
          <w:tab/>
        </w:r>
        <w:r w:rsidR="0074775D">
          <w:rPr>
            <w:webHidden/>
          </w:rPr>
          <w:fldChar w:fldCharType="begin"/>
        </w:r>
        <w:r w:rsidR="0074775D">
          <w:rPr>
            <w:webHidden/>
          </w:rPr>
          <w:instrText xml:space="preserve"> PAGEREF _Toc25850387 \h </w:instrText>
        </w:r>
        <w:r w:rsidR="0074775D">
          <w:rPr>
            <w:webHidden/>
          </w:rPr>
        </w:r>
        <w:r w:rsidR="0074775D">
          <w:rPr>
            <w:webHidden/>
          </w:rPr>
          <w:fldChar w:fldCharType="separate"/>
        </w:r>
        <w:r w:rsidR="0074775D">
          <w:rPr>
            <w:webHidden/>
          </w:rPr>
          <w:t>4</w:t>
        </w:r>
        <w:r w:rsidR="0074775D">
          <w:rPr>
            <w:webHidden/>
          </w:rPr>
          <w:fldChar w:fldCharType="end"/>
        </w:r>
      </w:hyperlink>
    </w:p>
    <w:p w14:paraId="22A85384" w14:textId="331C7B7C"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88" w:history="1">
        <w:r w:rsidR="0074775D" w:rsidRPr="001C666E">
          <w:rPr>
            <w:rStyle w:val="Hyperlink"/>
          </w:rPr>
          <w:t>1.1</w:t>
        </w:r>
        <w:r w:rsidR="0074775D">
          <w:rPr>
            <w:rFonts w:asciiTheme="minorHAnsi" w:eastAsiaTheme="minorEastAsia" w:hAnsiTheme="minorHAnsi" w:cstheme="minorBidi"/>
            <w:sz w:val="22"/>
            <w:szCs w:val="22"/>
            <w:lang w:eastAsia="en-GB"/>
          </w:rPr>
          <w:tab/>
        </w:r>
        <w:r w:rsidR="0074775D" w:rsidRPr="001C666E">
          <w:rPr>
            <w:rStyle w:val="Hyperlink"/>
          </w:rPr>
          <w:t>Terms and definitions</w:t>
        </w:r>
        <w:r w:rsidR="0074775D">
          <w:rPr>
            <w:webHidden/>
          </w:rPr>
          <w:tab/>
        </w:r>
        <w:r w:rsidR="0074775D">
          <w:rPr>
            <w:webHidden/>
          </w:rPr>
          <w:fldChar w:fldCharType="begin"/>
        </w:r>
        <w:r w:rsidR="0074775D">
          <w:rPr>
            <w:webHidden/>
          </w:rPr>
          <w:instrText xml:space="preserve"> PAGEREF _Toc25850388 \h </w:instrText>
        </w:r>
        <w:r w:rsidR="0074775D">
          <w:rPr>
            <w:webHidden/>
          </w:rPr>
        </w:r>
        <w:r w:rsidR="0074775D">
          <w:rPr>
            <w:webHidden/>
          </w:rPr>
          <w:fldChar w:fldCharType="separate"/>
        </w:r>
        <w:r w:rsidR="0074775D">
          <w:rPr>
            <w:webHidden/>
          </w:rPr>
          <w:t>4</w:t>
        </w:r>
        <w:r w:rsidR="0074775D">
          <w:rPr>
            <w:webHidden/>
          </w:rPr>
          <w:fldChar w:fldCharType="end"/>
        </w:r>
      </w:hyperlink>
    </w:p>
    <w:p w14:paraId="2E98B769" w14:textId="5CA9EC5F"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89" w:history="1">
        <w:r w:rsidR="0074775D" w:rsidRPr="001C666E">
          <w:rPr>
            <w:rStyle w:val="Hyperlink"/>
          </w:rPr>
          <w:t>1.2</w:t>
        </w:r>
        <w:r w:rsidR="0074775D">
          <w:rPr>
            <w:rFonts w:asciiTheme="minorHAnsi" w:eastAsiaTheme="minorEastAsia" w:hAnsiTheme="minorHAnsi" w:cstheme="minorBidi"/>
            <w:sz w:val="22"/>
            <w:szCs w:val="22"/>
            <w:lang w:eastAsia="en-GB"/>
          </w:rPr>
          <w:tab/>
        </w:r>
        <w:r w:rsidR="0074775D" w:rsidRPr="001C666E">
          <w:rPr>
            <w:rStyle w:val="Hyperlink"/>
          </w:rPr>
          <w:t>Glossary</w:t>
        </w:r>
        <w:r w:rsidR="0074775D">
          <w:rPr>
            <w:webHidden/>
          </w:rPr>
          <w:tab/>
        </w:r>
        <w:r w:rsidR="0074775D">
          <w:rPr>
            <w:webHidden/>
          </w:rPr>
          <w:fldChar w:fldCharType="begin"/>
        </w:r>
        <w:r w:rsidR="0074775D">
          <w:rPr>
            <w:webHidden/>
          </w:rPr>
          <w:instrText xml:space="preserve"> PAGEREF _Toc25850389 \h </w:instrText>
        </w:r>
        <w:r w:rsidR="0074775D">
          <w:rPr>
            <w:webHidden/>
          </w:rPr>
        </w:r>
        <w:r w:rsidR="0074775D">
          <w:rPr>
            <w:webHidden/>
          </w:rPr>
          <w:fldChar w:fldCharType="separate"/>
        </w:r>
        <w:r w:rsidR="0074775D">
          <w:rPr>
            <w:webHidden/>
          </w:rPr>
          <w:t>4</w:t>
        </w:r>
        <w:r w:rsidR="0074775D">
          <w:rPr>
            <w:webHidden/>
          </w:rPr>
          <w:fldChar w:fldCharType="end"/>
        </w:r>
      </w:hyperlink>
    </w:p>
    <w:p w14:paraId="33C1036C" w14:textId="60931BFA"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90" w:history="1">
        <w:r w:rsidR="0074775D" w:rsidRPr="001C666E">
          <w:rPr>
            <w:rStyle w:val="Hyperlink"/>
          </w:rPr>
          <w:t>1.3</w:t>
        </w:r>
        <w:r w:rsidR="0074775D">
          <w:rPr>
            <w:rFonts w:asciiTheme="minorHAnsi" w:eastAsiaTheme="minorEastAsia" w:hAnsiTheme="minorHAnsi" w:cstheme="minorBidi"/>
            <w:sz w:val="22"/>
            <w:szCs w:val="22"/>
            <w:lang w:eastAsia="en-GB"/>
          </w:rPr>
          <w:tab/>
        </w:r>
        <w:r w:rsidR="0074775D" w:rsidRPr="001C666E">
          <w:rPr>
            <w:rStyle w:val="Hyperlink"/>
          </w:rPr>
          <w:t>Document Scope and Objectives</w:t>
        </w:r>
        <w:r w:rsidR="0074775D">
          <w:rPr>
            <w:webHidden/>
          </w:rPr>
          <w:tab/>
        </w:r>
        <w:r w:rsidR="0074775D">
          <w:rPr>
            <w:webHidden/>
          </w:rPr>
          <w:fldChar w:fldCharType="begin"/>
        </w:r>
        <w:r w:rsidR="0074775D">
          <w:rPr>
            <w:webHidden/>
          </w:rPr>
          <w:instrText xml:space="preserve"> PAGEREF _Toc25850390 \h </w:instrText>
        </w:r>
        <w:r w:rsidR="0074775D">
          <w:rPr>
            <w:webHidden/>
          </w:rPr>
        </w:r>
        <w:r w:rsidR="0074775D">
          <w:rPr>
            <w:webHidden/>
          </w:rPr>
          <w:fldChar w:fldCharType="separate"/>
        </w:r>
        <w:r w:rsidR="0074775D">
          <w:rPr>
            <w:webHidden/>
          </w:rPr>
          <w:t>5</w:t>
        </w:r>
        <w:r w:rsidR="0074775D">
          <w:rPr>
            <w:webHidden/>
          </w:rPr>
          <w:fldChar w:fldCharType="end"/>
        </w:r>
      </w:hyperlink>
    </w:p>
    <w:p w14:paraId="0EAD1CA1" w14:textId="61CE1C2F"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91" w:history="1">
        <w:r w:rsidR="0074775D" w:rsidRPr="001C666E">
          <w:rPr>
            <w:rStyle w:val="Hyperlink"/>
          </w:rPr>
          <w:t>1.4</w:t>
        </w:r>
        <w:r w:rsidR="0074775D">
          <w:rPr>
            <w:rFonts w:asciiTheme="minorHAnsi" w:eastAsiaTheme="minorEastAsia" w:hAnsiTheme="minorHAnsi" w:cstheme="minorBidi"/>
            <w:sz w:val="22"/>
            <w:szCs w:val="22"/>
            <w:lang w:eastAsia="en-GB"/>
          </w:rPr>
          <w:tab/>
        </w:r>
        <w:r w:rsidR="0074775D" w:rsidRPr="001C666E">
          <w:rPr>
            <w:rStyle w:val="Hyperlink"/>
          </w:rPr>
          <w:t>References</w:t>
        </w:r>
        <w:r w:rsidR="0074775D">
          <w:rPr>
            <w:webHidden/>
          </w:rPr>
          <w:tab/>
        </w:r>
        <w:r w:rsidR="0074775D">
          <w:rPr>
            <w:webHidden/>
          </w:rPr>
          <w:fldChar w:fldCharType="begin"/>
        </w:r>
        <w:r w:rsidR="0074775D">
          <w:rPr>
            <w:webHidden/>
          </w:rPr>
          <w:instrText xml:space="preserve"> PAGEREF _Toc25850391 \h </w:instrText>
        </w:r>
        <w:r w:rsidR="0074775D">
          <w:rPr>
            <w:webHidden/>
          </w:rPr>
        </w:r>
        <w:r w:rsidR="0074775D">
          <w:rPr>
            <w:webHidden/>
          </w:rPr>
          <w:fldChar w:fldCharType="separate"/>
        </w:r>
        <w:r w:rsidR="0074775D">
          <w:rPr>
            <w:webHidden/>
          </w:rPr>
          <w:t>6</w:t>
        </w:r>
        <w:r w:rsidR="0074775D">
          <w:rPr>
            <w:webHidden/>
          </w:rPr>
          <w:fldChar w:fldCharType="end"/>
        </w:r>
      </w:hyperlink>
    </w:p>
    <w:p w14:paraId="22301086" w14:textId="220A9500" w:rsidR="0074775D" w:rsidRDefault="005B12C9">
      <w:pPr>
        <w:pStyle w:val="TOC1"/>
        <w:rPr>
          <w:rFonts w:asciiTheme="minorHAnsi" w:eastAsiaTheme="minorEastAsia" w:hAnsiTheme="minorHAnsi" w:cstheme="minorBidi"/>
          <w:b w:val="0"/>
          <w:sz w:val="22"/>
          <w:szCs w:val="22"/>
          <w:lang w:eastAsia="en-GB"/>
        </w:rPr>
      </w:pPr>
      <w:hyperlink w:anchor="_Toc25850392" w:history="1">
        <w:r w:rsidR="0074775D" w:rsidRPr="001C666E">
          <w:rPr>
            <w:rStyle w:val="Hyperlink"/>
          </w:rPr>
          <w:t>2.</w:t>
        </w:r>
        <w:r w:rsidR="0074775D">
          <w:rPr>
            <w:rFonts w:asciiTheme="minorHAnsi" w:eastAsiaTheme="minorEastAsia" w:hAnsiTheme="minorHAnsi" w:cstheme="minorBidi"/>
            <w:b w:val="0"/>
            <w:sz w:val="22"/>
            <w:szCs w:val="22"/>
            <w:lang w:eastAsia="en-GB"/>
          </w:rPr>
          <w:tab/>
        </w:r>
        <w:r w:rsidR="0074775D" w:rsidRPr="001C666E">
          <w:rPr>
            <w:rStyle w:val="Hyperlink"/>
          </w:rPr>
          <w:t>Scope and Functionality</w:t>
        </w:r>
        <w:r w:rsidR="0074775D">
          <w:rPr>
            <w:webHidden/>
          </w:rPr>
          <w:tab/>
        </w:r>
        <w:r w:rsidR="0074775D">
          <w:rPr>
            <w:webHidden/>
          </w:rPr>
          <w:fldChar w:fldCharType="begin"/>
        </w:r>
        <w:r w:rsidR="0074775D">
          <w:rPr>
            <w:webHidden/>
          </w:rPr>
          <w:instrText xml:space="preserve"> PAGEREF _Toc25850392 \h </w:instrText>
        </w:r>
        <w:r w:rsidR="0074775D">
          <w:rPr>
            <w:webHidden/>
          </w:rPr>
        </w:r>
        <w:r w:rsidR="0074775D">
          <w:rPr>
            <w:webHidden/>
          </w:rPr>
          <w:fldChar w:fldCharType="separate"/>
        </w:r>
        <w:r w:rsidR="0074775D">
          <w:rPr>
            <w:webHidden/>
          </w:rPr>
          <w:t>7</w:t>
        </w:r>
        <w:r w:rsidR="0074775D">
          <w:rPr>
            <w:webHidden/>
          </w:rPr>
          <w:fldChar w:fldCharType="end"/>
        </w:r>
      </w:hyperlink>
    </w:p>
    <w:p w14:paraId="28F6BBD3" w14:textId="70B3EDFB"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93" w:history="1">
        <w:r w:rsidR="0074775D" w:rsidRPr="001C666E">
          <w:rPr>
            <w:rStyle w:val="Hyperlink"/>
          </w:rPr>
          <w:t>2.1</w:t>
        </w:r>
        <w:r w:rsidR="0074775D">
          <w:rPr>
            <w:rFonts w:asciiTheme="minorHAnsi" w:eastAsiaTheme="minorEastAsia" w:hAnsiTheme="minorHAnsi" w:cstheme="minorBidi"/>
            <w:sz w:val="22"/>
            <w:szCs w:val="22"/>
            <w:lang w:eastAsia="en-GB"/>
          </w:rPr>
          <w:tab/>
        </w:r>
        <w:r w:rsidR="0074775D" w:rsidRPr="001C666E">
          <w:rPr>
            <w:rStyle w:val="Hyperlink"/>
          </w:rPr>
          <w:t>Background</w:t>
        </w:r>
        <w:r w:rsidR="0074775D">
          <w:rPr>
            <w:webHidden/>
          </w:rPr>
          <w:tab/>
        </w:r>
        <w:r w:rsidR="0074775D">
          <w:rPr>
            <w:webHidden/>
          </w:rPr>
          <w:fldChar w:fldCharType="begin"/>
        </w:r>
        <w:r w:rsidR="0074775D">
          <w:rPr>
            <w:webHidden/>
          </w:rPr>
          <w:instrText xml:space="preserve"> PAGEREF _Toc25850393 \h </w:instrText>
        </w:r>
        <w:r w:rsidR="0074775D">
          <w:rPr>
            <w:webHidden/>
          </w:rPr>
        </w:r>
        <w:r w:rsidR="0074775D">
          <w:rPr>
            <w:webHidden/>
          </w:rPr>
          <w:fldChar w:fldCharType="separate"/>
        </w:r>
        <w:r w:rsidR="0074775D">
          <w:rPr>
            <w:webHidden/>
          </w:rPr>
          <w:t>7</w:t>
        </w:r>
        <w:r w:rsidR="0074775D">
          <w:rPr>
            <w:webHidden/>
          </w:rPr>
          <w:fldChar w:fldCharType="end"/>
        </w:r>
      </w:hyperlink>
    </w:p>
    <w:p w14:paraId="1C904AA5" w14:textId="07155E0D"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94" w:history="1">
        <w:r w:rsidR="0074775D" w:rsidRPr="001C666E">
          <w:rPr>
            <w:rStyle w:val="Hyperlink"/>
          </w:rPr>
          <w:t>2.2</w:t>
        </w:r>
        <w:r w:rsidR="0074775D">
          <w:rPr>
            <w:rFonts w:asciiTheme="minorHAnsi" w:eastAsiaTheme="minorEastAsia" w:hAnsiTheme="minorHAnsi" w:cstheme="minorBidi"/>
            <w:sz w:val="22"/>
            <w:szCs w:val="22"/>
            <w:lang w:eastAsia="en-GB"/>
          </w:rPr>
          <w:tab/>
        </w:r>
        <w:r w:rsidR="0074775D" w:rsidRPr="001C666E">
          <w:rPr>
            <w:rStyle w:val="Hyperlink"/>
          </w:rPr>
          <w:t>Scope</w:t>
        </w:r>
        <w:r w:rsidR="0074775D">
          <w:rPr>
            <w:webHidden/>
          </w:rPr>
          <w:tab/>
        </w:r>
        <w:r w:rsidR="0074775D">
          <w:rPr>
            <w:webHidden/>
          </w:rPr>
          <w:fldChar w:fldCharType="begin"/>
        </w:r>
        <w:r w:rsidR="0074775D">
          <w:rPr>
            <w:webHidden/>
          </w:rPr>
          <w:instrText xml:space="preserve"> PAGEREF _Toc25850394 \h </w:instrText>
        </w:r>
        <w:r w:rsidR="0074775D">
          <w:rPr>
            <w:webHidden/>
          </w:rPr>
        </w:r>
        <w:r w:rsidR="0074775D">
          <w:rPr>
            <w:webHidden/>
          </w:rPr>
          <w:fldChar w:fldCharType="separate"/>
        </w:r>
        <w:r w:rsidR="0074775D">
          <w:rPr>
            <w:webHidden/>
          </w:rPr>
          <w:t>7</w:t>
        </w:r>
        <w:r w:rsidR="0074775D">
          <w:rPr>
            <w:webHidden/>
          </w:rPr>
          <w:fldChar w:fldCharType="end"/>
        </w:r>
      </w:hyperlink>
    </w:p>
    <w:p w14:paraId="668C703C" w14:textId="55B930D5" w:rsidR="0074775D" w:rsidRDefault="005B12C9">
      <w:pPr>
        <w:pStyle w:val="TOC2"/>
        <w:tabs>
          <w:tab w:val="left" w:pos="1418"/>
        </w:tabs>
        <w:rPr>
          <w:rFonts w:asciiTheme="minorHAnsi" w:eastAsiaTheme="minorEastAsia" w:hAnsiTheme="minorHAnsi" w:cstheme="minorBidi"/>
          <w:sz w:val="22"/>
          <w:szCs w:val="22"/>
          <w:lang w:eastAsia="en-GB"/>
        </w:rPr>
      </w:pPr>
      <w:hyperlink w:anchor="_Toc25850395" w:history="1">
        <w:r w:rsidR="0074775D" w:rsidRPr="001C666E">
          <w:rPr>
            <w:rStyle w:val="Hyperlink"/>
          </w:rPr>
          <w:t>2.3</w:t>
        </w:r>
        <w:r w:rsidR="0074775D">
          <w:rPr>
            <w:rFonts w:asciiTheme="minorHAnsi" w:eastAsiaTheme="minorEastAsia" w:hAnsiTheme="minorHAnsi" w:cstheme="minorBidi"/>
            <w:sz w:val="22"/>
            <w:szCs w:val="22"/>
            <w:lang w:eastAsia="en-GB"/>
          </w:rPr>
          <w:tab/>
        </w:r>
        <w:r w:rsidR="0074775D" w:rsidRPr="001C666E">
          <w:rPr>
            <w:rStyle w:val="Hyperlink"/>
          </w:rPr>
          <w:t>Groups of MessageDefinitions and Functionality</w:t>
        </w:r>
        <w:r w:rsidR="0074775D">
          <w:rPr>
            <w:webHidden/>
          </w:rPr>
          <w:tab/>
        </w:r>
        <w:r w:rsidR="0074775D">
          <w:rPr>
            <w:webHidden/>
          </w:rPr>
          <w:fldChar w:fldCharType="begin"/>
        </w:r>
        <w:r w:rsidR="0074775D">
          <w:rPr>
            <w:webHidden/>
          </w:rPr>
          <w:instrText xml:space="preserve"> PAGEREF _Toc25850395 \h </w:instrText>
        </w:r>
        <w:r w:rsidR="0074775D">
          <w:rPr>
            <w:webHidden/>
          </w:rPr>
        </w:r>
        <w:r w:rsidR="0074775D">
          <w:rPr>
            <w:webHidden/>
          </w:rPr>
          <w:fldChar w:fldCharType="separate"/>
        </w:r>
        <w:r w:rsidR="0074775D">
          <w:rPr>
            <w:webHidden/>
          </w:rPr>
          <w:t>7</w:t>
        </w:r>
        <w:r w:rsidR="0074775D">
          <w:rPr>
            <w:webHidden/>
          </w:rPr>
          <w:fldChar w:fldCharType="end"/>
        </w:r>
      </w:hyperlink>
    </w:p>
    <w:p w14:paraId="34BA94E6" w14:textId="50031A51"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396" w:history="1">
        <w:r w:rsidR="0074775D" w:rsidRPr="001C666E">
          <w:rPr>
            <w:rStyle w:val="Hyperlink"/>
          </w:rPr>
          <w:t>2.3.1</w:t>
        </w:r>
        <w:r w:rsidR="0074775D">
          <w:rPr>
            <w:rFonts w:asciiTheme="minorHAnsi" w:eastAsiaTheme="minorEastAsia" w:hAnsiTheme="minorHAnsi" w:cstheme="minorBidi"/>
            <w:sz w:val="22"/>
            <w:szCs w:val="22"/>
            <w:lang w:val="en-GB" w:eastAsia="en-GB"/>
          </w:rPr>
          <w:tab/>
        </w:r>
        <w:r w:rsidR="0074775D" w:rsidRPr="001C666E">
          <w:rPr>
            <w:rStyle w:val="Hyperlink"/>
          </w:rPr>
          <w:t>SFT MessageDefinitions</w:t>
        </w:r>
        <w:r w:rsidR="0074775D">
          <w:rPr>
            <w:webHidden/>
          </w:rPr>
          <w:tab/>
        </w:r>
        <w:r w:rsidR="0074775D">
          <w:rPr>
            <w:webHidden/>
          </w:rPr>
          <w:fldChar w:fldCharType="begin"/>
        </w:r>
        <w:r w:rsidR="0074775D">
          <w:rPr>
            <w:webHidden/>
          </w:rPr>
          <w:instrText xml:space="preserve"> PAGEREF _Toc25850396 \h </w:instrText>
        </w:r>
        <w:r w:rsidR="0074775D">
          <w:rPr>
            <w:webHidden/>
          </w:rPr>
        </w:r>
        <w:r w:rsidR="0074775D">
          <w:rPr>
            <w:webHidden/>
          </w:rPr>
          <w:fldChar w:fldCharType="separate"/>
        </w:r>
        <w:r w:rsidR="0074775D">
          <w:rPr>
            <w:webHidden/>
          </w:rPr>
          <w:t>7</w:t>
        </w:r>
        <w:r w:rsidR="0074775D">
          <w:rPr>
            <w:webHidden/>
          </w:rPr>
          <w:fldChar w:fldCharType="end"/>
        </w:r>
      </w:hyperlink>
    </w:p>
    <w:p w14:paraId="74EF12FE" w14:textId="41B34D1C"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397" w:history="1">
        <w:r w:rsidR="0074775D" w:rsidRPr="001C666E">
          <w:rPr>
            <w:rStyle w:val="Hyperlink"/>
          </w:rPr>
          <w:t>2.3.2</w:t>
        </w:r>
        <w:r w:rsidR="0074775D">
          <w:rPr>
            <w:rFonts w:asciiTheme="minorHAnsi" w:eastAsiaTheme="minorEastAsia" w:hAnsiTheme="minorHAnsi" w:cstheme="minorBidi"/>
            <w:sz w:val="22"/>
            <w:szCs w:val="22"/>
            <w:lang w:val="en-GB" w:eastAsia="en-GB"/>
          </w:rPr>
          <w:tab/>
        </w:r>
        <w:r w:rsidR="0074775D" w:rsidRPr="001C666E">
          <w:rPr>
            <w:rStyle w:val="Hyperlink"/>
          </w:rPr>
          <w:t>Reconciliation MessageDefinitions</w:t>
        </w:r>
        <w:r w:rsidR="0074775D">
          <w:rPr>
            <w:webHidden/>
          </w:rPr>
          <w:tab/>
        </w:r>
        <w:r w:rsidR="0074775D">
          <w:rPr>
            <w:webHidden/>
          </w:rPr>
          <w:fldChar w:fldCharType="begin"/>
        </w:r>
        <w:r w:rsidR="0074775D">
          <w:rPr>
            <w:webHidden/>
          </w:rPr>
          <w:instrText xml:space="preserve"> PAGEREF _Toc25850397 \h </w:instrText>
        </w:r>
        <w:r w:rsidR="0074775D">
          <w:rPr>
            <w:webHidden/>
          </w:rPr>
        </w:r>
        <w:r w:rsidR="0074775D">
          <w:rPr>
            <w:webHidden/>
          </w:rPr>
          <w:fldChar w:fldCharType="separate"/>
        </w:r>
        <w:r w:rsidR="0074775D">
          <w:rPr>
            <w:webHidden/>
          </w:rPr>
          <w:t>8</w:t>
        </w:r>
        <w:r w:rsidR="0074775D">
          <w:rPr>
            <w:webHidden/>
          </w:rPr>
          <w:fldChar w:fldCharType="end"/>
        </w:r>
      </w:hyperlink>
    </w:p>
    <w:p w14:paraId="12B89981" w14:textId="318D005B"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398" w:history="1">
        <w:r w:rsidR="0074775D" w:rsidRPr="001C666E">
          <w:rPr>
            <w:rStyle w:val="Hyperlink"/>
          </w:rPr>
          <w:t>2.3.3</w:t>
        </w:r>
        <w:r w:rsidR="0074775D">
          <w:rPr>
            <w:rFonts w:asciiTheme="minorHAnsi" w:eastAsiaTheme="minorEastAsia" w:hAnsiTheme="minorHAnsi" w:cstheme="minorBidi"/>
            <w:sz w:val="22"/>
            <w:szCs w:val="22"/>
            <w:lang w:val="en-GB" w:eastAsia="en-GB"/>
          </w:rPr>
          <w:tab/>
        </w:r>
        <w:r w:rsidR="0074775D" w:rsidRPr="001C666E">
          <w:rPr>
            <w:rStyle w:val="Hyperlink"/>
          </w:rPr>
          <w:t>Query report</w:t>
        </w:r>
        <w:r w:rsidR="0074775D">
          <w:rPr>
            <w:webHidden/>
          </w:rPr>
          <w:tab/>
        </w:r>
        <w:r w:rsidR="0074775D">
          <w:rPr>
            <w:webHidden/>
          </w:rPr>
          <w:fldChar w:fldCharType="begin"/>
        </w:r>
        <w:r w:rsidR="0074775D">
          <w:rPr>
            <w:webHidden/>
          </w:rPr>
          <w:instrText xml:space="preserve"> PAGEREF _Toc25850398 \h </w:instrText>
        </w:r>
        <w:r w:rsidR="0074775D">
          <w:rPr>
            <w:webHidden/>
          </w:rPr>
        </w:r>
        <w:r w:rsidR="0074775D">
          <w:rPr>
            <w:webHidden/>
          </w:rPr>
          <w:fldChar w:fldCharType="separate"/>
        </w:r>
        <w:r w:rsidR="0074775D">
          <w:rPr>
            <w:webHidden/>
          </w:rPr>
          <w:t>8</w:t>
        </w:r>
        <w:r w:rsidR="0074775D">
          <w:rPr>
            <w:webHidden/>
          </w:rPr>
          <w:fldChar w:fldCharType="end"/>
        </w:r>
      </w:hyperlink>
    </w:p>
    <w:p w14:paraId="4EE5ADD3" w14:textId="7C4D1506" w:rsidR="0074775D" w:rsidRDefault="005B12C9">
      <w:pPr>
        <w:pStyle w:val="TOC1"/>
        <w:rPr>
          <w:rFonts w:asciiTheme="minorHAnsi" w:eastAsiaTheme="minorEastAsia" w:hAnsiTheme="minorHAnsi" w:cstheme="minorBidi"/>
          <w:b w:val="0"/>
          <w:sz w:val="22"/>
          <w:szCs w:val="22"/>
          <w:lang w:eastAsia="en-GB"/>
        </w:rPr>
      </w:pPr>
      <w:hyperlink w:anchor="_Toc25850399" w:history="1">
        <w:r w:rsidR="0074775D" w:rsidRPr="001C666E">
          <w:rPr>
            <w:rStyle w:val="Hyperlink"/>
          </w:rPr>
          <w:t>3.</w:t>
        </w:r>
        <w:r w:rsidR="0074775D">
          <w:rPr>
            <w:rFonts w:asciiTheme="minorHAnsi" w:eastAsiaTheme="minorEastAsia" w:hAnsiTheme="minorHAnsi" w:cstheme="minorBidi"/>
            <w:b w:val="0"/>
            <w:sz w:val="22"/>
            <w:szCs w:val="22"/>
            <w:lang w:eastAsia="en-GB"/>
          </w:rPr>
          <w:tab/>
        </w:r>
        <w:r w:rsidR="0074775D" w:rsidRPr="001C666E">
          <w:rPr>
            <w:rStyle w:val="Hyperlink"/>
          </w:rPr>
          <w:t>BusinessRoles and Participants</w:t>
        </w:r>
        <w:r w:rsidR="0074775D">
          <w:rPr>
            <w:webHidden/>
          </w:rPr>
          <w:tab/>
        </w:r>
        <w:r w:rsidR="0074775D">
          <w:rPr>
            <w:webHidden/>
          </w:rPr>
          <w:fldChar w:fldCharType="begin"/>
        </w:r>
        <w:r w:rsidR="0074775D">
          <w:rPr>
            <w:webHidden/>
          </w:rPr>
          <w:instrText xml:space="preserve"> PAGEREF _Toc25850399 \h </w:instrText>
        </w:r>
        <w:r w:rsidR="0074775D">
          <w:rPr>
            <w:webHidden/>
          </w:rPr>
        </w:r>
        <w:r w:rsidR="0074775D">
          <w:rPr>
            <w:webHidden/>
          </w:rPr>
          <w:fldChar w:fldCharType="separate"/>
        </w:r>
        <w:r w:rsidR="0074775D">
          <w:rPr>
            <w:webHidden/>
          </w:rPr>
          <w:t>8</w:t>
        </w:r>
        <w:r w:rsidR="0074775D">
          <w:rPr>
            <w:webHidden/>
          </w:rPr>
          <w:fldChar w:fldCharType="end"/>
        </w:r>
      </w:hyperlink>
    </w:p>
    <w:p w14:paraId="5C4A47D3" w14:textId="495FD946"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00" w:history="1">
        <w:r w:rsidR="0074775D" w:rsidRPr="001C666E">
          <w:rPr>
            <w:rStyle w:val="Hyperlink"/>
          </w:rPr>
          <w:t>3.1</w:t>
        </w:r>
        <w:r w:rsidR="0074775D">
          <w:rPr>
            <w:rFonts w:asciiTheme="minorHAnsi" w:eastAsiaTheme="minorEastAsia" w:hAnsiTheme="minorHAnsi" w:cstheme="minorBidi"/>
            <w:sz w:val="22"/>
            <w:szCs w:val="22"/>
            <w:lang w:eastAsia="en-GB"/>
          </w:rPr>
          <w:tab/>
        </w:r>
        <w:r w:rsidR="0074775D" w:rsidRPr="001C666E">
          <w:rPr>
            <w:rStyle w:val="Hyperlink"/>
          </w:rPr>
          <w:t>Participants and BusinessRoles Definition</w:t>
        </w:r>
        <w:r w:rsidR="0074775D">
          <w:rPr>
            <w:webHidden/>
          </w:rPr>
          <w:tab/>
        </w:r>
        <w:r w:rsidR="0074775D">
          <w:rPr>
            <w:webHidden/>
          </w:rPr>
          <w:fldChar w:fldCharType="begin"/>
        </w:r>
        <w:r w:rsidR="0074775D">
          <w:rPr>
            <w:webHidden/>
          </w:rPr>
          <w:instrText xml:space="preserve"> PAGEREF _Toc25850400 \h </w:instrText>
        </w:r>
        <w:r w:rsidR="0074775D">
          <w:rPr>
            <w:webHidden/>
          </w:rPr>
        </w:r>
        <w:r w:rsidR="0074775D">
          <w:rPr>
            <w:webHidden/>
          </w:rPr>
          <w:fldChar w:fldCharType="separate"/>
        </w:r>
        <w:r w:rsidR="0074775D">
          <w:rPr>
            <w:webHidden/>
          </w:rPr>
          <w:t>9</w:t>
        </w:r>
        <w:r w:rsidR="0074775D">
          <w:rPr>
            <w:webHidden/>
          </w:rPr>
          <w:fldChar w:fldCharType="end"/>
        </w:r>
      </w:hyperlink>
    </w:p>
    <w:p w14:paraId="28B25121" w14:textId="41A580B4" w:rsidR="0074775D" w:rsidRDefault="005B12C9">
      <w:pPr>
        <w:pStyle w:val="TOC1"/>
        <w:rPr>
          <w:rFonts w:asciiTheme="minorHAnsi" w:eastAsiaTheme="minorEastAsia" w:hAnsiTheme="minorHAnsi" w:cstheme="minorBidi"/>
          <w:b w:val="0"/>
          <w:sz w:val="22"/>
          <w:szCs w:val="22"/>
          <w:lang w:eastAsia="en-GB"/>
        </w:rPr>
      </w:pPr>
      <w:hyperlink w:anchor="_Toc25850401" w:history="1">
        <w:r w:rsidR="0074775D" w:rsidRPr="001C666E">
          <w:rPr>
            <w:rStyle w:val="Hyperlink"/>
          </w:rPr>
          <w:t>4.</w:t>
        </w:r>
        <w:r w:rsidR="0074775D">
          <w:rPr>
            <w:rFonts w:asciiTheme="minorHAnsi" w:eastAsiaTheme="minorEastAsia" w:hAnsiTheme="minorHAnsi" w:cstheme="minorBidi"/>
            <w:b w:val="0"/>
            <w:sz w:val="22"/>
            <w:szCs w:val="22"/>
            <w:lang w:eastAsia="en-GB"/>
          </w:rPr>
          <w:tab/>
        </w:r>
        <w:r w:rsidR="0074775D" w:rsidRPr="001C666E">
          <w:rPr>
            <w:rStyle w:val="Hyperlink"/>
          </w:rPr>
          <w:t>BusinessProcess Description</w:t>
        </w:r>
        <w:r w:rsidR="0074775D">
          <w:rPr>
            <w:webHidden/>
          </w:rPr>
          <w:tab/>
        </w:r>
        <w:r w:rsidR="0074775D">
          <w:rPr>
            <w:webHidden/>
          </w:rPr>
          <w:fldChar w:fldCharType="begin"/>
        </w:r>
        <w:r w:rsidR="0074775D">
          <w:rPr>
            <w:webHidden/>
          </w:rPr>
          <w:instrText xml:space="preserve"> PAGEREF _Toc25850401 \h </w:instrText>
        </w:r>
        <w:r w:rsidR="0074775D">
          <w:rPr>
            <w:webHidden/>
          </w:rPr>
        </w:r>
        <w:r w:rsidR="0074775D">
          <w:rPr>
            <w:webHidden/>
          </w:rPr>
          <w:fldChar w:fldCharType="separate"/>
        </w:r>
        <w:r w:rsidR="0074775D">
          <w:rPr>
            <w:webHidden/>
          </w:rPr>
          <w:t>11</w:t>
        </w:r>
        <w:r w:rsidR="0074775D">
          <w:rPr>
            <w:webHidden/>
          </w:rPr>
          <w:fldChar w:fldCharType="end"/>
        </w:r>
      </w:hyperlink>
    </w:p>
    <w:p w14:paraId="5BDF32E8" w14:textId="6090539F"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02" w:history="1">
        <w:r w:rsidR="0074775D" w:rsidRPr="001C666E">
          <w:rPr>
            <w:rStyle w:val="Hyperlink"/>
          </w:rPr>
          <w:t>4.1</w:t>
        </w:r>
        <w:r w:rsidR="0074775D">
          <w:rPr>
            <w:rFonts w:asciiTheme="minorHAnsi" w:eastAsiaTheme="minorEastAsia" w:hAnsiTheme="minorHAnsi" w:cstheme="minorBidi"/>
            <w:sz w:val="22"/>
            <w:szCs w:val="22"/>
            <w:lang w:eastAsia="en-GB"/>
          </w:rPr>
          <w:tab/>
        </w:r>
        <w:r w:rsidR="0074775D" w:rsidRPr="001C666E">
          <w:rPr>
            <w:rStyle w:val="Hyperlink"/>
          </w:rPr>
          <w:t>BusinessProcess Diagram</w:t>
        </w:r>
        <w:r w:rsidR="0074775D">
          <w:rPr>
            <w:webHidden/>
          </w:rPr>
          <w:tab/>
        </w:r>
        <w:r w:rsidR="0074775D">
          <w:rPr>
            <w:webHidden/>
          </w:rPr>
          <w:fldChar w:fldCharType="begin"/>
        </w:r>
        <w:r w:rsidR="0074775D">
          <w:rPr>
            <w:webHidden/>
          </w:rPr>
          <w:instrText xml:space="preserve"> PAGEREF _Toc25850402 \h </w:instrText>
        </w:r>
        <w:r w:rsidR="0074775D">
          <w:rPr>
            <w:webHidden/>
          </w:rPr>
        </w:r>
        <w:r w:rsidR="0074775D">
          <w:rPr>
            <w:webHidden/>
          </w:rPr>
          <w:fldChar w:fldCharType="separate"/>
        </w:r>
        <w:r w:rsidR="0074775D">
          <w:rPr>
            <w:webHidden/>
          </w:rPr>
          <w:t>11</w:t>
        </w:r>
        <w:r w:rsidR="0074775D">
          <w:rPr>
            <w:webHidden/>
          </w:rPr>
          <w:fldChar w:fldCharType="end"/>
        </w:r>
      </w:hyperlink>
    </w:p>
    <w:p w14:paraId="1CB0D8E8" w14:textId="26EF969A" w:rsidR="0074775D" w:rsidRDefault="005B12C9">
      <w:pPr>
        <w:pStyle w:val="TOC1"/>
        <w:rPr>
          <w:rFonts w:asciiTheme="minorHAnsi" w:eastAsiaTheme="minorEastAsia" w:hAnsiTheme="minorHAnsi" w:cstheme="minorBidi"/>
          <w:b w:val="0"/>
          <w:sz w:val="22"/>
          <w:szCs w:val="22"/>
          <w:lang w:eastAsia="en-GB"/>
        </w:rPr>
      </w:pPr>
      <w:hyperlink w:anchor="_Toc25850403" w:history="1">
        <w:r w:rsidR="0074775D" w:rsidRPr="001C666E">
          <w:rPr>
            <w:rStyle w:val="Hyperlink"/>
          </w:rPr>
          <w:t>5.</w:t>
        </w:r>
        <w:r w:rsidR="0074775D">
          <w:rPr>
            <w:rFonts w:asciiTheme="minorHAnsi" w:eastAsiaTheme="minorEastAsia" w:hAnsiTheme="minorHAnsi" w:cstheme="minorBidi"/>
            <w:b w:val="0"/>
            <w:sz w:val="22"/>
            <w:szCs w:val="22"/>
            <w:lang w:eastAsia="en-GB"/>
          </w:rPr>
          <w:tab/>
        </w:r>
        <w:r w:rsidR="0074775D" w:rsidRPr="001C666E">
          <w:rPr>
            <w:rStyle w:val="Hyperlink"/>
          </w:rPr>
          <w:t>Description of BusinessActivities</w:t>
        </w:r>
        <w:r w:rsidR="0074775D">
          <w:rPr>
            <w:webHidden/>
          </w:rPr>
          <w:tab/>
        </w:r>
        <w:r w:rsidR="0074775D">
          <w:rPr>
            <w:webHidden/>
          </w:rPr>
          <w:fldChar w:fldCharType="begin"/>
        </w:r>
        <w:r w:rsidR="0074775D">
          <w:rPr>
            <w:webHidden/>
          </w:rPr>
          <w:instrText xml:space="preserve"> PAGEREF _Toc25850403 \h </w:instrText>
        </w:r>
        <w:r w:rsidR="0074775D">
          <w:rPr>
            <w:webHidden/>
          </w:rPr>
        </w:r>
        <w:r w:rsidR="0074775D">
          <w:rPr>
            <w:webHidden/>
          </w:rPr>
          <w:fldChar w:fldCharType="separate"/>
        </w:r>
        <w:r w:rsidR="0074775D">
          <w:rPr>
            <w:webHidden/>
          </w:rPr>
          <w:t>14</w:t>
        </w:r>
        <w:r w:rsidR="0074775D">
          <w:rPr>
            <w:webHidden/>
          </w:rPr>
          <w:fldChar w:fldCharType="end"/>
        </w:r>
      </w:hyperlink>
    </w:p>
    <w:p w14:paraId="477E01F7" w14:textId="20366466" w:rsidR="0074775D" w:rsidRDefault="005B12C9">
      <w:pPr>
        <w:pStyle w:val="TOC2"/>
        <w:rPr>
          <w:rFonts w:asciiTheme="minorHAnsi" w:eastAsiaTheme="minorEastAsia" w:hAnsiTheme="minorHAnsi" w:cstheme="minorBidi"/>
          <w:sz w:val="22"/>
          <w:szCs w:val="22"/>
          <w:lang w:eastAsia="en-GB"/>
        </w:rPr>
      </w:pPr>
      <w:hyperlink w:anchor="_Toc25850404" w:history="1">
        <w:r w:rsidR="0074775D" w:rsidRPr="001C666E">
          <w:rPr>
            <w:rStyle w:val="Hyperlink"/>
          </w:rPr>
          <w:t>5.2. Transaction reporting.</w:t>
        </w:r>
        <w:r w:rsidR="0074775D">
          <w:rPr>
            <w:webHidden/>
          </w:rPr>
          <w:tab/>
        </w:r>
        <w:r w:rsidR="0074775D">
          <w:rPr>
            <w:webHidden/>
          </w:rPr>
          <w:fldChar w:fldCharType="begin"/>
        </w:r>
        <w:r w:rsidR="0074775D">
          <w:rPr>
            <w:webHidden/>
          </w:rPr>
          <w:instrText xml:space="preserve"> PAGEREF _Toc25850404 \h </w:instrText>
        </w:r>
        <w:r w:rsidR="0074775D">
          <w:rPr>
            <w:webHidden/>
          </w:rPr>
        </w:r>
        <w:r w:rsidR="0074775D">
          <w:rPr>
            <w:webHidden/>
          </w:rPr>
          <w:fldChar w:fldCharType="separate"/>
        </w:r>
        <w:r w:rsidR="0074775D">
          <w:rPr>
            <w:webHidden/>
          </w:rPr>
          <w:t>15</w:t>
        </w:r>
        <w:r w:rsidR="0074775D">
          <w:rPr>
            <w:webHidden/>
          </w:rPr>
          <w:fldChar w:fldCharType="end"/>
        </w:r>
      </w:hyperlink>
    </w:p>
    <w:p w14:paraId="481E37B9" w14:textId="71688568" w:rsidR="0074775D" w:rsidRDefault="005B12C9">
      <w:pPr>
        <w:pStyle w:val="TOC3"/>
        <w:rPr>
          <w:rFonts w:asciiTheme="minorHAnsi" w:eastAsiaTheme="minorEastAsia" w:hAnsiTheme="minorHAnsi" w:cstheme="minorBidi"/>
          <w:sz w:val="22"/>
          <w:szCs w:val="22"/>
          <w:lang w:val="en-GB" w:eastAsia="en-GB"/>
        </w:rPr>
      </w:pPr>
      <w:hyperlink w:anchor="_Toc25850405" w:history="1">
        <w:r w:rsidR="0074775D" w:rsidRPr="001C666E">
          <w:rPr>
            <w:rStyle w:val="Hyperlink"/>
          </w:rPr>
          <w:t>5.2.1 SFT reporting overview</w:t>
        </w:r>
        <w:r w:rsidR="0074775D">
          <w:rPr>
            <w:webHidden/>
          </w:rPr>
          <w:tab/>
        </w:r>
        <w:r w:rsidR="0074775D">
          <w:rPr>
            <w:webHidden/>
          </w:rPr>
          <w:fldChar w:fldCharType="begin"/>
        </w:r>
        <w:r w:rsidR="0074775D">
          <w:rPr>
            <w:webHidden/>
          </w:rPr>
          <w:instrText xml:space="preserve"> PAGEREF _Toc25850405 \h </w:instrText>
        </w:r>
        <w:r w:rsidR="0074775D">
          <w:rPr>
            <w:webHidden/>
          </w:rPr>
        </w:r>
        <w:r w:rsidR="0074775D">
          <w:rPr>
            <w:webHidden/>
          </w:rPr>
          <w:fldChar w:fldCharType="separate"/>
        </w:r>
        <w:r w:rsidR="0074775D">
          <w:rPr>
            <w:webHidden/>
          </w:rPr>
          <w:t>15</w:t>
        </w:r>
        <w:r w:rsidR="0074775D">
          <w:rPr>
            <w:webHidden/>
          </w:rPr>
          <w:fldChar w:fldCharType="end"/>
        </w:r>
      </w:hyperlink>
    </w:p>
    <w:p w14:paraId="4A4C89A0" w14:textId="36A093B5" w:rsidR="0074775D" w:rsidRDefault="005B12C9">
      <w:pPr>
        <w:pStyle w:val="TOC3"/>
        <w:rPr>
          <w:rFonts w:asciiTheme="minorHAnsi" w:eastAsiaTheme="minorEastAsia" w:hAnsiTheme="minorHAnsi" w:cstheme="minorBidi"/>
          <w:sz w:val="22"/>
          <w:szCs w:val="22"/>
          <w:lang w:val="en-GB" w:eastAsia="en-GB"/>
        </w:rPr>
      </w:pPr>
      <w:hyperlink w:anchor="_Toc25850406" w:history="1">
        <w:r w:rsidR="0074775D" w:rsidRPr="001C666E">
          <w:rPr>
            <w:rStyle w:val="Hyperlink"/>
          </w:rPr>
          <w:t>5.2.2. SFT reconciliation</w:t>
        </w:r>
        <w:r w:rsidR="0074775D">
          <w:rPr>
            <w:webHidden/>
          </w:rPr>
          <w:tab/>
        </w:r>
        <w:r w:rsidR="0074775D">
          <w:rPr>
            <w:webHidden/>
          </w:rPr>
          <w:fldChar w:fldCharType="begin"/>
        </w:r>
        <w:r w:rsidR="0074775D">
          <w:rPr>
            <w:webHidden/>
          </w:rPr>
          <w:instrText xml:space="preserve"> PAGEREF _Toc25850406 \h </w:instrText>
        </w:r>
        <w:r w:rsidR="0074775D">
          <w:rPr>
            <w:webHidden/>
          </w:rPr>
        </w:r>
        <w:r w:rsidR="0074775D">
          <w:rPr>
            <w:webHidden/>
          </w:rPr>
          <w:fldChar w:fldCharType="separate"/>
        </w:r>
        <w:r w:rsidR="0074775D">
          <w:rPr>
            <w:webHidden/>
          </w:rPr>
          <w:t>17</w:t>
        </w:r>
        <w:r w:rsidR="0074775D">
          <w:rPr>
            <w:webHidden/>
          </w:rPr>
          <w:fldChar w:fldCharType="end"/>
        </w:r>
      </w:hyperlink>
    </w:p>
    <w:p w14:paraId="75489BA9" w14:textId="02AB68E3" w:rsidR="0074775D" w:rsidRDefault="005B12C9">
      <w:pPr>
        <w:pStyle w:val="TOC3"/>
        <w:rPr>
          <w:rFonts w:asciiTheme="minorHAnsi" w:eastAsiaTheme="minorEastAsia" w:hAnsiTheme="minorHAnsi" w:cstheme="minorBidi"/>
          <w:sz w:val="22"/>
          <w:szCs w:val="22"/>
          <w:lang w:val="en-GB" w:eastAsia="en-GB"/>
        </w:rPr>
      </w:pPr>
      <w:hyperlink w:anchor="_Toc25850407" w:history="1">
        <w:r w:rsidR="0074775D" w:rsidRPr="001C666E">
          <w:rPr>
            <w:rStyle w:val="Hyperlink"/>
          </w:rPr>
          <w:t>5.2.3 Reporting of the amendments to the SFT</w:t>
        </w:r>
        <w:r w:rsidR="0074775D">
          <w:rPr>
            <w:webHidden/>
          </w:rPr>
          <w:tab/>
        </w:r>
        <w:r w:rsidR="0074775D">
          <w:rPr>
            <w:webHidden/>
          </w:rPr>
          <w:fldChar w:fldCharType="begin"/>
        </w:r>
        <w:r w:rsidR="0074775D">
          <w:rPr>
            <w:webHidden/>
          </w:rPr>
          <w:instrText xml:space="preserve"> PAGEREF _Toc25850407 \h </w:instrText>
        </w:r>
        <w:r w:rsidR="0074775D">
          <w:rPr>
            <w:webHidden/>
          </w:rPr>
        </w:r>
        <w:r w:rsidR="0074775D">
          <w:rPr>
            <w:webHidden/>
          </w:rPr>
          <w:fldChar w:fldCharType="separate"/>
        </w:r>
        <w:r w:rsidR="0074775D">
          <w:rPr>
            <w:webHidden/>
          </w:rPr>
          <w:t>18</w:t>
        </w:r>
        <w:r w:rsidR="0074775D">
          <w:rPr>
            <w:webHidden/>
          </w:rPr>
          <w:fldChar w:fldCharType="end"/>
        </w:r>
      </w:hyperlink>
    </w:p>
    <w:p w14:paraId="7D8888BE" w14:textId="0B168176" w:rsidR="0074775D" w:rsidRDefault="005B12C9">
      <w:pPr>
        <w:pStyle w:val="TOC3"/>
        <w:rPr>
          <w:rFonts w:asciiTheme="minorHAnsi" w:eastAsiaTheme="minorEastAsia" w:hAnsiTheme="minorHAnsi" w:cstheme="minorBidi"/>
          <w:sz w:val="22"/>
          <w:szCs w:val="22"/>
          <w:lang w:val="en-GB" w:eastAsia="en-GB"/>
        </w:rPr>
      </w:pPr>
      <w:hyperlink w:anchor="_Toc25850408" w:history="1">
        <w:r w:rsidR="0074775D" w:rsidRPr="001C666E">
          <w:rPr>
            <w:rStyle w:val="Hyperlink"/>
          </w:rPr>
          <w:t>5.2.4. TR reporting and publication.</w:t>
        </w:r>
        <w:r w:rsidR="0074775D">
          <w:rPr>
            <w:webHidden/>
          </w:rPr>
          <w:tab/>
        </w:r>
        <w:r w:rsidR="0074775D">
          <w:rPr>
            <w:webHidden/>
          </w:rPr>
          <w:fldChar w:fldCharType="begin"/>
        </w:r>
        <w:r w:rsidR="0074775D">
          <w:rPr>
            <w:webHidden/>
          </w:rPr>
          <w:instrText xml:space="preserve"> PAGEREF _Toc25850408 \h </w:instrText>
        </w:r>
        <w:r w:rsidR="0074775D">
          <w:rPr>
            <w:webHidden/>
          </w:rPr>
        </w:r>
        <w:r w:rsidR="0074775D">
          <w:rPr>
            <w:webHidden/>
          </w:rPr>
          <w:fldChar w:fldCharType="separate"/>
        </w:r>
        <w:r w:rsidR="0074775D">
          <w:rPr>
            <w:webHidden/>
          </w:rPr>
          <w:t>19</w:t>
        </w:r>
        <w:r w:rsidR="0074775D">
          <w:rPr>
            <w:webHidden/>
          </w:rPr>
          <w:fldChar w:fldCharType="end"/>
        </w:r>
      </w:hyperlink>
    </w:p>
    <w:p w14:paraId="79F2E605" w14:textId="25460C7A" w:rsidR="0074775D" w:rsidRDefault="005B12C9">
      <w:pPr>
        <w:pStyle w:val="TOC3"/>
        <w:rPr>
          <w:rFonts w:asciiTheme="minorHAnsi" w:eastAsiaTheme="minorEastAsia" w:hAnsiTheme="minorHAnsi" w:cstheme="minorBidi"/>
          <w:sz w:val="22"/>
          <w:szCs w:val="22"/>
          <w:lang w:val="en-GB" w:eastAsia="en-GB"/>
        </w:rPr>
      </w:pPr>
      <w:hyperlink w:anchor="_Toc25850409" w:history="1">
        <w:r w:rsidR="0074775D" w:rsidRPr="001C666E">
          <w:rPr>
            <w:rStyle w:val="Hyperlink"/>
          </w:rPr>
          <w:t>5.2.5 SFT aggregated data publication</w:t>
        </w:r>
        <w:r w:rsidR="0074775D">
          <w:rPr>
            <w:webHidden/>
          </w:rPr>
          <w:tab/>
        </w:r>
        <w:r w:rsidR="0074775D">
          <w:rPr>
            <w:webHidden/>
          </w:rPr>
          <w:fldChar w:fldCharType="begin"/>
        </w:r>
        <w:r w:rsidR="0074775D">
          <w:rPr>
            <w:webHidden/>
          </w:rPr>
          <w:instrText xml:space="preserve"> PAGEREF _Toc25850409 \h </w:instrText>
        </w:r>
        <w:r w:rsidR="0074775D">
          <w:rPr>
            <w:webHidden/>
          </w:rPr>
        </w:r>
        <w:r w:rsidR="0074775D">
          <w:rPr>
            <w:webHidden/>
          </w:rPr>
          <w:fldChar w:fldCharType="separate"/>
        </w:r>
        <w:r w:rsidR="0074775D">
          <w:rPr>
            <w:webHidden/>
          </w:rPr>
          <w:t>20</w:t>
        </w:r>
        <w:r w:rsidR="0074775D">
          <w:rPr>
            <w:webHidden/>
          </w:rPr>
          <w:fldChar w:fldCharType="end"/>
        </w:r>
      </w:hyperlink>
    </w:p>
    <w:p w14:paraId="766F378A" w14:textId="3BB8B34A" w:rsidR="0074775D" w:rsidRDefault="005B12C9">
      <w:pPr>
        <w:pStyle w:val="TOC3"/>
        <w:rPr>
          <w:rFonts w:asciiTheme="minorHAnsi" w:eastAsiaTheme="minorEastAsia" w:hAnsiTheme="minorHAnsi" w:cstheme="minorBidi"/>
          <w:sz w:val="22"/>
          <w:szCs w:val="22"/>
          <w:lang w:val="en-GB" w:eastAsia="en-GB"/>
        </w:rPr>
      </w:pPr>
      <w:hyperlink w:anchor="_Toc25850410" w:history="1">
        <w:r w:rsidR="0074775D" w:rsidRPr="001C666E">
          <w:rPr>
            <w:rStyle w:val="Hyperlink"/>
          </w:rPr>
          <w:t>5.2.6. Data dissemination based on the queries.</w:t>
        </w:r>
        <w:r w:rsidR="0074775D">
          <w:rPr>
            <w:webHidden/>
          </w:rPr>
          <w:tab/>
        </w:r>
        <w:r w:rsidR="0074775D">
          <w:rPr>
            <w:webHidden/>
          </w:rPr>
          <w:fldChar w:fldCharType="begin"/>
        </w:r>
        <w:r w:rsidR="0074775D">
          <w:rPr>
            <w:webHidden/>
          </w:rPr>
          <w:instrText xml:space="preserve"> PAGEREF _Toc25850410 \h </w:instrText>
        </w:r>
        <w:r w:rsidR="0074775D">
          <w:rPr>
            <w:webHidden/>
          </w:rPr>
        </w:r>
        <w:r w:rsidR="0074775D">
          <w:rPr>
            <w:webHidden/>
          </w:rPr>
          <w:fldChar w:fldCharType="separate"/>
        </w:r>
        <w:r w:rsidR="0074775D">
          <w:rPr>
            <w:webHidden/>
          </w:rPr>
          <w:t>21</w:t>
        </w:r>
        <w:r w:rsidR="0074775D">
          <w:rPr>
            <w:webHidden/>
          </w:rPr>
          <w:fldChar w:fldCharType="end"/>
        </w:r>
      </w:hyperlink>
    </w:p>
    <w:p w14:paraId="23B28E5D" w14:textId="6E82A2BD" w:rsidR="0074775D" w:rsidRDefault="005B12C9">
      <w:pPr>
        <w:pStyle w:val="TOC1"/>
        <w:rPr>
          <w:rFonts w:asciiTheme="minorHAnsi" w:eastAsiaTheme="minorEastAsia" w:hAnsiTheme="minorHAnsi" w:cstheme="minorBidi"/>
          <w:b w:val="0"/>
          <w:sz w:val="22"/>
          <w:szCs w:val="22"/>
          <w:lang w:eastAsia="en-GB"/>
        </w:rPr>
      </w:pPr>
      <w:hyperlink w:anchor="_Toc25850411" w:history="1">
        <w:r w:rsidR="0074775D" w:rsidRPr="001C666E">
          <w:rPr>
            <w:rStyle w:val="Hyperlink"/>
          </w:rPr>
          <w:t>6.</w:t>
        </w:r>
        <w:r w:rsidR="0074775D">
          <w:rPr>
            <w:rFonts w:asciiTheme="minorHAnsi" w:eastAsiaTheme="minorEastAsia" w:hAnsiTheme="minorHAnsi" w:cstheme="minorBidi"/>
            <w:b w:val="0"/>
            <w:sz w:val="22"/>
            <w:szCs w:val="22"/>
            <w:lang w:eastAsia="en-GB"/>
          </w:rPr>
          <w:tab/>
        </w:r>
        <w:r w:rsidR="0074775D" w:rsidRPr="001C666E">
          <w:rPr>
            <w:rStyle w:val="Hyperlink"/>
          </w:rPr>
          <w:t>BusinessTransactions</w:t>
        </w:r>
        <w:r w:rsidR="0074775D">
          <w:rPr>
            <w:webHidden/>
          </w:rPr>
          <w:tab/>
        </w:r>
        <w:r w:rsidR="0074775D">
          <w:rPr>
            <w:webHidden/>
          </w:rPr>
          <w:fldChar w:fldCharType="begin"/>
        </w:r>
        <w:r w:rsidR="0074775D">
          <w:rPr>
            <w:webHidden/>
          </w:rPr>
          <w:instrText xml:space="preserve"> PAGEREF _Toc25850411 \h </w:instrText>
        </w:r>
        <w:r w:rsidR="0074775D">
          <w:rPr>
            <w:webHidden/>
          </w:rPr>
        </w:r>
        <w:r w:rsidR="0074775D">
          <w:rPr>
            <w:webHidden/>
          </w:rPr>
          <w:fldChar w:fldCharType="separate"/>
        </w:r>
        <w:r w:rsidR="0074775D">
          <w:rPr>
            <w:webHidden/>
          </w:rPr>
          <w:t>21</w:t>
        </w:r>
        <w:r w:rsidR="0074775D">
          <w:rPr>
            <w:webHidden/>
          </w:rPr>
          <w:fldChar w:fldCharType="end"/>
        </w:r>
      </w:hyperlink>
    </w:p>
    <w:p w14:paraId="140C488D" w14:textId="4A1765EA"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12" w:history="1">
        <w:r w:rsidR="0074775D" w:rsidRPr="001C666E">
          <w:rPr>
            <w:rStyle w:val="Hyperlink"/>
          </w:rPr>
          <w:t>6.1</w:t>
        </w:r>
        <w:r w:rsidR="0074775D">
          <w:rPr>
            <w:rFonts w:asciiTheme="minorHAnsi" w:eastAsiaTheme="minorEastAsia" w:hAnsiTheme="minorHAnsi" w:cstheme="minorBidi"/>
            <w:sz w:val="22"/>
            <w:szCs w:val="22"/>
            <w:lang w:eastAsia="en-GB"/>
          </w:rPr>
          <w:tab/>
        </w:r>
        <w:r w:rsidR="0074775D" w:rsidRPr="001C666E">
          <w:rPr>
            <w:rStyle w:val="Hyperlink"/>
          </w:rPr>
          <w:t>SFT Reporting</w:t>
        </w:r>
        <w:r w:rsidR="0074775D">
          <w:rPr>
            <w:webHidden/>
          </w:rPr>
          <w:tab/>
        </w:r>
        <w:r w:rsidR="0074775D">
          <w:rPr>
            <w:webHidden/>
          </w:rPr>
          <w:fldChar w:fldCharType="begin"/>
        </w:r>
        <w:r w:rsidR="0074775D">
          <w:rPr>
            <w:webHidden/>
          </w:rPr>
          <w:instrText xml:space="preserve"> PAGEREF _Toc25850412 \h </w:instrText>
        </w:r>
        <w:r w:rsidR="0074775D">
          <w:rPr>
            <w:webHidden/>
          </w:rPr>
        </w:r>
        <w:r w:rsidR="0074775D">
          <w:rPr>
            <w:webHidden/>
          </w:rPr>
          <w:fldChar w:fldCharType="separate"/>
        </w:r>
        <w:r w:rsidR="0074775D">
          <w:rPr>
            <w:webHidden/>
          </w:rPr>
          <w:t>22</w:t>
        </w:r>
        <w:r w:rsidR="0074775D">
          <w:rPr>
            <w:webHidden/>
          </w:rPr>
          <w:fldChar w:fldCharType="end"/>
        </w:r>
      </w:hyperlink>
    </w:p>
    <w:p w14:paraId="3647F6A1" w14:textId="1E3838BA"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13" w:history="1">
        <w:r w:rsidR="0074775D" w:rsidRPr="001C666E">
          <w:rPr>
            <w:rStyle w:val="Hyperlink"/>
          </w:rPr>
          <w:t>6.2</w:t>
        </w:r>
        <w:r w:rsidR="0074775D">
          <w:rPr>
            <w:rFonts w:asciiTheme="minorHAnsi" w:eastAsiaTheme="minorEastAsia" w:hAnsiTheme="minorHAnsi" w:cstheme="minorBidi"/>
            <w:sz w:val="22"/>
            <w:szCs w:val="22"/>
            <w:lang w:eastAsia="en-GB"/>
          </w:rPr>
          <w:tab/>
        </w:r>
        <w:r w:rsidR="0074775D" w:rsidRPr="001C666E">
          <w:rPr>
            <w:rStyle w:val="Hyperlink"/>
          </w:rPr>
          <w:t>SFT Reconciliation</w:t>
        </w:r>
        <w:r w:rsidR="0074775D">
          <w:rPr>
            <w:webHidden/>
          </w:rPr>
          <w:tab/>
        </w:r>
        <w:r w:rsidR="0074775D">
          <w:rPr>
            <w:webHidden/>
          </w:rPr>
          <w:fldChar w:fldCharType="begin"/>
        </w:r>
        <w:r w:rsidR="0074775D">
          <w:rPr>
            <w:webHidden/>
          </w:rPr>
          <w:instrText xml:space="preserve"> PAGEREF _Toc25850413 \h </w:instrText>
        </w:r>
        <w:r w:rsidR="0074775D">
          <w:rPr>
            <w:webHidden/>
          </w:rPr>
        </w:r>
        <w:r w:rsidR="0074775D">
          <w:rPr>
            <w:webHidden/>
          </w:rPr>
          <w:fldChar w:fldCharType="separate"/>
        </w:r>
        <w:r w:rsidR="0074775D">
          <w:rPr>
            <w:webHidden/>
          </w:rPr>
          <w:t>23</w:t>
        </w:r>
        <w:r w:rsidR="0074775D">
          <w:rPr>
            <w:webHidden/>
          </w:rPr>
          <w:fldChar w:fldCharType="end"/>
        </w:r>
      </w:hyperlink>
    </w:p>
    <w:p w14:paraId="01CD5B2E" w14:textId="16859509" w:rsidR="0074775D" w:rsidRDefault="005B12C9">
      <w:pPr>
        <w:pStyle w:val="TOC1"/>
        <w:rPr>
          <w:rFonts w:asciiTheme="minorHAnsi" w:eastAsiaTheme="minorEastAsia" w:hAnsiTheme="minorHAnsi" w:cstheme="minorBidi"/>
          <w:b w:val="0"/>
          <w:sz w:val="22"/>
          <w:szCs w:val="22"/>
          <w:lang w:eastAsia="en-GB"/>
        </w:rPr>
      </w:pPr>
      <w:hyperlink w:anchor="_Toc25850414" w:history="1">
        <w:r w:rsidR="0074775D" w:rsidRPr="001C666E">
          <w:rPr>
            <w:rStyle w:val="Hyperlink"/>
          </w:rPr>
          <w:t>7.</w:t>
        </w:r>
        <w:r w:rsidR="0074775D">
          <w:rPr>
            <w:rFonts w:asciiTheme="minorHAnsi" w:eastAsiaTheme="minorEastAsia" w:hAnsiTheme="minorHAnsi" w:cstheme="minorBidi"/>
            <w:b w:val="0"/>
            <w:sz w:val="22"/>
            <w:szCs w:val="22"/>
            <w:lang w:eastAsia="en-GB"/>
          </w:rPr>
          <w:tab/>
        </w:r>
        <w:r w:rsidR="0074775D" w:rsidRPr="001C666E">
          <w:rPr>
            <w:rStyle w:val="Hyperlink"/>
          </w:rPr>
          <w:t>Examples</w:t>
        </w:r>
        <w:r w:rsidR="0074775D">
          <w:rPr>
            <w:webHidden/>
          </w:rPr>
          <w:tab/>
        </w:r>
        <w:r w:rsidR="0074775D">
          <w:rPr>
            <w:webHidden/>
          </w:rPr>
          <w:fldChar w:fldCharType="begin"/>
        </w:r>
        <w:r w:rsidR="0074775D">
          <w:rPr>
            <w:webHidden/>
          </w:rPr>
          <w:instrText xml:space="preserve"> PAGEREF _Toc25850414 \h </w:instrText>
        </w:r>
        <w:r w:rsidR="0074775D">
          <w:rPr>
            <w:webHidden/>
          </w:rPr>
        </w:r>
        <w:r w:rsidR="0074775D">
          <w:rPr>
            <w:webHidden/>
          </w:rPr>
          <w:fldChar w:fldCharType="separate"/>
        </w:r>
        <w:r w:rsidR="0074775D">
          <w:rPr>
            <w:webHidden/>
          </w:rPr>
          <w:t>24</w:t>
        </w:r>
        <w:r w:rsidR="0074775D">
          <w:rPr>
            <w:webHidden/>
          </w:rPr>
          <w:fldChar w:fldCharType="end"/>
        </w:r>
      </w:hyperlink>
    </w:p>
    <w:p w14:paraId="3E2F9B46" w14:textId="49A0B582"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15" w:history="1">
        <w:r w:rsidR="0074775D" w:rsidRPr="001C666E">
          <w:rPr>
            <w:rStyle w:val="Hyperlink"/>
          </w:rPr>
          <w:t>7.1</w:t>
        </w:r>
        <w:r w:rsidR="0074775D">
          <w:rPr>
            <w:rFonts w:asciiTheme="minorHAnsi" w:eastAsiaTheme="minorEastAsia" w:hAnsiTheme="minorHAnsi" w:cstheme="minorBidi"/>
            <w:sz w:val="22"/>
            <w:szCs w:val="22"/>
            <w:lang w:eastAsia="en-GB"/>
          </w:rPr>
          <w:tab/>
        </w:r>
        <w:r w:rsidR="0074775D" w:rsidRPr="001C666E">
          <w:rPr>
            <w:rStyle w:val="Hyperlink"/>
          </w:rPr>
          <w:t>SFT Report</w:t>
        </w:r>
        <w:r w:rsidR="0074775D">
          <w:rPr>
            <w:webHidden/>
          </w:rPr>
          <w:tab/>
        </w:r>
        <w:r w:rsidR="0074775D">
          <w:rPr>
            <w:webHidden/>
          </w:rPr>
          <w:fldChar w:fldCharType="begin"/>
        </w:r>
        <w:r w:rsidR="0074775D">
          <w:rPr>
            <w:webHidden/>
          </w:rPr>
          <w:instrText xml:space="preserve"> PAGEREF _Toc25850415 \h </w:instrText>
        </w:r>
        <w:r w:rsidR="0074775D">
          <w:rPr>
            <w:webHidden/>
          </w:rPr>
        </w:r>
        <w:r w:rsidR="0074775D">
          <w:rPr>
            <w:webHidden/>
          </w:rPr>
          <w:fldChar w:fldCharType="separate"/>
        </w:r>
        <w:r w:rsidR="0074775D">
          <w:rPr>
            <w:webHidden/>
          </w:rPr>
          <w:t>24</w:t>
        </w:r>
        <w:r w:rsidR="0074775D">
          <w:rPr>
            <w:webHidden/>
          </w:rPr>
          <w:fldChar w:fldCharType="end"/>
        </w:r>
      </w:hyperlink>
    </w:p>
    <w:p w14:paraId="4364A2AD" w14:textId="162FBB29"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16" w:history="1">
        <w:r w:rsidR="0074775D" w:rsidRPr="001C666E">
          <w:rPr>
            <w:rStyle w:val="Hyperlink"/>
          </w:rPr>
          <w:t>7.1.1</w:t>
        </w:r>
        <w:r w:rsidR="0074775D">
          <w:rPr>
            <w:rFonts w:asciiTheme="minorHAnsi" w:eastAsiaTheme="minorEastAsia" w:hAnsiTheme="minorHAnsi" w:cstheme="minorBidi"/>
            <w:sz w:val="22"/>
            <w:szCs w:val="22"/>
            <w:lang w:val="en-GB" w:eastAsia="en-GB"/>
          </w:rPr>
          <w:tab/>
        </w:r>
        <w:r w:rsidR="0074775D" w:rsidRPr="001C666E">
          <w:rPr>
            <w:rStyle w:val="Hyperlink"/>
          </w:rPr>
          <w:t>auth.52.001.01</w:t>
        </w:r>
        <w:r w:rsidR="0074775D">
          <w:rPr>
            <w:webHidden/>
          </w:rPr>
          <w:tab/>
        </w:r>
        <w:r w:rsidR="0074775D">
          <w:rPr>
            <w:webHidden/>
          </w:rPr>
          <w:fldChar w:fldCharType="begin"/>
        </w:r>
        <w:r w:rsidR="0074775D">
          <w:rPr>
            <w:webHidden/>
          </w:rPr>
          <w:instrText xml:space="preserve"> PAGEREF _Toc25850416 \h </w:instrText>
        </w:r>
        <w:r w:rsidR="0074775D">
          <w:rPr>
            <w:webHidden/>
          </w:rPr>
        </w:r>
        <w:r w:rsidR="0074775D">
          <w:rPr>
            <w:webHidden/>
          </w:rPr>
          <w:fldChar w:fldCharType="separate"/>
        </w:r>
        <w:r w:rsidR="0074775D">
          <w:rPr>
            <w:webHidden/>
          </w:rPr>
          <w:t>24</w:t>
        </w:r>
        <w:r w:rsidR="0074775D">
          <w:rPr>
            <w:webHidden/>
          </w:rPr>
          <w:fldChar w:fldCharType="end"/>
        </w:r>
      </w:hyperlink>
    </w:p>
    <w:p w14:paraId="06C193F4" w14:textId="5D126D67"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17" w:history="1">
        <w:r w:rsidR="0074775D" w:rsidRPr="001C666E">
          <w:rPr>
            <w:rStyle w:val="Hyperlink"/>
          </w:rPr>
          <w:t>7.2</w:t>
        </w:r>
        <w:r w:rsidR="0074775D">
          <w:rPr>
            <w:rFonts w:asciiTheme="minorHAnsi" w:eastAsiaTheme="minorEastAsia" w:hAnsiTheme="minorHAnsi" w:cstheme="minorBidi"/>
            <w:sz w:val="22"/>
            <w:szCs w:val="22"/>
            <w:lang w:eastAsia="en-GB"/>
          </w:rPr>
          <w:tab/>
        </w:r>
        <w:r w:rsidR="0074775D" w:rsidRPr="001C666E">
          <w:rPr>
            <w:rStyle w:val="Hyperlink"/>
          </w:rPr>
          <w:t>SFT Report Margin Data</w:t>
        </w:r>
        <w:r w:rsidR="0074775D">
          <w:rPr>
            <w:webHidden/>
          </w:rPr>
          <w:tab/>
        </w:r>
        <w:r w:rsidR="0074775D">
          <w:rPr>
            <w:webHidden/>
          </w:rPr>
          <w:fldChar w:fldCharType="begin"/>
        </w:r>
        <w:r w:rsidR="0074775D">
          <w:rPr>
            <w:webHidden/>
          </w:rPr>
          <w:instrText xml:space="preserve"> PAGEREF _Toc25850417 \h </w:instrText>
        </w:r>
        <w:r w:rsidR="0074775D">
          <w:rPr>
            <w:webHidden/>
          </w:rPr>
        </w:r>
        <w:r w:rsidR="0074775D">
          <w:rPr>
            <w:webHidden/>
          </w:rPr>
          <w:fldChar w:fldCharType="separate"/>
        </w:r>
        <w:r w:rsidR="0074775D">
          <w:rPr>
            <w:webHidden/>
          </w:rPr>
          <w:t>25</w:t>
        </w:r>
        <w:r w:rsidR="0074775D">
          <w:rPr>
            <w:webHidden/>
          </w:rPr>
          <w:fldChar w:fldCharType="end"/>
        </w:r>
      </w:hyperlink>
    </w:p>
    <w:p w14:paraId="4B55A798" w14:textId="1627478F"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18" w:history="1">
        <w:r w:rsidR="0074775D" w:rsidRPr="001C666E">
          <w:rPr>
            <w:rStyle w:val="Hyperlink"/>
          </w:rPr>
          <w:t>7.2.1</w:t>
        </w:r>
        <w:r w:rsidR="0074775D">
          <w:rPr>
            <w:rFonts w:asciiTheme="minorHAnsi" w:eastAsiaTheme="minorEastAsia" w:hAnsiTheme="minorHAnsi" w:cstheme="minorBidi"/>
            <w:sz w:val="22"/>
            <w:szCs w:val="22"/>
            <w:lang w:val="en-GB" w:eastAsia="en-GB"/>
          </w:rPr>
          <w:tab/>
        </w:r>
        <w:r w:rsidR="0074775D" w:rsidRPr="001C666E">
          <w:rPr>
            <w:rStyle w:val="Hyperlink"/>
          </w:rPr>
          <w:t>auth.070.001.01</w:t>
        </w:r>
        <w:r w:rsidR="0074775D">
          <w:rPr>
            <w:webHidden/>
          </w:rPr>
          <w:tab/>
        </w:r>
        <w:r w:rsidR="0074775D">
          <w:rPr>
            <w:webHidden/>
          </w:rPr>
          <w:fldChar w:fldCharType="begin"/>
        </w:r>
        <w:r w:rsidR="0074775D">
          <w:rPr>
            <w:webHidden/>
          </w:rPr>
          <w:instrText xml:space="preserve"> PAGEREF _Toc25850418 \h </w:instrText>
        </w:r>
        <w:r w:rsidR="0074775D">
          <w:rPr>
            <w:webHidden/>
          </w:rPr>
        </w:r>
        <w:r w:rsidR="0074775D">
          <w:rPr>
            <w:webHidden/>
          </w:rPr>
          <w:fldChar w:fldCharType="separate"/>
        </w:r>
        <w:r w:rsidR="0074775D">
          <w:rPr>
            <w:webHidden/>
          </w:rPr>
          <w:t>25</w:t>
        </w:r>
        <w:r w:rsidR="0074775D">
          <w:rPr>
            <w:webHidden/>
          </w:rPr>
          <w:fldChar w:fldCharType="end"/>
        </w:r>
      </w:hyperlink>
    </w:p>
    <w:p w14:paraId="300B55A6" w14:textId="418E26D0"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19" w:history="1">
        <w:r w:rsidR="0074775D" w:rsidRPr="001C666E">
          <w:rPr>
            <w:rStyle w:val="Hyperlink"/>
          </w:rPr>
          <w:t>7.3</w:t>
        </w:r>
        <w:r w:rsidR="0074775D">
          <w:rPr>
            <w:rFonts w:asciiTheme="minorHAnsi" w:eastAsiaTheme="minorEastAsia" w:hAnsiTheme="minorHAnsi" w:cstheme="minorBidi"/>
            <w:sz w:val="22"/>
            <w:szCs w:val="22"/>
            <w:lang w:eastAsia="en-GB"/>
          </w:rPr>
          <w:tab/>
        </w:r>
        <w:r w:rsidR="0074775D" w:rsidRPr="001C666E">
          <w:rPr>
            <w:rStyle w:val="Hyperlink"/>
          </w:rPr>
          <w:t>SFT Report Margin State Data</w:t>
        </w:r>
        <w:r w:rsidR="0074775D">
          <w:rPr>
            <w:webHidden/>
          </w:rPr>
          <w:tab/>
        </w:r>
        <w:r w:rsidR="0074775D">
          <w:rPr>
            <w:webHidden/>
          </w:rPr>
          <w:fldChar w:fldCharType="begin"/>
        </w:r>
        <w:r w:rsidR="0074775D">
          <w:rPr>
            <w:webHidden/>
          </w:rPr>
          <w:instrText xml:space="preserve"> PAGEREF _Toc25850419 \h </w:instrText>
        </w:r>
        <w:r w:rsidR="0074775D">
          <w:rPr>
            <w:webHidden/>
          </w:rPr>
        </w:r>
        <w:r w:rsidR="0074775D">
          <w:rPr>
            <w:webHidden/>
          </w:rPr>
          <w:fldChar w:fldCharType="separate"/>
        </w:r>
        <w:r w:rsidR="0074775D">
          <w:rPr>
            <w:webHidden/>
          </w:rPr>
          <w:t>26</w:t>
        </w:r>
        <w:r w:rsidR="0074775D">
          <w:rPr>
            <w:webHidden/>
          </w:rPr>
          <w:fldChar w:fldCharType="end"/>
        </w:r>
      </w:hyperlink>
    </w:p>
    <w:p w14:paraId="3DE19C91" w14:textId="6BFCAB04"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20" w:history="1">
        <w:r w:rsidR="0074775D" w:rsidRPr="001C666E">
          <w:rPr>
            <w:rStyle w:val="Hyperlink"/>
          </w:rPr>
          <w:t>7.3.1</w:t>
        </w:r>
        <w:r w:rsidR="0074775D">
          <w:rPr>
            <w:rFonts w:asciiTheme="minorHAnsi" w:eastAsiaTheme="minorEastAsia" w:hAnsiTheme="minorHAnsi" w:cstheme="minorBidi"/>
            <w:sz w:val="22"/>
            <w:szCs w:val="22"/>
            <w:lang w:val="en-GB" w:eastAsia="en-GB"/>
          </w:rPr>
          <w:tab/>
        </w:r>
        <w:r w:rsidR="0074775D" w:rsidRPr="001C666E">
          <w:rPr>
            <w:rStyle w:val="Hyperlink"/>
          </w:rPr>
          <w:t>auth.085.001.01</w:t>
        </w:r>
        <w:r w:rsidR="0074775D">
          <w:rPr>
            <w:webHidden/>
          </w:rPr>
          <w:tab/>
        </w:r>
        <w:r w:rsidR="0074775D">
          <w:rPr>
            <w:webHidden/>
          </w:rPr>
          <w:fldChar w:fldCharType="begin"/>
        </w:r>
        <w:r w:rsidR="0074775D">
          <w:rPr>
            <w:webHidden/>
          </w:rPr>
          <w:instrText xml:space="preserve"> PAGEREF _Toc25850420 \h </w:instrText>
        </w:r>
        <w:r w:rsidR="0074775D">
          <w:rPr>
            <w:webHidden/>
          </w:rPr>
        </w:r>
        <w:r w:rsidR="0074775D">
          <w:rPr>
            <w:webHidden/>
          </w:rPr>
          <w:fldChar w:fldCharType="separate"/>
        </w:r>
        <w:r w:rsidR="0074775D">
          <w:rPr>
            <w:webHidden/>
          </w:rPr>
          <w:t>26</w:t>
        </w:r>
        <w:r w:rsidR="0074775D">
          <w:rPr>
            <w:webHidden/>
          </w:rPr>
          <w:fldChar w:fldCharType="end"/>
        </w:r>
      </w:hyperlink>
    </w:p>
    <w:p w14:paraId="134049A9" w14:textId="2EB43354"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21" w:history="1">
        <w:r w:rsidR="0074775D" w:rsidRPr="001C666E">
          <w:rPr>
            <w:rStyle w:val="Hyperlink"/>
          </w:rPr>
          <w:t>7.4</w:t>
        </w:r>
        <w:r w:rsidR="0074775D">
          <w:rPr>
            <w:rFonts w:asciiTheme="minorHAnsi" w:eastAsiaTheme="minorEastAsia" w:hAnsiTheme="minorHAnsi" w:cstheme="minorBidi"/>
            <w:sz w:val="22"/>
            <w:szCs w:val="22"/>
            <w:lang w:eastAsia="en-GB"/>
          </w:rPr>
          <w:tab/>
        </w:r>
        <w:r w:rsidR="0074775D" w:rsidRPr="001C666E">
          <w:rPr>
            <w:rStyle w:val="Hyperlink"/>
          </w:rPr>
          <w:t>SFT Report Reuse Data</w:t>
        </w:r>
        <w:r w:rsidR="0074775D">
          <w:rPr>
            <w:webHidden/>
          </w:rPr>
          <w:tab/>
        </w:r>
        <w:r w:rsidR="0074775D">
          <w:rPr>
            <w:webHidden/>
          </w:rPr>
          <w:fldChar w:fldCharType="begin"/>
        </w:r>
        <w:r w:rsidR="0074775D">
          <w:rPr>
            <w:webHidden/>
          </w:rPr>
          <w:instrText xml:space="preserve"> PAGEREF _Toc25850421 \h </w:instrText>
        </w:r>
        <w:r w:rsidR="0074775D">
          <w:rPr>
            <w:webHidden/>
          </w:rPr>
        </w:r>
        <w:r w:rsidR="0074775D">
          <w:rPr>
            <w:webHidden/>
          </w:rPr>
          <w:fldChar w:fldCharType="separate"/>
        </w:r>
        <w:r w:rsidR="0074775D">
          <w:rPr>
            <w:webHidden/>
          </w:rPr>
          <w:t>27</w:t>
        </w:r>
        <w:r w:rsidR="0074775D">
          <w:rPr>
            <w:webHidden/>
          </w:rPr>
          <w:fldChar w:fldCharType="end"/>
        </w:r>
      </w:hyperlink>
    </w:p>
    <w:p w14:paraId="245689D9" w14:textId="1319839D"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22" w:history="1">
        <w:r w:rsidR="0074775D" w:rsidRPr="001C666E">
          <w:rPr>
            <w:rStyle w:val="Hyperlink"/>
          </w:rPr>
          <w:t>7.4.1</w:t>
        </w:r>
        <w:r w:rsidR="0074775D">
          <w:rPr>
            <w:rFonts w:asciiTheme="minorHAnsi" w:eastAsiaTheme="minorEastAsia" w:hAnsiTheme="minorHAnsi" w:cstheme="minorBidi"/>
            <w:sz w:val="22"/>
            <w:szCs w:val="22"/>
            <w:lang w:val="en-GB" w:eastAsia="en-GB"/>
          </w:rPr>
          <w:tab/>
        </w:r>
        <w:r w:rsidR="0074775D" w:rsidRPr="001C666E">
          <w:rPr>
            <w:rStyle w:val="Hyperlink"/>
          </w:rPr>
          <w:t>auth.071.001.01</w:t>
        </w:r>
        <w:r w:rsidR="0074775D">
          <w:rPr>
            <w:webHidden/>
          </w:rPr>
          <w:tab/>
        </w:r>
        <w:r w:rsidR="0074775D">
          <w:rPr>
            <w:webHidden/>
          </w:rPr>
          <w:fldChar w:fldCharType="begin"/>
        </w:r>
        <w:r w:rsidR="0074775D">
          <w:rPr>
            <w:webHidden/>
          </w:rPr>
          <w:instrText xml:space="preserve"> PAGEREF _Toc25850422 \h </w:instrText>
        </w:r>
        <w:r w:rsidR="0074775D">
          <w:rPr>
            <w:webHidden/>
          </w:rPr>
        </w:r>
        <w:r w:rsidR="0074775D">
          <w:rPr>
            <w:webHidden/>
          </w:rPr>
          <w:fldChar w:fldCharType="separate"/>
        </w:r>
        <w:r w:rsidR="0074775D">
          <w:rPr>
            <w:webHidden/>
          </w:rPr>
          <w:t>27</w:t>
        </w:r>
        <w:r w:rsidR="0074775D">
          <w:rPr>
            <w:webHidden/>
          </w:rPr>
          <w:fldChar w:fldCharType="end"/>
        </w:r>
      </w:hyperlink>
    </w:p>
    <w:p w14:paraId="26F31F2D" w14:textId="6F0CB1EC"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23" w:history="1">
        <w:r w:rsidR="0074775D" w:rsidRPr="001C666E">
          <w:rPr>
            <w:rStyle w:val="Hyperlink"/>
          </w:rPr>
          <w:t>7.5</w:t>
        </w:r>
        <w:r w:rsidR="0074775D">
          <w:rPr>
            <w:rFonts w:asciiTheme="minorHAnsi" w:eastAsiaTheme="minorEastAsia" w:hAnsiTheme="minorHAnsi" w:cstheme="minorBidi"/>
            <w:sz w:val="22"/>
            <w:szCs w:val="22"/>
            <w:lang w:eastAsia="en-GB"/>
          </w:rPr>
          <w:tab/>
        </w:r>
        <w:r w:rsidR="0074775D" w:rsidRPr="001C666E">
          <w:rPr>
            <w:rStyle w:val="Hyperlink"/>
          </w:rPr>
          <w:t>SFT State Report Reuse Data</w:t>
        </w:r>
        <w:r w:rsidR="0074775D">
          <w:rPr>
            <w:webHidden/>
          </w:rPr>
          <w:tab/>
        </w:r>
        <w:r w:rsidR="0074775D">
          <w:rPr>
            <w:webHidden/>
          </w:rPr>
          <w:fldChar w:fldCharType="begin"/>
        </w:r>
        <w:r w:rsidR="0074775D">
          <w:rPr>
            <w:webHidden/>
          </w:rPr>
          <w:instrText xml:space="preserve"> PAGEREF _Toc25850423 \h </w:instrText>
        </w:r>
        <w:r w:rsidR="0074775D">
          <w:rPr>
            <w:webHidden/>
          </w:rPr>
        </w:r>
        <w:r w:rsidR="0074775D">
          <w:rPr>
            <w:webHidden/>
          </w:rPr>
          <w:fldChar w:fldCharType="separate"/>
        </w:r>
        <w:r w:rsidR="0074775D">
          <w:rPr>
            <w:webHidden/>
          </w:rPr>
          <w:t>28</w:t>
        </w:r>
        <w:r w:rsidR="0074775D">
          <w:rPr>
            <w:webHidden/>
          </w:rPr>
          <w:fldChar w:fldCharType="end"/>
        </w:r>
      </w:hyperlink>
    </w:p>
    <w:p w14:paraId="57FFD6EA" w14:textId="78033610"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24" w:history="1">
        <w:r w:rsidR="0074775D" w:rsidRPr="001C666E">
          <w:rPr>
            <w:rStyle w:val="Hyperlink"/>
          </w:rPr>
          <w:t>7.5.1</w:t>
        </w:r>
        <w:r w:rsidR="0074775D">
          <w:rPr>
            <w:rFonts w:asciiTheme="minorHAnsi" w:eastAsiaTheme="minorEastAsia" w:hAnsiTheme="minorHAnsi" w:cstheme="minorBidi"/>
            <w:sz w:val="22"/>
            <w:szCs w:val="22"/>
            <w:lang w:val="en-GB" w:eastAsia="en-GB"/>
          </w:rPr>
          <w:tab/>
        </w:r>
        <w:r w:rsidR="0074775D" w:rsidRPr="001C666E">
          <w:rPr>
            <w:rStyle w:val="Hyperlink"/>
          </w:rPr>
          <w:t>auth.086.001.01</w:t>
        </w:r>
        <w:r w:rsidR="0074775D">
          <w:rPr>
            <w:webHidden/>
          </w:rPr>
          <w:tab/>
        </w:r>
        <w:r w:rsidR="0074775D">
          <w:rPr>
            <w:webHidden/>
          </w:rPr>
          <w:fldChar w:fldCharType="begin"/>
        </w:r>
        <w:r w:rsidR="0074775D">
          <w:rPr>
            <w:webHidden/>
          </w:rPr>
          <w:instrText xml:space="preserve"> PAGEREF _Toc25850424 \h </w:instrText>
        </w:r>
        <w:r w:rsidR="0074775D">
          <w:rPr>
            <w:webHidden/>
          </w:rPr>
        </w:r>
        <w:r w:rsidR="0074775D">
          <w:rPr>
            <w:webHidden/>
          </w:rPr>
          <w:fldChar w:fldCharType="separate"/>
        </w:r>
        <w:r w:rsidR="0074775D">
          <w:rPr>
            <w:webHidden/>
          </w:rPr>
          <w:t>28</w:t>
        </w:r>
        <w:r w:rsidR="0074775D">
          <w:rPr>
            <w:webHidden/>
          </w:rPr>
          <w:fldChar w:fldCharType="end"/>
        </w:r>
      </w:hyperlink>
    </w:p>
    <w:p w14:paraId="0CE4B97C" w14:textId="45F4194A"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25" w:history="1">
        <w:r w:rsidR="0074775D" w:rsidRPr="001C666E">
          <w:rPr>
            <w:rStyle w:val="Hyperlink"/>
          </w:rPr>
          <w:t>7.6</w:t>
        </w:r>
        <w:r w:rsidR="0074775D">
          <w:rPr>
            <w:rFonts w:asciiTheme="minorHAnsi" w:eastAsiaTheme="minorEastAsia" w:hAnsiTheme="minorHAnsi" w:cstheme="minorBidi"/>
            <w:sz w:val="22"/>
            <w:szCs w:val="22"/>
            <w:lang w:eastAsia="en-GB"/>
          </w:rPr>
          <w:tab/>
        </w:r>
        <w:r w:rsidR="0074775D" w:rsidRPr="001C666E">
          <w:rPr>
            <w:rStyle w:val="Hyperlink"/>
          </w:rPr>
          <w:t>SFT Report Pairing Request</w:t>
        </w:r>
        <w:r w:rsidR="0074775D">
          <w:rPr>
            <w:webHidden/>
          </w:rPr>
          <w:tab/>
        </w:r>
        <w:r w:rsidR="0074775D">
          <w:rPr>
            <w:webHidden/>
          </w:rPr>
          <w:fldChar w:fldCharType="begin"/>
        </w:r>
        <w:r w:rsidR="0074775D">
          <w:rPr>
            <w:webHidden/>
          </w:rPr>
          <w:instrText xml:space="preserve"> PAGEREF _Toc25850425 \h </w:instrText>
        </w:r>
        <w:r w:rsidR="0074775D">
          <w:rPr>
            <w:webHidden/>
          </w:rPr>
        </w:r>
        <w:r w:rsidR="0074775D">
          <w:rPr>
            <w:webHidden/>
          </w:rPr>
          <w:fldChar w:fldCharType="separate"/>
        </w:r>
        <w:r w:rsidR="0074775D">
          <w:rPr>
            <w:webHidden/>
          </w:rPr>
          <w:t>28</w:t>
        </w:r>
        <w:r w:rsidR="0074775D">
          <w:rPr>
            <w:webHidden/>
          </w:rPr>
          <w:fldChar w:fldCharType="end"/>
        </w:r>
      </w:hyperlink>
    </w:p>
    <w:p w14:paraId="3DAC81CB" w14:textId="268FC2FA"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26" w:history="1">
        <w:r w:rsidR="0074775D" w:rsidRPr="001C666E">
          <w:rPr>
            <w:rStyle w:val="Hyperlink"/>
          </w:rPr>
          <w:t>7.6.1</w:t>
        </w:r>
        <w:r w:rsidR="0074775D">
          <w:rPr>
            <w:rFonts w:asciiTheme="minorHAnsi" w:eastAsiaTheme="minorEastAsia" w:hAnsiTheme="minorHAnsi" w:cstheme="minorBidi"/>
            <w:sz w:val="22"/>
            <w:szCs w:val="22"/>
            <w:lang w:val="en-GB" w:eastAsia="en-GB"/>
          </w:rPr>
          <w:tab/>
        </w:r>
        <w:r w:rsidR="0074775D" w:rsidRPr="001C666E">
          <w:rPr>
            <w:rStyle w:val="Hyperlink"/>
          </w:rPr>
          <w:t>auth.078.001.01</w:t>
        </w:r>
        <w:r w:rsidR="0074775D">
          <w:rPr>
            <w:webHidden/>
          </w:rPr>
          <w:tab/>
        </w:r>
        <w:r w:rsidR="0074775D">
          <w:rPr>
            <w:webHidden/>
          </w:rPr>
          <w:fldChar w:fldCharType="begin"/>
        </w:r>
        <w:r w:rsidR="0074775D">
          <w:rPr>
            <w:webHidden/>
          </w:rPr>
          <w:instrText xml:space="preserve"> PAGEREF _Toc25850426 \h </w:instrText>
        </w:r>
        <w:r w:rsidR="0074775D">
          <w:rPr>
            <w:webHidden/>
          </w:rPr>
        </w:r>
        <w:r w:rsidR="0074775D">
          <w:rPr>
            <w:webHidden/>
          </w:rPr>
          <w:fldChar w:fldCharType="separate"/>
        </w:r>
        <w:r w:rsidR="0074775D">
          <w:rPr>
            <w:webHidden/>
          </w:rPr>
          <w:t>28</w:t>
        </w:r>
        <w:r w:rsidR="0074775D">
          <w:rPr>
            <w:webHidden/>
          </w:rPr>
          <w:fldChar w:fldCharType="end"/>
        </w:r>
      </w:hyperlink>
    </w:p>
    <w:p w14:paraId="1DFC27FB" w14:textId="44376EE2"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27" w:history="1">
        <w:r w:rsidR="0074775D" w:rsidRPr="001C666E">
          <w:rPr>
            <w:rStyle w:val="Hyperlink"/>
          </w:rPr>
          <w:t>7.7</w:t>
        </w:r>
        <w:r w:rsidR="0074775D">
          <w:rPr>
            <w:rFonts w:asciiTheme="minorHAnsi" w:eastAsiaTheme="minorEastAsia" w:hAnsiTheme="minorHAnsi" w:cstheme="minorBidi"/>
            <w:sz w:val="22"/>
            <w:szCs w:val="22"/>
            <w:lang w:eastAsia="en-GB"/>
          </w:rPr>
          <w:tab/>
        </w:r>
        <w:r w:rsidR="0074775D" w:rsidRPr="001C666E">
          <w:rPr>
            <w:rStyle w:val="Hyperlink"/>
          </w:rPr>
          <w:t>SFT Matching Request</w:t>
        </w:r>
        <w:r w:rsidR="0074775D">
          <w:rPr>
            <w:webHidden/>
          </w:rPr>
          <w:tab/>
        </w:r>
        <w:r w:rsidR="0074775D">
          <w:rPr>
            <w:webHidden/>
          </w:rPr>
          <w:fldChar w:fldCharType="begin"/>
        </w:r>
        <w:r w:rsidR="0074775D">
          <w:rPr>
            <w:webHidden/>
          </w:rPr>
          <w:instrText xml:space="preserve"> PAGEREF _Toc25850427 \h </w:instrText>
        </w:r>
        <w:r w:rsidR="0074775D">
          <w:rPr>
            <w:webHidden/>
          </w:rPr>
        </w:r>
        <w:r w:rsidR="0074775D">
          <w:rPr>
            <w:webHidden/>
          </w:rPr>
          <w:fldChar w:fldCharType="separate"/>
        </w:r>
        <w:r w:rsidR="0074775D">
          <w:rPr>
            <w:webHidden/>
          </w:rPr>
          <w:t>29</w:t>
        </w:r>
        <w:r w:rsidR="0074775D">
          <w:rPr>
            <w:webHidden/>
          </w:rPr>
          <w:fldChar w:fldCharType="end"/>
        </w:r>
      </w:hyperlink>
    </w:p>
    <w:p w14:paraId="6D969CDA" w14:textId="4941ACA9"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28" w:history="1">
        <w:r w:rsidR="0074775D" w:rsidRPr="001C666E">
          <w:rPr>
            <w:rStyle w:val="Hyperlink"/>
          </w:rPr>
          <w:t>7.7.1</w:t>
        </w:r>
        <w:r w:rsidR="0074775D">
          <w:rPr>
            <w:rFonts w:asciiTheme="minorHAnsi" w:eastAsiaTheme="minorEastAsia" w:hAnsiTheme="minorHAnsi" w:cstheme="minorBidi"/>
            <w:sz w:val="22"/>
            <w:szCs w:val="22"/>
            <w:lang w:val="en-GB" w:eastAsia="en-GB"/>
          </w:rPr>
          <w:tab/>
        </w:r>
        <w:r w:rsidR="0074775D" w:rsidRPr="001C666E">
          <w:rPr>
            <w:rStyle w:val="Hyperlink"/>
          </w:rPr>
          <w:t>auth.079.001.01</w:t>
        </w:r>
        <w:r w:rsidR="0074775D">
          <w:rPr>
            <w:webHidden/>
          </w:rPr>
          <w:tab/>
        </w:r>
        <w:r w:rsidR="0074775D">
          <w:rPr>
            <w:webHidden/>
          </w:rPr>
          <w:fldChar w:fldCharType="begin"/>
        </w:r>
        <w:r w:rsidR="0074775D">
          <w:rPr>
            <w:webHidden/>
          </w:rPr>
          <w:instrText xml:space="preserve"> PAGEREF _Toc25850428 \h </w:instrText>
        </w:r>
        <w:r w:rsidR="0074775D">
          <w:rPr>
            <w:webHidden/>
          </w:rPr>
        </w:r>
        <w:r w:rsidR="0074775D">
          <w:rPr>
            <w:webHidden/>
          </w:rPr>
          <w:fldChar w:fldCharType="separate"/>
        </w:r>
        <w:r w:rsidR="0074775D">
          <w:rPr>
            <w:webHidden/>
          </w:rPr>
          <w:t>29</w:t>
        </w:r>
        <w:r w:rsidR="0074775D">
          <w:rPr>
            <w:webHidden/>
          </w:rPr>
          <w:fldChar w:fldCharType="end"/>
        </w:r>
      </w:hyperlink>
    </w:p>
    <w:p w14:paraId="460C3AC6" w14:textId="0820C11C"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29" w:history="1">
        <w:r w:rsidR="0074775D" w:rsidRPr="001C666E">
          <w:rPr>
            <w:rStyle w:val="Hyperlink"/>
          </w:rPr>
          <w:t>7.8</w:t>
        </w:r>
        <w:r w:rsidR="0074775D">
          <w:rPr>
            <w:rFonts w:asciiTheme="minorHAnsi" w:eastAsiaTheme="minorEastAsia" w:hAnsiTheme="minorHAnsi" w:cstheme="minorBidi"/>
            <w:sz w:val="22"/>
            <w:szCs w:val="22"/>
            <w:lang w:eastAsia="en-GB"/>
          </w:rPr>
          <w:tab/>
        </w:r>
        <w:r w:rsidR="0074775D" w:rsidRPr="001C666E">
          <w:rPr>
            <w:rStyle w:val="Hyperlink"/>
          </w:rPr>
          <w:t>SFT Report Reconciliation Status Advice</w:t>
        </w:r>
        <w:r w:rsidR="0074775D">
          <w:rPr>
            <w:webHidden/>
          </w:rPr>
          <w:tab/>
        </w:r>
        <w:r w:rsidR="0074775D">
          <w:rPr>
            <w:webHidden/>
          </w:rPr>
          <w:fldChar w:fldCharType="begin"/>
        </w:r>
        <w:r w:rsidR="0074775D">
          <w:rPr>
            <w:webHidden/>
          </w:rPr>
          <w:instrText xml:space="preserve"> PAGEREF _Toc25850429 \h </w:instrText>
        </w:r>
        <w:r w:rsidR="0074775D">
          <w:rPr>
            <w:webHidden/>
          </w:rPr>
        </w:r>
        <w:r w:rsidR="0074775D">
          <w:rPr>
            <w:webHidden/>
          </w:rPr>
          <w:fldChar w:fldCharType="separate"/>
        </w:r>
        <w:r w:rsidR="0074775D">
          <w:rPr>
            <w:webHidden/>
          </w:rPr>
          <w:t>30</w:t>
        </w:r>
        <w:r w:rsidR="0074775D">
          <w:rPr>
            <w:webHidden/>
          </w:rPr>
          <w:fldChar w:fldCharType="end"/>
        </w:r>
      </w:hyperlink>
    </w:p>
    <w:p w14:paraId="5E37A734" w14:textId="0D6D4F6D"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30" w:history="1">
        <w:r w:rsidR="0074775D" w:rsidRPr="001C666E">
          <w:rPr>
            <w:rStyle w:val="Hyperlink"/>
          </w:rPr>
          <w:t>7.8.1</w:t>
        </w:r>
        <w:r w:rsidR="0074775D">
          <w:rPr>
            <w:rFonts w:asciiTheme="minorHAnsi" w:eastAsiaTheme="minorEastAsia" w:hAnsiTheme="minorHAnsi" w:cstheme="minorBidi"/>
            <w:sz w:val="22"/>
            <w:szCs w:val="22"/>
            <w:lang w:val="en-GB" w:eastAsia="en-GB"/>
          </w:rPr>
          <w:tab/>
        </w:r>
        <w:r w:rsidR="0074775D" w:rsidRPr="001C666E">
          <w:rPr>
            <w:rStyle w:val="Hyperlink"/>
          </w:rPr>
          <w:t>auth.080.001.001</w:t>
        </w:r>
        <w:r w:rsidR="0074775D">
          <w:rPr>
            <w:webHidden/>
          </w:rPr>
          <w:tab/>
        </w:r>
        <w:r w:rsidR="0074775D">
          <w:rPr>
            <w:webHidden/>
          </w:rPr>
          <w:fldChar w:fldCharType="begin"/>
        </w:r>
        <w:r w:rsidR="0074775D">
          <w:rPr>
            <w:webHidden/>
          </w:rPr>
          <w:instrText xml:space="preserve"> PAGEREF _Toc25850430 \h </w:instrText>
        </w:r>
        <w:r w:rsidR="0074775D">
          <w:rPr>
            <w:webHidden/>
          </w:rPr>
        </w:r>
        <w:r w:rsidR="0074775D">
          <w:rPr>
            <w:webHidden/>
          </w:rPr>
          <w:fldChar w:fldCharType="separate"/>
        </w:r>
        <w:r w:rsidR="0074775D">
          <w:rPr>
            <w:webHidden/>
          </w:rPr>
          <w:t>30</w:t>
        </w:r>
        <w:r w:rsidR="0074775D">
          <w:rPr>
            <w:webHidden/>
          </w:rPr>
          <w:fldChar w:fldCharType="end"/>
        </w:r>
      </w:hyperlink>
    </w:p>
    <w:p w14:paraId="1816579A" w14:textId="26870221"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31" w:history="1">
        <w:r w:rsidR="0074775D" w:rsidRPr="001C666E">
          <w:rPr>
            <w:rStyle w:val="Hyperlink"/>
          </w:rPr>
          <w:t>7.9</w:t>
        </w:r>
        <w:r w:rsidR="0074775D">
          <w:rPr>
            <w:rFonts w:asciiTheme="minorHAnsi" w:eastAsiaTheme="minorEastAsia" w:hAnsiTheme="minorHAnsi" w:cstheme="minorBidi"/>
            <w:sz w:val="22"/>
            <w:szCs w:val="22"/>
            <w:lang w:eastAsia="en-GB"/>
          </w:rPr>
          <w:tab/>
        </w:r>
        <w:r w:rsidR="0074775D" w:rsidRPr="001C666E">
          <w:rPr>
            <w:rStyle w:val="Hyperlink"/>
          </w:rPr>
          <w:t>SFT Missing Collaterals</w:t>
        </w:r>
        <w:r w:rsidR="0074775D">
          <w:rPr>
            <w:webHidden/>
          </w:rPr>
          <w:tab/>
        </w:r>
        <w:r w:rsidR="0074775D">
          <w:rPr>
            <w:webHidden/>
          </w:rPr>
          <w:fldChar w:fldCharType="begin"/>
        </w:r>
        <w:r w:rsidR="0074775D">
          <w:rPr>
            <w:webHidden/>
          </w:rPr>
          <w:instrText xml:space="preserve"> PAGEREF _Toc25850431 \h </w:instrText>
        </w:r>
        <w:r w:rsidR="0074775D">
          <w:rPr>
            <w:webHidden/>
          </w:rPr>
        </w:r>
        <w:r w:rsidR="0074775D">
          <w:rPr>
            <w:webHidden/>
          </w:rPr>
          <w:fldChar w:fldCharType="separate"/>
        </w:r>
        <w:r w:rsidR="0074775D">
          <w:rPr>
            <w:webHidden/>
          </w:rPr>
          <w:t>30</w:t>
        </w:r>
        <w:r w:rsidR="0074775D">
          <w:rPr>
            <w:webHidden/>
          </w:rPr>
          <w:fldChar w:fldCharType="end"/>
        </w:r>
      </w:hyperlink>
    </w:p>
    <w:p w14:paraId="2C2B5D07" w14:textId="57142DE5"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32" w:history="1">
        <w:r w:rsidR="0074775D" w:rsidRPr="001C666E">
          <w:rPr>
            <w:rStyle w:val="Hyperlink"/>
          </w:rPr>
          <w:t>7.9.1</w:t>
        </w:r>
        <w:r w:rsidR="0074775D">
          <w:rPr>
            <w:rFonts w:asciiTheme="minorHAnsi" w:eastAsiaTheme="minorEastAsia" w:hAnsiTheme="minorHAnsi" w:cstheme="minorBidi"/>
            <w:sz w:val="22"/>
            <w:szCs w:val="22"/>
            <w:lang w:val="en-GB" w:eastAsia="en-GB"/>
          </w:rPr>
          <w:tab/>
        </w:r>
        <w:r w:rsidR="0074775D" w:rsidRPr="001C666E">
          <w:rPr>
            <w:rStyle w:val="Hyperlink"/>
          </w:rPr>
          <w:t>auth.083.001.01</w:t>
        </w:r>
        <w:r w:rsidR="0074775D">
          <w:rPr>
            <w:webHidden/>
          </w:rPr>
          <w:tab/>
        </w:r>
        <w:r w:rsidR="0074775D">
          <w:rPr>
            <w:webHidden/>
          </w:rPr>
          <w:fldChar w:fldCharType="begin"/>
        </w:r>
        <w:r w:rsidR="0074775D">
          <w:rPr>
            <w:webHidden/>
          </w:rPr>
          <w:instrText xml:space="preserve"> PAGEREF _Toc25850432 \h </w:instrText>
        </w:r>
        <w:r w:rsidR="0074775D">
          <w:rPr>
            <w:webHidden/>
          </w:rPr>
        </w:r>
        <w:r w:rsidR="0074775D">
          <w:rPr>
            <w:webHidden/>
          </w:rPr>
          <w:fldChar w:fldCharType="separate"/>
        </w:r>
        <w:r w:rsidR="0074775D">
          <w:rPr>
            <w:webHidden/>
          </w:rPr>
          <w:t>30</w:t>
        </w:r>
        <w:r w:rsidR="0074775D">
          <w:rPr>
            <w:webHidden/>
          </w:rPr>
          <w:fldChar w:fldCharType="end"/>
        </w:r>
      </w:hyperlink>
    </w:p>
    <w:p w14:paraId="169CA438" w14:textId="21788F0B"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33" w:history="1">
        <w:r w:rsidR="0074775D" w:rsidRPr="001C666E">
          <w:rPr>
            <w:rStyle w:val="Hyperlink"/>
          </w:rPr>
          <w:t>7.10</w:t>
        </w:r>
        <w:r w:rsidR="0074775D">
          <w:rPr>
            <w:rFonts w:asciiTheme="minorHAnsi" w:eastAsiaTheme="minorEastAsia" w:hAnsiTheme="minorHAnsi" w:cstheme="minorBidi"/>
            <w:sz w:val="22"/>
            <w:szCs w:val="22"/>
            <w:lang w:eastAsia="en-GB"/>
          </w:rPr>
          <w:tab/>
        </w:r>
        <w:r w:rsidR="0074775D" w:rsidRPr="001C666E">
          <w:rPr>
            <w:rStyle w:val="Hyperlink"/>
          </w:rPr>
          <w:t>SFT Rejection Reason Report</w:t>
        </w:r>
        <w:r w:rsidR="0074775D">
          <w:rPr>
            <w:webHidden/>
          </w:rPr>
          <w:tab/>
        </w:r>
        <w:r w:rsidR="0074775D">
          <w:rPr>
            <w:webHidden/>
          </w:rPr>
          <w:fldChar w:fldCharType="begin"/>
        </w:r>
        <w:r w:rsidR="0074775D">
          <w:rPr>
            <w:webHidden/>
          </w:rPr>
          <w:instrText xml:space="preserve"> PAGEREF _Toc25850433 \h </w:instrText>
        </w:r>
        <w:r w:rsidR="0074775D">
          <w:rPr>
            <w:webHidden/>
          </w:rPr>
        </w:r>
        <w:r w:rsidR="0074775D">
          <w:rPr>
            <w:webHidden/>
          </w:rPr>
          <w:fldChar w:fldCharType="separate"/>
        </w:r>
        <w:r w:rsidR="0074775D">
          <w:rPr>
            <w:webHidden/>
          </w:rPr>
          <w:t>31</w:t>
        </w:r>
        <w:r w:rsidR="0074775D">
          <w:rPr>
            <w:webHidden/>
          </w:rPr>
          <w:fldChar w:fldCharType="end"/>
        </w:r>
      </w:hyperlink>
    </w:p>
    <w:p w14:paraId="1254C78C" w14:textId="201078B3"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34" w:history="1">
        <w:r w:rsidR="0074775D" w:rsidRPr="001C666E">
          <w:rPr>
            <w:rStyle w:val="Hyperlink"/>
          </w:rPr>
          <w:t>7.10.1</w:t>
        </w:r>
        <w:r w:rsidR="0074775D">
          <w:rPr>
            <w:rFonts w:asciiTheme="minorHAnsi" w:eastAsiaTheme="minorEastAsia" w:hAnsiTheme="minorHAnsi" w:cstheme="minorBidi"/>
            <w:sz w:val="22"/>
            <w:szCs w:val="22"/>
            <w:lang w:val="en-GB" w:eastAsia="en-GB"/>
          </w:rPr>
          <w:tab/>
        </w:r>
        <w:r w:rsidR="0074775D" w:rsidRPr="001C666E">
          <w:rPr>
            <w:rStyle w:val="Hyperlink"/>
          </w:rPr>
          <w:t>auth.084.001.01</w:t>
        </w:r>
        <w:r w:rsidR="0074775D">
          <w:rPr>
            <w:webHidden/>
          </w:rPr>
          <w:tab/>
        </w:r>
        <w:r w:rsidR="0074775D">
          <w:rPr>
            <w:webHidden/>
          </w:rPr>
          <w:fldChar w:fldCharType="begin"/>
        </w:r>
        <w:r w:rsidR="0074775D">
          <w:rPr>
            <w:webHidden/>
          </w:rPr>
          <w:instrText xml:space="preserve"> PAGEREF _Toc25850434 \h </w:instrText>
        </w:r>
        <w:r w:rsidR="0074775D">
          <w:rPr>
            <w:webHidden/>
          </w:rPr>
        </w:r>
        <w:r w:rsidR="0074775D">
          <w:rPr>
            <w:webHidden/>
          </w:rPr>
          <w:fldChar w:fldCharType="separate"/>
        </w:r>
        <w:r w:rsidR="0074775D">
          <w:rPr>
            <w:webHidden/>
          </w:rPr>
          <w:t>31</w:t>
        </w:r>
        <w:r w:rsidR="0074775D">
          <w:rPr>
            <w:webHidden/>
          </w:rPr>
          <w:fldChar w:fldCharType="end"/>
        </w:r>
      </w:hyperlink>
    </w:p>
    <w:p w14:paraId="5977F91C" w14:textId="36894E9C" w:rsidR="0074775D" w:rsidRDefault="005B12C9">
      <w:pPr>
        <w:pStyle w:val="TOC2"/>
        <w:tabs>
          <w:tab w:val="left" w:pos="1418"/>
        </w:tabs>
        <w:rPr>
          <w:rFonts w:asciiTheme="minorHAnsi" w:eastAsiaTheme="minorEastAsia" w:hAnsiTheme="minorHAnsi" w:cstheme="minorBidi"/>
          <w:sz w:val="22"/>
          <w:szCs w:val="22"/>
          <w:lang w:eastAsia="en-GB"/>
        </w:rPr>
      </w:pPr>
      <w:hyperlink w:anchor="_Toc25850435" w:history="1">
        <w:r w:rsidR="0074775D" w:rsidRPr="001C666E">
          <w:rPr>
            <w:rStyle w:val="Hyperlink"/>
          </w:rPr>
          <w:t>7.11</w:t>
        </w:r>
        <w:r w:rsidR="0074775D">
          <w:rPr>
            <w:rFonts w:asciiTheme="minorHAnsi" w:eastAsiaTheme="minorEastAsia" w:hAnsiTheme="minorHAnsi" w:cstheme="minorBidi"/>
            <w:sz w:val="22"/>
            <w:szCs w:val="22"/>
            <w:lang w:eastAsia="en-GB"/>
          </w:rPr>
          <w:tab/>
        </w:r>
        <w:r w:rsidR="0074775D" w:rsidRPr="001C666E">
          <w:rPr>
            <w:rStyle w:val="Hyperlink"/>
          </w:rPr>
          <w:t>SFT Transaction Query Report</w:t>
        </w:r>
        <w:r w:rsidR="0074775D">
          <w:rPr>
            <w:webHidden/>
          </w:rPr>
          <w:tab/>
        </w:r>
        <w:r w:rsidR="0074775D">
          <w:rPr>
            <w:webHidden/>
          </w:rPr>
          <w:fldChar w:fldCharType="begin"/>
        </w:r>
        <w:r w:rsidR="0074775D">
          <w:rPr>
            <w:webHidden/>
          </w:rPr>
          <w:instrText xml:space="preserve"> PAGEREF _Toc25850435 \h </w:instrText>
        </w:r>
        <w:r w:rsidR="0074775D">
          <w:rPr>
            <w:webHidden/>
          </w:rPr>
        </w:r>
        <w:r w:rsidR="0074775D">
          <w:rPr>
            <w:webHidden/>
          </w:rPr>
          <w:fldChar w:fldCharType="separate"/>
        </w:r>
        <w:r w:rsidR="0074775D">
          <w:rPr>
            <w:webHidden/>
          </w:rPr>
          <w:t>32</w:t>
        </w:r>
        <w:r w:rsidR="0074775D">
          <w:rPr>
            <w:webHidden/>
          </w:rPr>
          <w:fldChar w:fldCharType="end"/>
        </w:r>
      </w:hyperlink>
    </w:p>
    <w:p w14:paraId="6A9C8A4D" w14:textId="281CF2EE" w:rsidR="0074775D" w:rsidRDefault="005B12C9">
      <w:pPr>
        <w:pStyle w:val="TOC3"/>
        <w:tabs>
          <w:tab w:val="left" w:pos="2269"/>
        </w:tabs>
        <w:rPr>
          <w:rFonts w:asciiTheme="minorHAnsi" w:eastAsiaTheme="minorEastAsia" w:hAnsiTheme="minorHAnsi" w:cstheme="minorBidi"/>
          <w:sz w:val="22"/>
          <w:szCs w:val="22"/>
          <w:lang w:val="en-GB" w:eastAsia="en-GB"/>
        </w:rPr>
      </w:pPr>
      <w:hyperlink w:anchor="_Toc25850436" w:history="1">
        <w:r w:rsidR="0074775D" w:rsidRPr="001C666E">
          <w:rPr>
            <w:rStyle w:val="Hyperlink"/>
          </w:rPr>
          <w:t>7.11.1</w:t>
        </w:r>
        <w:r w:rsidR="0074775D">
          <w:rPr>
            <w:rFonts w:asciiTheme="minorHAnsi" w:eastAsiaTheme="minorEastAsia" w:hAnsiTheme="minorHAnsi" w:cstheme="minorBidi"/>
            <w:sz w:val="22"/>
            <w:szCs w:val="22"/>
            <w:lang w:val="en-GB" w:eastAsia="en-GB"/>
          </w:rPr>
          <w:tab/>
        </w:r>
        <w:r w:rsidR="0074775D" w:rsidRPr="001C666E">
          <w:rPr>
            <w:rStyle w:val="Hyperlink"/>
          </w:rPr>
          <w:t>auth.094.001.01</w:t>
        </w:r>
        <w:r w:rsidR="0074775D">
          <w:rPr>
            <w:webHidden/>
          </w:rPr>
          <w:tab/>
        </w:r>
        <w:r w:rsidR="0074775D">
          <w:rPr>
            <w:webHidden/>
          </w:rPr>
          <w:fldChar w:fldCharType="begin"/>
        </w:r>
        <w:r w:rsidR="0074775D">
          <w:rPr>
            <w:webHidden/>
          </w:rPr>
          <w:instrText xml:space="preserve"> PAGEREF _Toc25850436 \h </w:instrText>
        </w:r>
        <w:r w:rsidR="0074775D">
          <w:rPr>
            <w:webHidden/>
          </w:rPr>
        </w:r>
        <w:r w:rsidR="0074775D">
          <w:rPr>
            <w:webHidden/>
          </w:rPr>
          <w:fldChar w:fldCharType="separate"/>
        </w:r>
        <w:r w:rsidR="0074775D">
          <w:rPr>
            <w:webHidden/>
          </w:rPr>
          <w:t>32</w:t>
        </w:r>
        <w:r w:rsidR="0074775D">
          <w:rPr>
            <w:webHidden/>
          </w:rPr>
          <w:fldChar w:fldCharType="end"/>
        </w:r>
      </w:hyperlink>
    </w:p>
    <w:p w14:paraId="127291BA" w14:textId="4316EF95" w:rsidR="0074775D" w:rsidRDefault="005B12C9">
      <w:pPr>
        <w:pStyle w:val="TOC1"/>
        <w:rPr>
          <w:rFonts w:asciiTheme="minorHAnsi" w:eastAsiaTheme="minorEastAsia" w:hAnsiTheme="minorHAnsi" w:cstheme="minorBidi"/>
          <w:b w:val="0"/>
          <w:sz w:val="22"/>
          <w:szCs w:val="22"/>
          <w:lang w:eastAsia="en-GB"/>
        </w:rPr>
      </w:pPr>
      <w:hyperlink w:anchor="_Toc25850437" w:history="1">
        <w:r w:rsidR="0074775D" w:rsidRPr="001C666E">
          <w:rPr>
            <w:rStyle w:val="Hyperlink"/>
          </w:rPr>
          <w:t>8.</w:t>
        </w:r>
        <w:r w:rsidR="0074775D">
          <w:rPr>
            <w:rFonts w:asciiTheme="minorHAnsi" w:eastAsiaTheme="minorEastAsia" w:hAnsiTheme="minorHAnsi" w:cstheme="minorBidi"/>
            <w:b w:val="0"/>
            <w:sz w:val="22"/>
            <w:szCs w:val="22"/>
            <w:lang w:eastAsia="en-GB"/>
          </w:rPr>
          <w:tab/>
        </w:r>
        <w:r w:rsidR="0074775D" w:rsidRPr="001C666E">
          <w:rPr>
            <w:rStyle w:val="Hyperlink"/>
          </w:rPr>
          <w:t>Revision Record</w:t>
        </w:r>
        <w:r w:rsidR="0074775D">
          <w:rPr>
            <w:webHidden/>
          </w:rPr>
          <w:tab/>
        </w:r>
        <w:r w:rsidR="0074775D">
          <w:rPr>
            <w:webHidden/>
          </w:rPr>
          <w:fldChar w:fldCharType="begin"/>
        </w:r>
        <w:r w:rsidR="0074775D">
          <w:rPr>
            <w:webHidden/>
          </w:rPr>
          <w:instrText xml:space="preserve"> PAGEREF _Toc25850437 \h </w:instrText>
        </w:r>
        <w:r w:rsidR="0074775D">
          <w:rPr>
            <w:webHidden/>
          </w:rPr>
        </w:r>
        <w:r w:rsidR="0074775D">
          <w:rPr>
            <w:webHidden/>
          </w:rPr>
          <w:fldChar w:fldCharType="separate"/>
        </w:r>
        <w:r w:rsidR="0074775D">
          <w:rPr>
            <w:webHidden/>
          </w:rPr>
          <w:t>33</w:t>
        </w:r>
        <w:r w:rsidR="0074775D">
          <w:rPr>
            <w:webHidden/>
          </w:rPr>
          <w:fldChar w:fldCharType="end"/>
        </w:r>
      </w:hyperlink>
    </w:p>
    <w:p w14:paraId="10536519" w14:textId="7F37179E" w:rsidR="000579F3" w:rsidRDefault="00115470" w:rsidP="000579F3">
      <w:pPr>
        <w:rPr>
          <w:rFonts w:ascii="Arial" w:hAnsi="Arial" w:cs="Arial"/>
          <w:b/>
          <w:noProof/>
          <w:sz w:val="20"/>
        </w:rPr>
      </w:pPr>
      <w:r>
        <w:rPr>
          <w:rFonts w:ascii="Arial" w:hAnsi="Arial" w:cs="Arial"/>
          <w:b/>
          <w:noProof/>
          <w:sz w:val="20"/>
        </w:rPr>
        <w:fldChar w:fldCharType="end"/>
      </w:r>
    </w:p>
    <w:p w14:paraId="6A5A3085" w14:textId="77777777" w:rsidR="000579F3" w:rsidRDefault="000579F3" w:rsidP="000579F3">
      <w:pPr>
        <w:rPr>
          <w:rFonts w:ascii="Arial" w:hAnsi="Arial" w:cs="Arial"/>
          <w:b/>
          <w:noProof/>
          <w:sz w:val="20"/>
        </w:rPr>
      </w:pPr>
    </w:p>
    <w:p w14:paraId="21044040"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3B219A3D"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1326D87A" w14:textId="77777777" w:rsidR="000579F3" w:rsidRPr="00080CF0" w:rsidRDefault="000579F3" w:rsidP="008A6883">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Pr="00080CF0">
          <w:rPr>
            <w:rStyle w:val="Hyperlink"/>
            <w:rFonts w:ascii="Arial" w:hAnsi="Arial" w:cs="Arial"/>
            <w:noProof/>
            <w:color w:val="auto"/>
            <w:sz w:val="20"/>
          </w:rPr>
          <w:t>www.iso20022.org</w:t>
        </w:r>
      </w:hyperlink>
    </w:p>
    <w:p w14:paraId="544B6A47" w14:textId="77777777" w:rsidR="000579F3" w:rsidRPr="00080CF0" w:rsidRDefault="000579F3" w:rsidP="008A6883">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6C391B34" w14:textId="77777777" w:rsidR="000579F3" w:rsidRPr="00080CF0" w:rsidRDefault="000579F3" w:rsidP="008A6883">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65D58BEE" w14:textId="77777777" w:rsidR="0029002B" w:rsidRDefault="0029002B" w:rsidP="004330F5">
      <w:pPr>
        <w:rPr>
          <w:rFonts w:ascii="Arial" w:hAnsi="Arial" w:cs="Arial"/>
          <w:b/>
          <w:noProof/>
          <w:sz w:val="20"/>
        </w:rPr>
      </w:pPr>
    </w:p>
    <w:p w14:paraId="4C6614FC" w14:textId="77777777" w:rsidR="007177B4" w:rsidRDefault="007177B4" w:rsidP="004330F5">
      <w:pPr>
        <w:rPr>
          <w:rFonts w:ascii="Arial" w:hAnsi="Arial" w:cs="Arial"/>
          <w:b/>
          <w:noProof/>
          <w:sz w:val="20"/>
        </w:rPr>
      </w:pPr>
    </w:p>
    <w:p w14:paraId="659063F5" w14:textId="77777777" w:rsidR="007177B4" w:rsidRPr="008B3BC4" w:rsidRDefault="007177B4" w:rsidP="004330F5">
      <w:pPr>
        <w:rPr>
          <w:rFonts w:ascii="Arial" w:hAnsi="Arial" w:cs="Arial"/>
          <w:b/>
          <w:noProof/>
          <w:sz w:val="20"/>
        </w:rPr>
        <w:sectPr w:rsidR="007177B4" w:rsidRPr="008B3BC4" w:rsidSect="005568C7">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14:paraId="6F579DA5" w14:textId="77777777" w:rsidR="00961093" w:rsidRPr="008B3BC4" w:rsidRDefault="005B5ECF" w:rsidP="0010291D">
      <w:pPr>
        <w:pStyle w:val="Heading1"/>
      </w:pPr>
      <w:bookmarkStart w:id="0" w:name="_Toc116962860"/>
      <w:bookmarkStart w:id="1" w:name="_Toc146690773"/>
      <w:r w:rsidRPr="008B3BC4">
        <w:lastRenderedPageBreak/>
        <w:t xml:space="preserve"> </w:t>
      </w:r>
      <w:bookmarkStart w:id="2" w:name="_Toc25850387"/>
      <w:r w:rsidR="00961093" w:rsidRPr="008B3BC4">
        <w:t>Introduction</w:t>
      </w:r>
      <w:bookmarkEnd w:id="0"/>
      <w:bookmarkEnd w:id="1"/>
      <w:bookmarkEnd w:id="2"/>
    </w:p>
    <w:p w14:paraId="0F47B583" w14:textId="77777777" w:rsidR="00840A10" w:rsidRPr="008B3BC4" w:rsidRDefault="00755E11" w:rsidP="00840A10">
      <w:pPr>
        <w:pStyle w:val="Heading2"/>
      </w:pPr>
      <w:bookmarkStart w:id="3" w:name="_Toc25850388"/>
      <w:bookmarkStart w:id="4" w:name="_Toc116962861"/>
      <w:bookmarkStart w:id="5" w:name="_Toc146690774"/>
      <w:r>
        <w:t>Terms and d</w:t>
      </w:r>
      <w:r w:rsidR="00840A10">
        <w:t>efinitions</w:t>
      </w:r>
      <w:bookmarkEnd w:id="3"/>
    </w:p>
    <w:p w14:paraId="4D0B0BBA" w14:textId="77777777" w:rsidR="00840A10" w:rsidRPr="006B1B55"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w:t>
      </w:r>
      <w:r w:rsidRPr="006B1B55">
        <w:rPr>
          <w:rFonts w:ascii="Arial" w:hAnsi="Arial" w:cs="Arial"/>
          <w:sz w:val="18"/>
        </w:rPr>
        <w:t>the UpperCamelCase notation.</w:t>
      </w:r>
    </w:p>
    <w:p w14:paraId="3BCDADB2" w14:textId="77777777" w:rsidR="00840A10" w:rsidRPr="006B1B55"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6B1B55" w14:paraId="4C2E10A8" w14:textId="77777777" w:rsidTr="007177B4">
        <w:tc>
          <w:tcPr>
            <w:tcW w:w="2410" w:type="dxa"/>
            <w:shd w:val="pct60" w:color="000000" w:fill="FFFFFF"/>
            <w:vAlign w:val="center"/>
          </w:tcPr>
          <w:p w14:paraId="5C8D584F" w14:textId="77777777" w:rsidR="00840A10" w:rsidRPr="006B1B55" w:rsidRDefault="00755E11" w:rsidP="00B63233">
            <w:pPr>
              <w:pStyle w:val="TableTitle"/>
              <w:rPr>
                <w:rFonts w:ascii="Arial" w:hAnsi="Arial" w:cs="Arial"/>
                <w:sz w:val="20"/>
              </w:rPr>
            </w:pPr>
            <w:r w:rsidRPr="006B1B55">
              <w:rPr>
                <w:rFonts w:ascii="Arial" w:hAnsi="Arial" w:cs="Arial"/>
                <w:sz w:val="20"/>
              </w:rPr>
              <w:t>Term</w:t>
            </w:r>
          </w:p>
        </w:tc>
        <w:tc>
          <w:tcPr>
            <w:tcW w:w="7088" w:type="dxa"/>
            <w:shd w:val="pct60" w:color="000000" w:fill="FFFFFF"/>
            <w:vAlign w:val="center"/>
          </w:tcPr>
          <w:p w14:paraId="3581B5F4" w14:textId="77777777" w:rsidR="00840A10" w:rsidRPr="006B1B55" w:rsidRDefault="00840A10" w:rsidP="00B63233">
            <w:pPr>
              <w:pStyle w:val="TableTitle"/>
              <w:rPr>
                <w:rFonts w:ascii="Arial" w:hAnsi="Arial" w:cs="Arial"/>
                <w:sz w:val="20"/>
              </w:rPr>
            </w:pPr>
            <w:r w:rsidRPr="006B1B55">
              <w:rPr>
                <w:rFonts w:ascii="Arial" w:hAnsi="Arial" w:cs="Arial"/>
                <w:sz w:val="20"/>
              </w:rPr>
              <w:t>Definition</w:t>
            </w:r>
          </w:p>
        </w:tc>
      </w:tr>
      <w:tr w:rsidR="00840A10" w:rsidRPr="006B1B55" w14:paraId="62B50469" w14:textId="77777777" w:rsidTr="007177B4">
        <w:tc>
          <w:tcPr>
            <w:tcW w:w="2410" w:type="dxa"/>
            <w:vAlign w:val="center"/>
          </w:tcPr>
          <w:p w14:paraId="1E41CDA8" w14:textId="77777777" w:rsidR="00840A10" w:rsidRPr="006B1B55" w:rsidRDefault="00840A10" w:rsidP="00B63233">
            <w:pPr>
              <w:pStyle w:val="TableEntrySpecial"/>
              <w:rPr>
                <w:rFonts w:ascii="Arial" w:hAnsi="Arial" w:cs="Arial"/>
                <w:b w:val="0"/>
                <w:sz w:val="20"/>
              </w:rPr>
            </w:pPr>
            <w:r w:rsidRPr="006B1B55">
              <w:rPr>
                <w:rFonts w:ascii="Arial" w:hAnsi="Arial" w:cs="Arial"/>
                <w:b w:val="0"/>
                <w:sz w:val="20"/>
              </w:rPr>
              <w:t>BusinessRole</w:t>
            </w:r>
          </w:p>
        </w:tc>
        <w:tc>
          <w:tcPr>
            <w:tcW w:w="7088" w:type="dxa"/>
            <w:vAlign w:val="center"/>
          </w:tcPr>
          <w:p w14:paraId="5D7B6A97" w14:textId="77777777" w:rsidR="00840A10" w:rsidRPr="006B1B55" w:rsidRDefault="00840A10" w:rsidP="00B63233">
            <w:pPr>
              <w:pStyle w:val="BodyText"/>
              <w:spacing w:before="0"/>
              <w:rPr>
                <w:rFonts w:ascii="Arial" w:hAnsi="Arial" w:cs="Arial"/>
              </w:rPr>
            </w:pPr>
            <w:r w:rsidRPr="006B1B55">
              <w:rPr>
                <w:rFonts w:ascii="Arial" w:hAnsi="Arial" w:cs="Arial"/>
                <w:lang w:val="en-US"/>
              </w:rPr>
              <w:t>functional role played by a business actor in a particular BusinessProcess or BusinessTransaction</w:t>
            </w:r>
          </w:p>
        </w:tc>
      </w:tr>
      <w:tr w:rsidR="00840A10" w:rsidRPr="006B1B55" w14:paraId="1B8B7FF7" w14:textId="77777777" w:rsidTr="007177B4">
        <w:tc>
          <w:tcPr>
            <w:tcW w:w="2410" w:type="dxa"/>
            <w:vAlign w:val="center"/>
          </w:tcPr>
          <w:p w14:paraId="55771D04" w14:textId="77777777" w:rsidR="00840A10" w:rsidRPr="006B1B55" w:rsidRDefault="00840A10" w:rsidP="00B63233">
            <w:pPr>
              <w:pStyle w:val="TableEntrySpecial"/>
              <w:rPr>
                <w:rFonts w:ascii="Arial" w:hAnsi="Arial" w:cs="Arial"/>
                <w:b w:val="0"/>
                <w:sz w:val="20"/>
              </w:rPr>
            </w:pPr>
            <w:r w:rsidRPr="006B1B55">
              <w:rPr>
                <w:rFonts w:ascii="Arial" w:hAnsi="Arial" w:cs="Arial"/>
                <w:b w:val="0"/>
                <w:sz w:val="20"/>
              </w:rPr>
              <w:t>Participant</w:t>
            </w:r>
          </w:p>
        </w:tc>
        <w:tc>
          <w:tcPr>
            <w:tcW w:w="7088" w:type="dxa"/>
            <w:vAlign w:val="center"/>
          </w:tcPr>
          <w:p w14:paraId="55A0F95E" w14:textId="77777777" w:rsidR="00840A10" w:rsidRPr="006B1B55" w:rsidRDefault="00840A10" w:rsidP="00B63233">
            <w:pPr>
              <w:pStyle w:val="TableEntry"/>
              <w:rPr>
                <w:rFonts w:ascii="Arial" w:hAnsi="Arial" w:cs="Arial"/>
                <w:sz w:val="20"/>
              </w:rPr>
            </w:pPr>
            <w:r w:rsidRPr="006B1B55">
              <w:rPr>
                <w:rFonts w:ascii="Arial" w:hAnsi="Arial" w:cs="Arial"/>
                <w:sz w:val="20"/>
                <w:lang w:val="en-US"/>
              </w:rPr>
              <w:t>involvement of a BusinessRole in a BusinessTransaction</w:t>
            </w:r>
          </w:p>
        </w:tc>
      </w:tr>
      <w:tr w:rsidR="00840A10" w:rsidRPr="006B1B55" w14:paraId="02A3A58B" w14:textId="77777777" w:rsidTr="007177B4">
        <w:tc>
          <w:tcPr>
            <w:tcW w:w="2410" w:type="dxa"/>
            <w:vAlign w:val="center"/>
          </w:tcPr>
          <w:p w14:paraId="51B8E106" w14:textId="77777777" w:rsidR="00840A10" w:rsidRPr="006B1B55" w:rsidRDefault="00FB0BEA" w:rsidP="00B63233">
            <w:pPr>
              <w:pStyle w:val="TableEntrySpecial"/>
              <w:rPr>
                <w:rFonts w:ascii="Arial" w:hAnsi="Arial" w:cs="Arial"/>
                <w:b w:val="0"/>
                <w:sz w:val="20"/>
              </w:rPr>
            </w:pPr>
            <w:r w:rsidRPr="006B1B55">
              <w:rPr>
                <w:rFonts w:ascii="Arial" w:hAnsi="Arial" w:cs="Arial"/>
                <w:b w:val="0"/>
                <w:sz w:val="20"/>
              </w:rPr>
              <w:t>BusinessProcess</w:t>
            </w:r>
          </w:p>
        </w:tc>
        <w:tc>
          <w:tcPr>
            <w:tcW w:w="7088" w:type="dxa"/>
            <w:vAlign w:val="center"/>
          </w:tcPr>
          <w:p w14:paraId="3C9D8928" w14:textId="77777777" w:rsidR="00840A10" w:rsidRPr="006B1B55" w:rsidRDefault="00FB0BEA" w:rsidP="00B63233">
            <w:pPr>
              <w:pStyle w:val="BodyText"/>
              <w:spacing w:before="0"/>
              <w:rPr>
                <w:rFonts w:ascii="Arial" w:hAnsi="Arial" w:cs="Arial"/>
              </w:rPr>
            </w:pPr>
            <w:r w:rsidRPr="006B1B55">
              <w:rPr>
                <w:rFonts w:ascii="Arial" w:hAnsi="Arial" w:cs="Arial"/>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840A10" w:rsidRPr="006B1B55" w14:paraId="471CC38F" w14:textId="77777777" w:rsidTr="007177B4">
        <w:trPr>
          <w:trHeight w:val="312"/>
        </w:trPr>
        <w:tc>
          <w:tcPr>
            <w:tcW w:w="2410" w:type="dxa"/>
            <w:vAlign w:val="center"/>
          </w:tcPr>
          <w:p w14:paraId="5B126916" w14:textId="77777777" w:rsidR="00840A10" w:rsidRPr="006B1B55" w:rsidRDefault="00FB0BEA" w:rsidP="00755E11">
            <w:pPr>
              <w:pStyle w:val="TableEntrySpecial"/>
              <w:rPr>
                <w:rFonts w:ascii="Arial" w:hAnsi="Arial" w:cs="Arial"/>
                <w:b w:val="0"/>
                <w:sz w:val="20"/>
              </w:rPr>
            </w:pPr>
            <w:r w:rsidRPr="006B1B55">
              <w:rPr>
                <w:rFonts w:ascii="Arial" w:hAnsi="Arial" w:cs="Arial"/>
                <w:b w:val="0"/>
                <w:sz w:val="20"/>
              </w:rPr>
              <w:t>BusinessTransaction</w:t>
            </w:r>
          </w:p>
        </w:tc>
        <w:tc>
          <w:tcPr>
            <w:tcW w:w="7088" w:type="dxa"/>
            <w:vAlign w:val="center"/>
          </w:tcPr>
          <w:p w14:paraId="6C56558C" w14:textId="77777777" w:rsidR="00840A10" w:rsidRPr="006B1B55" w:rsidRDefault="00FB0BEA" w:rsidP="00FB0BEA">
            <w:pPr>
              <w:pStyle w:val="TableEntry"/>
              <w:rPr>
                <w:rFonts w:ascii="Arial" w:hAnsi="Arial" w:cs="Arial"/>
                <w:sz w:val="20"/>
              </w:rPr>
            </w:pPr>
            <w:r w:rsidRPr="006B1B55">
              <w:rPr>
                <w:rFonts w:ascii="Arial" w:hAnsi="Arial" w:cs="Arial"/>
                <w:sz w:val="20"/>
                <w:lang w:val="en-US"/>
              </w:rPr>
              <w:t>particular solution that meets the communication requirements and the interaction requirements of a particular BusinessProcess and BusinessArea</w:t>
            </w:r>
          </w:p>
        </w:tc>
      </w:tr>
      <w:tr w:rsidR="00840A10" w:rsidRPr="006B1B55" w14:paraId="305F959C" w14:textId="77777777" w:rsidTr="007177B4">
        <w:tc>
          <w:tcPr>
            <w:tcW w:w="2410" w:type="dxa"/>
            <w:vAlign w:val="center"/>
          </w:tcPr>
          <w:p w14:paraId="35872DC6" w14:textId="77777777" w:rsidR="00840A10" w:rsidRPr="006B1B55" w:rsidRDefault="008F0A01" w:rsidP="00B63233">
            <w:pPr>
              <w:pStyle w:val="TableEntrySpecial"/>
              <w:rPr>
                <w:rFonts w:ascii="Arial" w:hAnsi="Arial" w:cs="Arial"/>
                <w:b w:val="0"/>
                <w:sz w:val="20"/>
              </w:rPr>
            </w:pPr>
            <w:r w:rsidRPr="006B1B55">
              <w:rPr>
                <w:rFonts w:ascii="Arial" w:hAnsi="Arial" w:cs="Arial"/>
                <w:b w:val="0"/>
                <w:sz w:val="20"/>
              </w:rPr>
              <w:t>MessageDefinition</w:t>
            </w:r>
          </w:p>
        </w:tc>
        <w:tc>
          <w:tcPr>
            <w:tcW w:w="7088" w:type="dxa"/>
            <w:vAlign w:val="center"/>
          </w:tcPr>
          <w:p w14:paraId="1DF3E331" w14:textId="77777777" w:rsidR="00840A10" w:rsidRPr="006B1B55" w:rsidRDefault="008F0A01" w:rsidP="00B63233">
            <w:pPr>
              <w:pStyle w:val="BodyText"/>
              <w:spacing w:before="0"/>
              <w:rPr>
                <w:rFonts w:ascii="Arial" w:hAnsi="Arial" w:cs="Arial"/>
              </w:rPr>
            </w:pPr>
            <w:r w:rsidRPr="006B1B55">
              <w:rPr>
                <w:rFonts w:ascii="Arial" w:hAnsi="Arial" w:cs="Arial"/>
              </w:rPr>
              <w:t>formal description of the structure of a MessageInstance</w:t>
            </w:r>
          </w:p>
        </w:tc>
      </w:tr>
    </w:tbl>
    <w:p w14:paraId="5DFB4E19" w14:textId="77777777" w:rsidR="00961093" w:rsidRPr="008B3BC4" w:rsidRDefault="00961093" w:rsidP="00BB5003">
      <w:pPr>
        <w:pStyle w:val="Heading2"/>
      </w:pPr>
      <w:bookmarkStart w:id="6" w:name="_Toc25850389"/>
      <w:r w:rsidRPr="008B3BC4">
        <w:t>Glossary</w:t>
      </w:r>
      <w:bookmarkEnd w:id="4"/>
      <w:bookmarkEnd w:id="5"/>
      <w:bookmarkEnd w:id="6"/>
    </w:p>
    <w:p w14:paraId="0CEFF96A" w14:textId="5C155F0F" w:rsidR="00961093" w:rsidRPr="008B3BC4" w:rsidRDefault="00961093" w:rsidP="007906F1">
      <w:pPr>
        <w:shd w:val="clear" w:color="auto" w:fill="99CCFF"/>
        <w:rPr>
          <w:rFonts w:ascii="Arial" w:hAnsi="Arial" w:cs="Arial"/>
          <w:b/>
        </w:rPr>
      </w:pPr>
      <w:bookmarkStart w:id="7" w:name="_Toc146690776"/>
      <w:bookmarkStart w:id="8" w:name="_Toc116962862"/>
      <w:r w:rsidRPr="008B3BC4">
        <w:rPr>
          <w:rFonts w:ascii="Arial" w:hAnsi="Arial" w:cs="Arial"/>
          <w:b/>
        </w:rPr>
        <w:t>Acronyms</w:t>
      </w:r>
      <w:bookmarkEnd w:id="7"/>
      <w:r w:rsidR="00FD5635">
        <w:rPr>
          <w:rFonts w:ascii="Arial" w:hAnsi="Arial" w:cs="Arial"/>
          <w:b/>
        </w:rPr>
        <w:t>/Abbreviations</w:t>
      </w:r>
    </w:p>
    <w:p w14:paraId="6D40134C" w14:textId="77777777"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4CCFF8E6" w14:textId="77777777" w:rsidTr="0070102A">
        <w:tc>
          <w:tcPr>
            <w:tcW w:w="1984" w:type="dxa"/>
            <w:shd w:val="pct60" w:color="000000" w:fill="FFFFFF"/>
            <w:vAlign w:val="center"/>
          </w:tcPr>
          <w:p w14:paraId="4E3148DD"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53C522A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D7175B" w:rsidRPr="008B3BC4" w14:paraId="08C2F593" w14:textId="77777777" w:rsidTr="00271884">
        <w:trPr>
          <w:trHeight w:val="348"/>
        </w:trPr>
        <w:tc>
          <w:tcPr>
            <w:tcW w:w="1984" w:type="dxa"/>
            <w:vAlign w:val="center"/>
          </w:tcPr>
          <w:p w14:paraId="767F677A" w14:textId="39273DA4" w:rsidR="00D7175B" w:rsidRPr="007A13B1" w:rsidRDefault="00D7175B" w:rsidP="00D7175B">
            <w:pPr>
              <w:pStyle w:val="TableEntrySpecial"/>
              <w:rPr>
                <w:rFonts w:ascii="Arial" w:hAnsi="Arial" w:cs="Arial"/>
                <w:b w:val="0"/>
                <w:sz w:val="20"/>
              </w:rPr>
            </w:pPr>
            <w:r w:rsidRPr="007A13B1">
              <w:rPr>
                <w:rFonts w:ascii="Arial" w:hAnsi="Arial" w:cs="Arial"/>
                <w:b w:val="0"/>
                <w:sz w:val="20"/>
              </w:rPr>
              <w:t>BAH</w:t>
            </w:r>
          </w:p>
        </w:tc>
        <w:tc>
          <w:tcPr>
            <w:tcW w:w="7088" w:type="dxa"/>
            <w:shd w:val="clear" w:color="auto" w:fill="FFFFFF" w:themeFill="background1"/>
          </w:tcPr>
          <w:p w14:paraId="10B19C39" w14:textId="48E69CB8" w:rsidR="00D7175B" w:rsidRDefault="00D7175B" w:rsidP="00D7175B">
            <w:pPr>
              <w:pStyle w:val="BodyText"/>
              <w:spacing w:before="0"/>
              <w:rPr>
                <w:rStyle w:val="CommentReference"/>
              </w:rPr>
            </w:pPr>
            <w:r w:rsidRPr="00350FA6">
              <w:rPr>
                <w:lang w:eastAsia="en-GB"/>
              </w:rPr>
              <w:t>Business Application Header</w:t>
            </w:r>
          </w:p>
        </w:tc>
      </w:tr>
      <w:tr w:rsidR="00D7175B" w:rsidRPr="008B3BC4" w14:paraId="5E020CCF" w14:textId="77777777" w:rsidTr="00271884">
        <w:trPr>
          <w:trHeight w:val="348"/>
        </w:trPr>
        <w:tc>
          <w:tcPr>
            <w:tcW w:w="1984" w:type="dxa"/>
            <w:vAlign w:val="center"/>
          </w:tcPr>
          <w:p w14:paraId="686FC186" w14:textId="05F357C6" w:rsidR="00D7175B" w:rsidRPr="007A13B1" w:rsidRDefault="00D7175B" w:rsidP="00D7175B">
            <w:pPr>
              <w:pStyle w:val="TableEntrySpecial"/>
              <w:rPr>
                <w:rFonts w:ascii="Arial" w:hAnsi="Arial" w:cs="Arial"/>
                <w:b w:val="0"/>
                <w:sz w:val="20"/>
              </w:rPr>
            </w:pPr>
            <w:r w:rsidRPr="007A13B1">
              <w:rPr>
                <w:rFonts w:ascii="Arial" w:hAnsi="Arial" w:cs="Arial"/>
                <w:b w:val="0"/>
                <w:sz w:val="20"/>
              </w:rPr>
              <w:t>BIC</w:t>
            </w:r>
          </w:p>
        </w:tc>
        <w:tc>
          <w:tcPr>
            <w:tcW w:w="7088" w:type="dxa"/>
            <w:shd w:val="clear" w:color="auto" w:fill="FFFFFF" w:themeFill="background1"/>
          </w:tcPr>
          <w:p w14:paraId="22602898" w14:textId="04A24AC1" w:rsidR="00D7175B" w:rsidRDefault="00133945" w:rsidP="00D7175B">
            <w:pPr>
              <w:pStyle w:val="BodyText"/>
              <w:spacing w:before="0"/>
              <w:rPr>
                <w:rStyle w:val="CommentReference"/>
              </w:rPr>
            </w:pPr>
            <w:r>
              <w:rPr>
                <w:lang w:eastAsia="en-GB"/>
              </w:rPr>
              <w:t>Business</w:t>
            </w:r>
            <w:r w:rsidRPr="00350FA6">
              <w:rPr>
                <w:lang w:eastAsia="en-GB"/>
              </w:rPr>
              <w:t xml:space="preserve"> </w:t>
            </w:r>
            <w:r w:rsidR="00D7175B" w:rsidRPr="00350FA6">
              <w:rPr>
                <w:lang w:eastAsia="en-GB"/>
              </w:rPr>
              <w:t>Identifier Codes</w:t>
            </w:r>
            <w:r>
              <w:rPr>
                <w:lang w:eastAsia="en-GB"/>
              </w:rPr>
              <w:t xml:space="preserve"> (ISO 9362)</w:t>
            </w:r>
          </w:p>
        </w:tc>
      </w:tr>
      <w:tr w:rsidR="00D7175B" w:rsidRPr="008B3BC4" w14:paraId="61BBDDA9" w14:textId="77777777" w:rsidTr="00271884">
        <w:trPr>
          <w:trHeight w:val="348"/>
        </w:trPr>
        <w:tc>
          <w:tcPr>
            <w:tcW w:w="1984" w:type="dxa"/>
            <w:vAlign w:val="center"/>
          </w:tcPr>
          <w:p w14:paraId="0E0BF398" w14:textId="21394E59" w:rsidR="00D7175B" w:rsidRPr="007A13B1" w:rsidRDefault="00D7175B" w:rsidP="00D7175B">
            <w:pPr>
              <w:pStyle w:val="TableEntrySpecial"/>
              <w:rPr>
                <w:rFonts w:ascii="Arial" w:hAnsi="Arial" w:cs="Arial"/>
                <w:b w:val="0"/>
                <w:sz w:val="20"/>
              </w:rPr>
            </w:pPr>
            <w:r w:rsidRPr="007A13B1">
              <w:rPr>
                <w:rFonts w:ascii="Arial" w:hAnsi="Arial" w:cs="Arial"/>
                <w:b w:val="0"/>
                <w:sz w:val="20"/>
              </w:rPr>
              <w:t>CA</w:t>
            </w:r>
          </w:p>
        </w:tc>
        <w:tc>
          <w:tcPr>
            <w:tcW w:w="7088" w:type="dxa"/>
            <w:shd w:val="clear" w:color="auto" w:fill="FFFFFF" w:themeFill="background1"/>
          </w:tcPr>
          <w:p w14:paraId="7B8CC058" w14:textId="5DF7C244" w:rsidR="00D7175B" w:rsidRDefault="00D7175B" w:rsidP="00D7175B">
            <w:pPr>
              <w:pStyle w:val="BodyText"/>
              <w:spacing w:before="0"/>
              <w:rPr>
                <w:rStyle w:val="CommentReference"/>
              </w:rPr>
            </w:pPr>
            <w:r w:rsidRPr="00350FA6">
              <w:rPr>
                <w:lang w:eastAsia="en-GB"/>
              </w:rPr>
              <w:t>Competent Authority</w:t>
            </w:r>
          </w:p>
        </w:tc>
      </w:tr>
      <w:tr w:rsidR="00D7175B" w:rsidRPr="008B3BC4" w14:paraId="4AD13BAD" w14:textId="77777777" w:rsidTr="00271884">
        <w:trPr>
          <w:trHeight w:val="348"/>
        </w:trPr>
        <w:tc>
          <w:tcPr>
            <w:tcW w:w="1984" w:type="dxa"/>
            <w:vAlign w:val="center"/>
          </w:tcPr>
          <w:p w14:paraId="4B0C6892" w14:textId="103613CE" w:rsidR="00D7175B" w:rsidRPr="007A13B1" w:rsidRDefault="00D7175B" w:rsidP="00D7175B">
            <w:pPr>
              <w:pStyle w:val="TableEntrySpecial"/>
              <w:rPr>
                <w:rFonts w:ascii="Arial" w:hAnsi="Arial" w:cs="Arial"/>
                <w:b w:val="0"/>
                <w:sz w:val="20"/>
              </w:rPr>
            </w:pPr>
            <w:r w:rsidRPr="007A13B1">
              <w:rPr>
                <w:rFonts w:ascii="Arial" w:hAnsi="Arial" w:cs="Arial"/>
                <w:b w:val="0"/>
                <w:sz w:val="20"/>
              </w:rPr>
              <w:t>CET</w:t>
            </w:r>
          </w:p>
        </w:tc>
        <w:tc>
          <w:tcPr>
            <w:tcW w:w="7088" w:type="dxa"/>
            <w:shd w:val="clear" w:color="auto" w:fill="FFFFFF" w:themeFill="background1"/>
          </w:tcPr>
          <w:p w14:paraId="36147B76" w14:textId="04E49B66" w:rsidR="00D7175B" w:rsidRDefault="00D7175B" w:rsidP="00D7175B">
            <w:pPr>
              <w:pStyle w:val="BodyText"/>
              <w:spacing w:before="0"/>
              <w:rPr>
                <w:rStyle w:val="CommentReference"/>
              </w:rPr>
            </w:pPr>
            <w:r w:rsidRPr="00350FA6">
              <w:rPr>
                <w:lang w:eastAsia="en-GB"/>
              </w:rPr>
              <w:t>Central European Time</w:t>
            </w:r>
          </w:p>
        </w:tc>
      </w:tr>
      <w:tr w:rsidR="00D7175B" w:rsidRPr="008B3BC4" w14:paraId="55E1A3F8" w14:textId="77777777" w:rsidTr="00271884">
        <w:trPr>
          <w:trHeight w:val="348"/>
        </w:trPr>
        <w:tc>
          <w:tcPr>
            <w:tcW w:w="1984" w:type="dxa"/>
            <w:vAlign w:val="center"/>
          </w:tcPr>
          <w:p w14:paraId="5677A9A3" w14:textId="0238F874" w:rsidR="00D7175B" w:rsidRPr="007A13B1" w:rsidRDefault="00D7175B" w:rsidP="00D7175B">
            <w:pPr>
              <w:pStyle w:val="TableEntrySpecial"/>
              <w:rPr>
                <w:rFonts w:ascii="Arial" w:hAnsi="Arial" w:cs="Arial"/>
                <w:b w:val="0"/>
                <w:sz w:val="20"/>
              </w:rPr>
            </w:pPr>
            <w:r w:rsidRPr="007A13B1">
              <w:rPr>
                <w:rFonts w:ascii="Arial" w:hAnsi="Arial" w:cs="Arial"/>
                <w:b w:val="0"/>
                <w:sz w:val="20"/>
              </w:rPr>
              <w:t>EEA</w:t>
            </w:r>
          </w:p>
        </w:tc>
        <w:tc>
          <w:tcPr>
            <w:tcW w:w="7088" w:type="dxa"/>
            <w:shd w:val="clear" w:color="auto" w:fill="FFFFFF" w:themeFill="background1"/>
          </w:tcPr>
          <w:p w14:paraId="47B3C036" w14:textId="26ACF829" w:rsidR="00D7175B" w:rsidRDefault="00D7175B" w:rsidP="00D7175B">
            <w:pPr>
              <w:pStyle w:val="BodyText"/>
              <w:spacing w:before="0"/>
              <w:rPr>
                <w:rStyle w:val="CommentReference"/>
              </w:rPr>
            </w:pPr>
            <w:r w:rsidRPr="00350FA6">
              <w:rPr>
                <w:lang w:eastAsia="en-GB"/>
              </w:rPr>
              <w:t>European Economic Area</w:t>
            </w:r>
          </w:p>
        </w:tc>
      </w:tr>
      <w:tr w:rsidR="003048B7" w:rsidRPr="008B3BC4" w14:paraId="09482595" w14:textId="77777777" w:rsidTr="00271884">
        <w:trPr>
          <w:trHeight w:val="348"/>
        </w:trPr>
        <w:tc>
          <w:tcPr>
            <w:tcW w:w="1984" w:type="dxa"/>
            <w:vAlign w:val="center"/>
          </w:tcPr>
          <w:p w14:paraId="1C8570A7" w14:textId="6B22517A" w:rsidR="003048B7" w:rsidRPr="007A13B1" w:rsidRDefault="003048B7" w:rsidP="00D7175B">
            <w:pPr>
              <w:pStyle w:val="TableEntrySpecial"/>
              <w:rPr>
                <w:rFonts w:ascii="Arial" w:hAnsi="Arial" w:cs="Arial"/>
                <w:b w:val="0"/>
                <w:sz w:val="20"/>
              </w:rPr>
            </w:pPr>
            <w:r>
              <w:rPr>
                <w:rFonts w:ascii="Arial" w:hAnsi="Arial" w:cs="Arial"/>
                <w:b w:val="0"/>
                <w:sz w:val="20"/>
              </w:rPr>
              <w:t>EoD</w:t>
            </w:r>
          </w:p>
        </w:tc>
        <w:tc>
          <w:tcPr>
            <w:tcW w:w="7088" w:type="dxa"/>
            <w:shd w:val="clear" w:color="auto" w:fill="FFFFFF" w:themeFill="background1"/>
          </w:tcPr>
          <w:p w14:paraId="463F6666" w14:textId="6D318BEB" w:rsidR="003048B7" w:rsidRPr="00350FA6" w:rsidRDefault="003048B7" w:rsidP="00D7175B">
            <w:pPr>
              <w:pStyle w:val="BodyText"/>
              <w:spacing w:before="0"/>
              <w:rPr>
                <w:lang w:eastAsia="en-GB"/>
              </w:rPr>
            </w:pPr>
            <w:r>
              <w:rPr>
                <w:lang w:eastAsia="en-GB"/>
              </w:rPr>
              <w:t>End of Day</w:t>
            </w:r>
          </w:p>
        </w:tc>
      </w:tr>
      <w:tr w:rsidR="00D7175B" w:rsidRPr="008B3BC4" w14:paraId="7BBE281C" w14:textId="77777777" w:rsidTr="00271884">
        <w:trPr>
          <w:trHeight w:val="348"/>
        </w:trPr>
        <w:tc>
          <w:tcPr>
            <w:tcW w:w="1984" w:type="dxa"/>
            <w:vAlign w:val="center"/>
          </w:tcPr>
          <w:p w14:paraId="7D48C972" w14:textId="7310C300" w:rsidR="00D7175B" w:rsidRPr="007A13B1" w:rsidRDefault="00D7175B" w:rsidP="00D7175B">
            <w:pPr>
              <w:pStyle w:val="TableEntrySpecial"/>
              <w:rPr>
                <w:rFonts w:ascii="Arial" w:hAnsi="Arial" w:cs="Arial"/>
                <w:b w:val="0"/>
                <w:sz w:val="20"/>
              </w:rPr>
            </w:pPr>
            <w:r w:rsidRPr="007A13B1">
              <w:rPr>
                <w:rFonts w:ascii="Arial" w:hAnsi="Arial" w:cs="Arial"/>
                <w:b w:val="0"/>
                <w:sz w:val="20"/>
              </w:rPr>
              <w:t>ESMA</w:t>
            </w:r>
          </w:p>
        </w:tc>
        <w:tc>
          <w:tcPr>
            <w:tcW w:w="7088" w:type="dxa"/>
            <w:shd w:val="clear" w:color="auto" w:fill="FFFFFF" w:themeFill="background1"/>
          </w:tcPr>
          <w:p w14:paraId="6C650D5A" w14:textId="54B908B9" w:rsidR="00D7175B" w:rsidRDefault="00D7175B" w:rsidP="00D7175B">
            <w:pPr>
              <w:pStyle w:val="BodyText"/>
              <w:spacing w:before="0"/>
              <w:rPr>
                <w:rStyle w:val="CommentReference"/>
              </w:rPr>
            </w:pPr>
            <w:r w:rsidRPr="00350FA6">
              <w:rPr>
                <w:lang w:eastAsia="en-GB"/>
              </w:rPr>
              <w:t>European Securities and Markets Authority</w:t>
            </w:r>
          </w:p>
        </w:tc>
      </w:tr>
      <w:tr w:rsidR="00D7175B" w:rsidRPr="008B3BC4" w14:paraId="7C70D736" w14:textId="77777777" w:rsidTr="00271884">
        <w:trPr>
          <w:trHeight w:val="348"/>
        </w:trPr>
        <w:tc>
          <w:tcPr>
            <w:tcW w:w="1984" w:type="dxa"/>
            <w:vAlign w:val="center"/>
          </w:tcPr>
          <w:p w14:paraId="4C923A66" w14:textId="3E5DF4F8" w:rsidR="00D7175B" w:rsidRPr="007A13B1" w:rsidRDefault="00D7175B" w:rsidP="00D7175B">
            <w:pPr>
              <w:pStyle w:val="TableEntrySpecial"/>
              <w:rPr>
                <w:rFonts w:ascii="Arial" w:hAnsi="Arial" w:cs="Arial"/>
                <w:b w:val="0"/>
                <w:sz w:val="20"/>
              </w:rPr>
            </w:pPr>
            <w:r w:rsidRPr="007A13B1">
              <w:rPr>
                <w:rFonts w:ascii="Arial" w:hAnsi="Arial" w:cs="Arial"/>
                <w:b w:val="0"/>
                <w:sz w:val="20"/>
              </w:rPr>
              <w:t>EU</w:t>
            </w:r>
          </w:p>
        </w:tc>
        <w:tc>
          <w:tcPr>
            <w:tcW w:w="7088" w:type="dxa"/>
            <w:shd w:val="clear" w:color="auto" w:fill="FFFFFF" w:themeFill="background1"/>
          </w:tcPr>
          <w:p w14:paraId="20D73DF6" w14:textId="59907427" w:rsidR="00D7175B" w:rsidRDefault="00D7175B" w:rsidP="00D7175B">
            <w:pPr>
              <w:pStyle w:val="BodyText"/>
              <w:spacing w:before="0"/>
              <w:rPr>
                <w:rStyle w:val="CommentReference"/>
              </w:rPr>
            </w:pPr>
            <w:r w:rsidRPr="00350FA6">
              <w:rPr>
                <w:lang w:eastAsia="en-GB"/>
              </w:rPr>
              <w:t>European Union</w:t>
            </w:r>
          </w:p>
        </w:tc>
      </w:tr>
      <w:tr w:rsidR="00D7175B" w:rsidRPr="008B3BC4" w14:paraId="5A98B324" w14:textId="77777777" w:rsidTr="00271884">
        <w:trPr>
          <w:trHeight w:val="348"/>
        </w:trPr>
        <w:tc>
          <w:tcPr>
            <w:tcW w:w="1984" w:type="dxa"/>
            <w:vAlign w:val="center"/>
          </w:tcPr>
          <w:p w14:paraId="60D5E536" w14:textId="6A6B427C" w:rsidR="00D7175B" w:rsidRPr="007A13B1" w:rsidRDefault="00D7175B" w:rsidP="00D7175B">
            <w:pPr>
              <w:pStyle w:val="TableEntrySpecial"/>
              <w:rPr>
                <w:rFonts w:ascii="Arial" w:hAnsi="Arial" w:cs="Arial"/>
                <w:b w:val="0"/>
                <w:sz w:val="20"/>
              </w:rPr>
            </w:pPr>
            <w:r w:rsidRPr="007A13B1">
              <w:rPr>
                <w:rFonts w:ascii="Arial" w:hAnsi="Arial" w:cs="Arial"/>
                <w:b w:val="0"/>
                <w:sz w:val="20"/>
              </w:rPr>
              <w:t>IF</w:t>
            </w:r>
          </w:p>
        </w:tc>
        <w:tc>
          <w:tcPr>
            <w:tcW w:w="7088" w:type="dxa"/>
            <w:shd w:val="clear" w:color="auto" w:fill="FFFFFF" w:themeFill="background1"/>
          </w:tcPr>
          <w:p w14:paraId="08C7230F" w14:textId="3BC2F75B" w:rsidR="00D7175B" w:rsidRDefault="00D7175B" w:rsidP="00D7175B">
            <w:pPr>
              <w:pStyle w:val="BodyText"/>
              <w:spacing w:before="0"/>
              <w:rPr>
                <w:rStyle w:val="CommentReference"/>
              </w:rPr>
            </w:pPr>
            <w:r w:rsidRPr="00350FA6">
              <w:rPr>
                <w:lang w:eastAsia="en-GB"/>
              </w:rPr>
              <w:t>Investment Firm</w:t>
            </w:r>
          </w:p>
        </w:tc>
      </w:tr>
      <w:tr w:rsidR="00D7175B" w:rsidRPr="008B3BC4" w14:paraId="13618A92" w14:textId="77777777" w:rsidTr="00271884">
        <w:trPr>
          <w:trHeight w:val="348"/>
        </w:trPr>
        <w:tc>
          <w:tcPr>
            <w:tcW w:w="1984" w:type="dxa"/>
            <w:vAlign w:val="center"/>
          </w:tcPr>
          <w:p w14:paraId="4E8B1A9A" w14:textId="23305892" w:rsidR="00D7175B" w:rsidRPr="007A13B1" w:rsidRDefault="00D7175B" w:rsidP="00D7175B">
            <w:pPr>
              <w:pStyle w:val="TableEntrySpecial"/>
              <w:rPr>
                <w:rFonts w:ascii="Arial" w:hAnsi="Arial" w:cs="Arial"/>
                <w:b w:val="0"/>
                <w:sz w:val="20"/>
              </w:rPr>
            </w:pPr>
            <w:r w:rsidRPr="007A13B1">
              <w:rPr>
                <w:rFonts w:ascii="Arial" w:hAnsi="Arial" w:cs="Arial"/>
                <w:b w:val="0"/>
                <w:sz w:val="20"/>
              </w:rPr>
              <w:t>ITS</w:t>
            </w:r>
          </w:p>
        </w:tc>
        <w:tc>
          <w:tcPr>
            <w:tcW w:w="7088" w:type="dxa"/>
            <w:shd w:val="clear" w:color="auto" w:fill="FFFFFF" w:themeFill="background1"/>
          </w:tcPr>
          <w:p w14:paraId="4988779C" w14:textId="4198302E" w:rsidR="00D7175B" w:rsidRDefault="00D7175B" w:rsidP="00D7175B">
            <w:pPr>
              <w:pStyle w:val="BodyText"/>
              <w:spacing w:before="0"/>
              <w:rPr>
                <w:rStyle w:val="CommentReference"/>
              </w:rPr>
            </w:pPr>
            <w:r w:rsidRPr="00350FA6">
              <w:rPr>
                <w:lang w:eastAsia="en-GB"/>
              </w:rPr>
              <w:t>Implementation Technical Standard</w:t>
            </w:r>
          </w:p>
        </w:tc>
      </w:tr>
      <w:tr w:rsidR="00D7175B" w:rsidRPr="008B3BC4" w14:paraId="1E5EAFEB" w14:textId="77777777" w:rsidTr="00271884">
        <w:trPr>
          <w:trHeight w:val="348"/>
        </w:trPr>
        <w:tc>
          <w:tcPr>
            <w:tcW w:w="1984" w:type="dxa"/>
            <w:vAlign w:val="center"/>
          </w:tcPr>
          <w:p w14:paraId="6ED58527" w14:textId="53CE6829" w:rsidR="00D7175B" w:rsidRPr="007A13B1" w:rsidRDefault="00D7175B" w:rsidP="00D7175B">
            <w:pPr>
              <w:pStyle w:val="TableEntrySpecial"/>
              <w:rPr>
                <w:rFonts w:ascii="Arial" w:hAnsi="Arial" w:cs="Arial"/>
                <w:b w:val="0"/>
                <w:sz w:val="20"/>
              </w:rPr>
            </w:pPr>
            <w:r w:rsidRPr="007A13B1">
              <w:rPr>
                <w:rFonts w:ascii="Arial" w:hAnsi="Arial" w:cs="Arial"/>
                <w:b w:val="0"/>
                <w:sz w:val="20"/>
              </w:rPr>
              <w:t>LEI</w:t>
            </w:r>
          </w:p>
        </w:tc>
        <w:tc>
          <w:tcPr>
            <w:tcW w:w="7088" w:type="dxa"/>
            <w:shd w:val="clear" w:color="auto" w:fill="FFFFFF" w:themeFill="background1"/>
          </w:tcPr>
          <w:p w14:paraId="106218D0" w14:textId="5A1CA7A2" w:rsidR="00D7175B" w:rsidRDefault="00D7175B" w:rsidP="00D7175B">
            <w:pPr>
              <w:pStyle w:val="BodyText"/>
              <w:spacing w:before="0"/>
              <w:rPr>
                <w:rStyle w:val="CommentReference"/>
              </w:rPr>
            </w:pPr>
            <w:r w:rsidRPr="00350FA6">
              <w:rPr>
                <w:lang w:eastAsia="en-GB"/>
              </w:rPr>
              <w:t>Legal Entity Identifier</w:t>
            </w:r>
            <w:r w:rsidR="00133945">
              <w:rPr>
                <w:lang w:eastAsia="en-GB"/>
              </w:rPr>
              <w:t xml:space="preserve"> (ISO 17442)</w:t>
            </w:r>
          </w:p>
        </w:tc>
      </w:tr>
      <w:tr w:rsidR="00D7175B" w:rsidRPr="008B3BC4" w14:paraId="74F2DAF0" w14:textId="77777777" w:rsidTr="00271884">
        <w:trPr>
          <w:trHeight w:val="348"/>
        </w:trPr>
        <w:tc>
          <w:tcPr>
            <w:tcW w:w="1984" w:type="dxa"/>
            <w:vAlign w:val="center"/>
          </w:tcPr>
          <w:p w14:paraId="51BCD9B7" w14:textId="1DF30651" w:rsidR="00D7175B" w:rsidRPr="007A13B1" w:rsidRDefault="00D7175B" w:rsidP="00D7175B">
            <w:pPr>
              <w:pStyle w:val="TableEntrySpecial"/>
              <w:rPr>
                <w:rFonts w:ascii="Arial" w:hAnsi="Arial" w:cs="Arial"/>
                <w:b w:val="0"/>
                <w:sz w:val="20"/>
              </w:rPr>
            </w:pPr>
            <w:r w:rsidRPr="007A13B1">
              <w:rPr>
                <w:rFonts w:ascii="Arial" w:hAnsi="Arial" w:cs="Arial"/>
                <w:b w:val="0"/>
                <w:sz w:val="20"/>
              </w:rPr>
              <w:t>MDR</w:t>
            </w:r>
          </w:p>
        </w:tc>
        <w:tc>
          <w:tcPr>
            <w:tcW w:w="7088" w:type="dxa"/>
            <w:shd w:val="clear" w:color="auto" w:fill="FFFFFF" w:themeFill="background1"/>
          </w:tcPr>
          <w:p w14:paraId="54F9244F" w14:textId="0BE2A3BA" w:rsidR="00D7175B" w:rsidRDefault="00D7175B" w:rsidP="00D7175B">
            <w:pPr>
              <w:pStyle w:val="BodyText"/>
              <w:spacing w:before="0"/>
              <w:rPr>
                <w:rStyle w:val="CommentReference"/>
              </w:rPr>
            </w:pPr>
            <w:r w:rsidRPr="00350FA6">
              <w:rPr>
                <w:lang w:eastAsia="en-GB"/>
              </w:rPr>
              <w:t>Message Definition Report</w:t>
            </w:r>
          </w:p>
        </w:tc>
      </w:tr>
      <w:tr w:rsidR="00D7175B" w:rsidRPr="008B3BC4" w14:paraId="2CCA86FC" w14:textId="77777777" w:rsidTr="00271884">
        <w:trPr>
          <w:trHeight w:val="348"/>
        </w:trPr>
        <w:tc>
          <w:tcPr>
            <w:tcW w:w="1984" w:type="dxa"/>
          </w:tcPr>
          <w:p w14:paraId="07826C8A" w14:textId="0A99F30E" w:rsidR="00D7175B" w:rsidRPr="007A13B1" w:rsidRDefault="00D7175B" w:rsidP="00D7175B">
            <w:pPr>
              <w:pStyle w:val="TableEntrySpecial"/>
              <w:rPr>
                <w:rFonts w:ascii="Arial" w:hAnsi="Arial" w:cs="Arial"/>
                <w:b w:val="0"/>
                <w:sz w:val="20"/>
              </w:rPr>
            </w:pPr>
            <w:r w:rsidRPr="007A13B1">
              <w:rPr>
                <w:b w:val="0"/>
                <w:lang w:eastAsia="en-GB"/>
              </w:rPr>
              <w:t>MIC</w:t>
            </w:r>
          </w:p>
        </w:tc>
        <w:tc>
          <w:tcPr>
            <w:tcW w:w="7088" w:type="dxa"/>
            <w:vAlign w:val="center"/>
          </w:tcPr>
          <w:p w14:paraId="318A96DE" w14:textId="02A33FA6" w:rsidR="00D7175B" w:rsidRDefault="00D7175B" w:rsidP="00D7175B">
            <w:pPr>
              <w:pStyle w:val="BodyText"/>
              <w:spacing w:before="0"/>
              <w:rPr>
                <w:rStyle w:val="CommentReference"/>
              </w:rPr>
            </w:pPr>
            <w:r>
              <w:rPr>
                <w:rStyle w:val="CommentReference"/>
              </w:rPr>
              <w:t>Market Identifier Code</w:t>
            </w:r>
          </w:p>
        </w:tc>
      </w:tr>
      <w:tr w:rsidR="00D7175B" w:rsidRPr="008B3BC4" w14:paraId="3B4E2188" w14:textId="77777777" w:rsidTr="00271884">
        <w:trPr>
          <w:trHeight w:val="348"/>
        </w:trPr>
        <w:tc>
          <w:tcPr>
            <w:tcW w:w="1984" w:type="dxa"/>
          </w:tcPr>
          <w:p w14:paraId="002E5F34" w14:textId="7591CB84" w:rsidR="00D7175B" w:rsidRPr="007A13B1" w:rsidRDefault="00D7175B" w:rsidP="00D7175B">
            <w:pPr>
              <w:pStyle w:val="TableEntrySpecial"/>
              <w:rPr>
                <w:b w:val="0"/>
                <w:lang w:eastAsia="en-GB"/>
              </w:rPr>
            </w:pPr>
            <w:r>
              <w:rPr>
                <w:b w:val="0"/>
                <w:lang w:eastAsia="en-GB"/>
              </w:rPr>
              <w:t>RSE</w:t>
            </w:r>
          </w:p>
        </w:tc>
        <w:tc>
          <w:tcPr>
            <w:tcW w:w="7088" w:type="dxa"/>
            <w:vAlign w:val="center"/>
          </w:tcPr>
          <w:p w14:paraId="0E06F0BC" w14:textId="70EC1067" w:rsidR="00D7175B" w:rsidRDefault="00D7175B" w:rsidP="00D7175B">
            <w:pPr>
              <w:pStyle w:val="BodyText"/>
              <w:spacing w:before="0"/>
              <w:rPr>
                <w:rStyle w:val="CommentReference"/>
              </w:rPr>
            </w:pPr>
            <w:r>
              <w:rPr>
                <w:rStyle w:val="CommentReference"/>
              </w:rPr>
              <w:t>Report Submitting Entity</w:t>
            </w:r>
          </w:p>
        </w:tc>
      </w:tr>
      <w:tr w:rsidR="00D7175B" w:rsidRPr="008B3BC4" w14:paraId="0B982A58" w14:textId="77777777" w:rsidTr="00271884">
        <w:trPr>
          <w:trHeight w:val="348"/>
        </w:trPr>
        <w:tc>
          <w:tcPr>
            <w:tcW w:w="1984" w:type="dxa"/>
          </w:tcPr>
          <w:p w14:paraId="7609E926" w14:textId="5E28C05E" w:rsidR="00D7175B" w:rsidRPr="007A13B1" w:rsidRDefault="00D7175B" w:rsidP="00D7175B">
            <w:pPr>
              <w:pStyle w:val="TableEntrySpecial"/>
              <w:rPr>
                <w:b w:val="0"/>
                <w:lang w:eastAsia="en-GB"/>
              </w:rPr>
            </w:pPr>
            <w:r w:rsidRPr="007A13B1">
              <w:rPr>
                <w:b w:val="0"/>
                <w:lang w:eastAsia="en-GB"/>
              </w:rPr>
              <w:t>RTS</w:t>
            </w:r>
          </w:p>
        </w:tc>
        <w:tc>
          <w:tcPr>
            <w:tcW w:w="7088" w:type="dxa"/>
            <w:shd w:val="clear" w:color="auto" w:fill="FFFFFF" w:themeFill="background1"/>
          </w:tcPr>
          <w:p w14:paraId="75424D30" w14:textId="0ED77944" w:rsidR="00D7175B" w:rsidRDefault="00D7175B" w:rsidP="00D7175B">
            <w:pPr>
              <w:pStyle w:val="BodyText"/>
              <w:spacing w:before="0"/>
              <w:rPr>
                <w:rStyle w:val="CommentReference"/>
              </w:rPr>
            </w:pPr>
            <w:r w:rsidRPr="00350FA6">
              <w:rPr>
                <w:lang w:eastAsia="en-GB"/>
              </w:rPr>
              <w:t>Regulatory Technical Standard</w:t>
            </w:r>
          </w:p>
        </w:tc>
      </w:tr>
      <w:tr w:rsidR="00D7175B" w:rsidRPr="008B3BC4" w14:paraId="6197BCFA" w14:textId="77777777" w:rsidTr="00271884">
        <w:trPr>
          <w:trHeight w:val="348"/>
        </w:trPr>
        <w:tc>
          <w:tcPr>
            <w:tcW w:w="1984" w:type="dxa"/>
          </w:tcPr>
          <w:p w14:paraId="22F4DC8E" w14:textId="719FD529" w:rsidR="00D7175B" w:rsidRPr="007A13B1" w:rsidRDefault="00D7175B" w:rsidP="00D7175B">
            <w:pPr>
              <w:pStyle w:val="TableEntrySpecial"/>
              <w:rPr>
                <w:b w:val="0"/>
                <w:lang w:eastAsia="en-GB"/>
              </w:rPr>
            </w:pPr>
            <w:r w:rsidRPr="007A13B1">
              <w:rPr>
                <w:b w:val="0"/>
                <w:lang w:eastAsia="en-GB"/>
              </w:rPr>
              <w:t>SEG</w:t>
            </w:r>
          </w:p>
        </w:tc>
        <w:tc>
          <w:tcPr>
            <w:tcW w:w="7088" w:type="dxa"/>
            <w:shd w:val="clear" w:color="auto" w:fill="FFFFFF" w:themeFill="background1"/>
          </w:tcPr>
          <w:p w14:paraId="26BDFCCB" w14:textId="596F3A83" w:rsidR="00D7175B" w:rsidRDefault="00D7175B" w:rsidP="00D7175B">
            <w:pPr>
              <w:pStyle w:val="BodyText"/>
              <w:spacing w:before="0"/>
              <w:rPr>
                <w:rStyle w:val="CommentReference"/>
              </w:rPr>
            </w:pPr>
            <w:r w:rsidRPr="00350FA6">
              <w:rPr>
                <w:lang w:eastAsia="en-GB"/>
              </w:rPr>
              <w:t>Standards Evaluation Group</w:t>
            </w:r>
          </w:p>
        </w:tc>
      </w:tr>
      <w:tr w:rsidR="007858A2" w:rsidRPr="008B3BC4" w14:paraId="1FAD5767" w14:textId="77777777" w:rsidTr="00271884">
        <w:trPr>
          <w:trHeight w:val="348"/>
        </w:trPr>
        <w:tc>
          <w:tcPr>
            <w:tcW w:w="1984" w:type="dxa"/>
          </w:tcPr>
          <w:p w14:paraId="12466D33" w14:textId="57FEC72F" w:rsidR="007858A2" w:rsidRPr="007A13B1" w:rsidRDefault="007858A2" w:rsidP="00D7175B">
            <w:pPr>
              <w:pStyle w:val="TableEntrySpecial"/>
              <w:rPr>
                <w:b w:val="0"/>
                <w:lang w:eastAsia="en-GB"/>
              </w:rPr>
            </w:pPr>
            <w:r>
              <w:rPr>
                <w:b w:val="0"/>
                <w:lang w:eastAsia="en-GB"/>
              </w:rPr>
              <w:t>SFT</w:t>
            </w:r>
          </w:p>
        </w:tc>
        <w:tc>
          <w:tcPr>
            <w:tcW w:w="7088" w:type="dxa"/>
            <w:shd w:val="clear" w:color="auto" w:fill="FFFFFF" w:themeFill="background1"/>
          </w:tcPr>
          <w:p w14:paraId="32D7E65D" w14:textId="49558025" w:rsidR="007858A2" w:rsidRPr="00350FA6" w:rsidRDefault="00452319" w:rsidP="00D7175B">
            <w:pPr>
              <w:pStyle w:val="BodyText"/>
              <w:spacing w:before="0"/>
              <w:rPr>
                <w:lang w:eastAsia="en-GB"/>
              </w:rPr>
            </w:pPr>
            <w:r>
              <w:rPr>
                <w:lang w:eastAsia="en-GB"/>
              </w:rPr>
              <w:t>Securities Financing Transaction</w:t>
            </w:r>
          </w:p>
        </w:tc>
      </w:tr>
      <w:tr w:rsidR="007858A2" w:rsidRPr="008B3BC4" w14:paraId="000696A3" w14:textId="77777777" w:rsidTr="00271884">
        <w:trPr>
          <w:trHeight w:val="348"/>
        </w:trPr>
        <w:tc>
          <w:tcPr>
            <w:tcW w:w="1984" w:type="dxa"/>
          </w:tcPr>
          <w:p w14:paraId="52BCCB69" w14:textId="17CD988D" w:rsidR="007858A2" w:rsidRDefault="007858A2" w:rsidP="00D7175B">
            <w:pPr>
              <w:pStyle w:val="TableEntrySpecial"/>
              <w:rPr>
                <w:b w:val="0"/>
                <w:lang w:eastAsia="en-GB"/>
              </w:rPr>
            </w:pPr>
            <w:r>
              <w:rPr>
                <w:b w:val="0"/>
                <w:lang w:eastAsia="en-GB"/>
              </w:rPr>
              <w:lastRenderedPageBreak/>
              <w:t>SFTR</w:t>
            </w:r>
          </w:p>
        </w:tc>
        <w:tc>
          <w:tcPr>
            <w:tcW w:w="7088" w:type="dxa"/>
            <w:shd w:val="clear" w:color="auto" w:fill="FFFFFF" w:themeFill="background1"/>
          </w:tcPr>
          <w:p w14:paraId="2FD4567C" w14:textId="7C7FEEB8" w:rsidR="007858A2" w:rsidRPr="00350FA6" w:rsidRDefault="00452319" w:rsidP="00D7175B">
            <w:pPr>
              <w:pStyle w:val="BodyText"/>
              <w:spacing w:before="0"/>
              <w:rPr>
                <w:lang w:eastAsia="en-GB"/>
              </w:rPr>
            </w:pPr>
            <w:r>
              <w:rPr>
                <w:lang w:eastAsia="en-GB"/>
              </w:rPr>
              <w:t>Securities Financing Transaction Regulation</w:t>
            </w:r>
          </w:p>
        </w:tc>
      </w:tr>
      <w:tr w:rsidR="00D7175B" w:rsidRPr="008B3BC4" w14:paraId="5461EC61" w14:textId="77777777" w:rsidTr="00271884">
        <w:trPr>
          <w:trHeight w:val="348"/>
        </w:trPr>
        <w:tc>
          <w:tcPr>
            <w:tcW w:w="1984" w:type="dxa"/>
          </w:tcPr>
          <w:p w14:paraId="1559A714" w14:textId="07198170" w:rsidR="00D7175B" w:rsidRPr="007A13B1" w:rsidRDefault="00D7175B" w:rsidP="00D7175B">
            <w:pPr>
              <w:pStyle w:val="TableEntrySpecial"/>
              <w:rPr>
                <w:b w:val="0"/>
                <w:lang w:eastAsia="en-GB"/>
              </w:rPr>
            </w:pPr>
            <w:r w:rsidRPr="007A13B1">
              <w:rPr>
                <w:b w:val="0"/>
                <w:lang w:eastAsia="en-GB"/>
              </w:rPr>
              <w:t>SWIFT</w:t>
            </w:r>
          </w:p>
        </w:tc>
        <w:tc>
          <w:tcPr>
            <w:tcW w:w="7088" w:type="dxa"/>
            <w:shd w:val="clear" w:color="auto" w:fill="FFFFFF" w:themeFill="background1"/>
          </w:tcPr>
          <w:p w14:paraId="2B6B7485" w14:textId="6788A1A5" w:rsidR="00D7175B" w:rsidRDefault="00D7175B" w:rsidP="00D7175B">
            <w:pPr>
              <w:pStyle w:val="BodyText"/>
              <w:spacing w:before="0"/>
              <w:rPr>
                <w:rStyle w:val="CommentReference"/>
              </w:rPr>
            </w:pPr>
            <w:r w:rsidRPr="00350FA6">
              <w:rPr>
                <w:lang w:eastAsia="en-GB"/>
              </w:rPr>
              <w:t>Society for Worldwide Interbank Financial Telecommunication</w:t>
            </w:r>
          </w:p>
        </w:tc>
      </w:tr>
      <w:tr w:rsidR="00D7175B" w:rsidRPr="008B3BC4" w14:paraId="60077B06" w14:textId="77777777" w:rsidTr="00271884">
        <w:trPr>
          <w:trHeight w:val="348"/>
        </w:trPr>
        <w:tc>
          <w:tcPr>
            <w:tcW w:w="1984" w:type="dxa"/>
          </w:tcPr>
          <w:p w14:paraId="535B689C" w14:textId="513E576D" w:rsidR="00D7175B" w:rsidRDefault="00D7175B" w:rsidP="00D7175B">
            <w:pPr>
              <w:pStyle w:val="TableEntrySpecial"/>
              <w:rPr>
                <w:lang w:eastAsia="en-GB"/>
              </w:rPr>
            </w:pPr>
            <w:r w:rsidRPr="007A13B1">
              <w:rPr>
                <w:b w:val="0"/>
                <w:lang w:eastAsia="en-GB"/>
              </w:rPr>
              <w:t>TR</w:t>
            </w:r>
          </w:p>
        </w:tc>
        <w:tc>
          <w:tcPr>
            <w:tcW w:w="7088" w:type="dxa"/>
            <w:vAlign w:val="center"/>
          </w:tcPr>
          <w:p w14:paraId="74C90D13" w14:textId="46A805D9" w:rsidR="00D7175B" w:rsidRDefault="00D7175B" w:rsidP="00D7175B">
            <w:pPr>
              <w:pStyle w:val="BodyText"/>
              <w:spacing w:before="0"/>
              <w:rPr>
                <w:rStyle w:val="CommentReference"/>
              </w:rPr>
            </w:pPr>
            <w:r w:rsidRPr="00FE0DF2">
              <w:rPr>
                <w:lang w:eastAsia="en-GB"/>
              </w:rPr>
              <w:t>Trade Repository</w:t>
            </w:r>
          </w:p>
        </w:tc>
      </w:tr>
    </w:tbl>
    <w:p w14:paraId="4D58ABDE" w14:textId="77777777" w:rsidR="00EF7F89" w:rsidRPr="007750E8" w:rsidRDefault="00EF7F89" w:rsidP="007906F1">
      <w:pPr>
        <w:rPr>
          <w:rFonts w:ascii="Arial" w:hAnsi="Arial" w:cs="Arial"/>
        </w:rPr>
      </w:pPr>
      <w:bookmarkStart w:id="9" w:name="_Toc146690777"/>
    </w:p>
    <w:p w14:paraId="136B6A66" w14:textId="77777777" w:rsidR="00961093" w:rsidRPr="008B3BC4" w:rsidRDefault="00B5005B" w:rsidP="00BB5003">
      <w:pPr>
        <w:pStyle w:val="Heading2"/>
      </w:pPr>
      <w:bookmarkStart w:id="10" w:name="_Toc146690778"/>
      <w:bookmarkStart w:id="11" w:name="_Toc25850390"/>
      <w:bookmarkEnd w:id="9"/>
      <w:r w:rsidRPr="008B3BC4">
        <w:t>Document Sc</w:t>
      </w:r>
      <w:r w:rsidR="00961093" w:rsidRPr="008B3BC4">
        <w:t>ope</w:t>
      </w:r>
      <w:bookmarkEnd w:id="8"/>
      <w:bookmarkEnd w:id="10"/>
      <w:r w:rsidRPr="008B3BC4">
        <w:t xml:space="preserve"> and O</w:t>
      </w:r>
      <w:r w:rsidR="0003109F" w:rsidRPr="008B3BC4">
        <w:t>bjectives</w:t>
      </w:r>
      <w:bookmarkEnd w:id="11"/>
    </w:p>
    <w:p w14:paraId="1ADD73E5" w14:textId="77777777" w:rsidR="006E4A92" w:rsidRPr="006B1B55" w:rsidRDefault="006E4A92" w:rsidP="006E4A92">
      <w:pPr>
        <w:pStyle w:val="BodyText"/>
        <w:jc w:val="both"/>
        <w:rPr>
          <w:rFonts w:ascii="Arial" w:hAnsi="Arial" w:cs="Arial"/>
        </w:rPr>
      </w:pPr>
      <w:bookmarkStart w:id="12" w:name="OLE_LINK1"/>
      <w:bookmarkStart w:id="13" w:name="OLE_LINK2"/>
      <w:r w:rsidRPr="006B1B55">
        <w:rPr>
          <w:rFonts w:ascii="Arial" w:hAnsi="Arial" w:cs="Arial"/>
        </w:rPr>
        <w:t xml:space="preserve">This </w:t>
      </w:r>
      <w:r w:rsidR="00CA0823" w:rsidRPr="006B1B55">
        <w:rPr>
          <w:rFonts w:ascii="Arial" w:hAnsi="Arial" w:cs="Arial"/>
        </w:rPr>
        <w:t xml:space="preserve">document is the first part of the </w:t>
      </w:r>
      <w:r w:rsidR="00D02062" w:rsidRPr="006B1B55">
        <w:rPr>
          <w:rFonts w:ascii="Arial" w:hAnsi="Arial" w:cs="Arial"/>
        </w:rPr>
        <w:t>ISO 20022</w:t>
      </w:r>
      <w:r w:rsidR="00CA0823" w:rsidRPr="006B1B55">
        <w:rPr>
          <w:rFonts w:ascii="Arial" w:hAnsi="Arial" w:cs="Arial"/>
        </w:rPr>
        <w:t xml:space="preserve"> </w:t>
      </w:r>
      <w:r w:rsidR="00C57A36" w:rsidRPr="006B1B55">
        <w:rPr>
          <w:rFonts w:ascii="Arial" w:hAnsi="Arial" w:cs="Arial"/>
        </w:rPr>
        <w:t xml:space="preserve">Message Definition Report </w:t>
      </w:r>
      <w:r w:rsidR="009632BD" w:rsidRPr="006B1B55">
        <w:rPr>
          <w:rFonts w:ascii="Arial" w:hAnsi="Arial" w:cs="Arial"/>
        </w:rPr>
        <w:t xml:space="preserve">(MDR) </w:t>
      </w:r>
      <w:r w:rsidR="00C57A36" w:rsidRPr="006B1B55">
        <w:rPr>
          <w:rFonts w:ascii="Arial" w:hAnsi="Arial" w:cs="Arial"/>
        </w:rPr>
        <w:t xml:space="preserve">that describes the </w:t>
      </w:r>
      <w:r w:rsidR="00493E71" w:rsidRPr="006B1B55">
        <w:rPr>
          <w:rFonts w:ascii="Arial" w:hAnsi="Arial" w:cs="Arial"/>
        </w:rPr>
        <w:t>BusinessT</w:t>
      </w:r>
      <w:r w:rsidR="00C57A36" w:rsidRPr="006B1B55">
        <w:rPr>
          <w:rFonts w:ascii="Arial" w:hAnsi="Arial" w:cs="Arial"/>
        </w:rPr>
        <w:t>ransactions and underlying message set</w:t>
      </w:r>
      <w:r w:rsidR="00CA0823" w:rsidRPr="006B1B55">
        <w:rPr>
          <w:rFonts w:ascii="Arial" w:hAnsi="Arial" w:cs="Arial"/>
        </w:rPr>
        <w:t xml:space="preserve">. </w:t>
      </w:r>
      <w:r w:rsidRPr="006B1B55">
        <w:rPr>
          <w:rFonts w:ascii="Arial" w:hAnsi="Arial" w:cs="Arial"/>
        </w:rPr>
        <w:t xml:space="preserve">For the sake of completeness, the document may also describe </w:t>
      </w:r>
      <w:r w:rsidR="00493E71" w:rsidRPr="006B1B55">
        <w:rPr>
          <w:rFonts w:ascii="Arial" w:hAnsi="Arial" w:cs="Arial"/>
        </w:rPr>
        <w:t>BusinessA</w:t>
      </w:r>
      <w:r w:rsidRPr="006B1B55">
        <w:rPr>
          <w:rFonts w:ascii="Arial" w:hAnsi="Arial" w:cs="Arial"/>
        </w:rPr>
        <w:t xml:space="preserve">ctivities that </w:t>
      </w:r>
      <w:r w:rsidR="00C57A36" w:rsidRPr="006B1B55">
        <w:rPr>
          <w:rFonts w:ascii="Arial" w:hAnsi="Arial" w:cs="Arial"/>
        </w:rPr>
        <w:t xml:space="preserve">are not in the </w:t>
      </w:r>
      <w:r w:rsidRPr="006B1B55">
        <w:rPr>
          <w:rFonts w:ascii="Arial" w:hAnsi="Arial" w:cs="Arial"/>
        </w:rPr>
        <w:t>scope</w:t>
      </w:r>
      <w:r w:rsidR="00C57A36" w:rsidRPr="006B1B55">
        <w:rPr>
          <w:rFonts w:ascii="Arial" w:hAnsi="Arial" w:cs="Arial"/>
        </w:rPr>
        <w:t xml:space="preserve"> of the project</w:t>
      </w:r>
      <w:r w:rsidRPr="006B1B55">
        <w:rPr>
          <w:rFonts w:ascii="Arial" w:hAnsi="Arial" w:cs="Arial"/>
        </w:rPr>
        <w:t>.</w:t>
      </w:r>
    </w:p>
    <w:bookmarkEnd w:id="12"/>
    <w:bookmarkEnd w:id="13"/>
    <w:p w14:paraId="3CB3CB71" w14:textId="77777777" w:rsidR="006E4A92" w:rsidRPr="006B1B55" w:rsidRDefault="006E4A92" w:rsidP="006E4A92">
      <w:pPr>
        <w:pStyle w:val="BodyText"/>
        <w:jc w:val="both"/>
        <w:rPr>
          <w:rFonts w:ascii="Arial" w:hAnsi="Arial" w:cs="Arial"/>
        </w:rPr>
      </w:pPr>
      <w:r w:rsidRPr="006B1B55">
        <w:rPr>
          <w:rFonts w:ascii="Arial" w:hAnsi="Arial" w:cs="Arial"/>
        </w:rPr>
        <w:t>This document sets:</w:t>
      </w:r>
    </w:p>
    <w:p w14:paraId="5890912E" w14:textId="77777777" w:rsidR="006E4A92"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The B</w:t>
      </w:r>
      <w:r w:rsidR="006E4A92" w:rsidRPr="006B1B55">
        <w:rPr>
          <w:rFonts w:ascii="Arial" w:hAnsi="Arial" w:cs="Arial"/>
        </w:rPr>
        <w:t>usiness</w:t>
      </w:r>
      <w:r w:rsidRPr="006B1B55">
        <w:rPr>
          <w:rFonts w:ascii="Arial" w:hAnsi="Arial" w:cs="Arial"/>
        </w:rPr>
        <w:t>P</w:t>
      </w:r>
      <w:r w:rsidR="006E4A92" w:rsidRPr="006B1B55">
        <w:rPr>
          <w:rFonts w:ascii="Arial" w:hAnsi="Arial" w:cs="Arial"/>
        </w:rPr>
        <w:t>rocess scope (business processes addressed or impacted by the project)</w:t>
      </w:r>
    </w:p>
    <w:p w14:paraId="3D1E7777" w14:textId="77777777" w:rsidR="00493E71" w:rsidRPr="006B1B55" w:rsidRDefault="00493E71" w:rsidP="006E4A92">
      <w:pPr>
        <w:pStyle w:val="BodyText"/>
        <w:numPr>
          <w:ilvl w:val="0"/>
          <w:numId w:val="5"/>
        </w:numPr>
        <w:spacing w:before="120"/>
        <w:jc w:val="both"/>
        <w:rPr>
          <w:rFonts w:ascii="Arial" w:hAnsi="Arial" w:cs="Arial"/>
        </w:rPr>
      </w:pPr>
      <w:r w:rsidRPr="006B1B55">
        <w:rPr>
          <w:rFonts w:ascii="Arial" w:hAnsi="Arial" w:cs="Arial"/>
        </w:rPr>
        <w:t>The BusinessRoles involved in these BusinessProcesses</w:t>
      </w:r>
    </w:p>
    <w:p w14:paraId="54D9DD55" w14:textId="77777777" w:rsidR="00493E71" w:rsidRPr="006B1B55" w:rsidRDefault="00493E71" w:rsidP="00F91934">
      <w:pPr>
        <w:pStyle w:val="BodyText"/>
        <w:spacing w:before="120"/>
        <w:ind w:left="1211"/>
        <w:jc w:val="both"/>
        <w:rPr>
          <w:rFonts w:ascii="Arial" w:hAnsi="Arial" w:cs="Arial"/>
        </w:rPr>
      </w:pPr>
    </w:p>
    <w:p w14:paraId="450CDC32" w14:textId="77777777" w:rsidR="006E4A92" w:rsidRPr="006B1B55" w:rsidRDefault="00CA0823" w:rsidP="006E4A92">
      <w:pPr>
        <w:pStyle w:val="BodyText"/>
        <w:jc w:val="both"/>
        <w:rPr>
          <w:rFonts w:ascii="Arial" w:hAnsi="Arial" w:cs="Arial"/>
        </w:rPr>
      </w:pPr>
      <w:r w:rsidRPr="006B1B55">
        <w:rPr>
          <w:rFonts w:ascii="Arial" w:hAnsi="Arial" w:cs="Arial"/>
        </w:rPr>
        <w:t xml:space="preserve">The main objectives of this </w:t>
      </w:r>
      <w:r w:rsidR="006E4A92" w:rsidRPr="006B1B55">
        <w:rPr>
          <w:rFonts w:ascii="Arial" w:hAnsi="Arial" w:cs="Arial"/>
        </w:rPr>
        <w:t>document are:</w:t>
      </w:r>
    </w:p>
    <w:p w14:paraId="19684D99" w14:textId="6AC843C8" w:rsidR="006E4A92" w:rsidRPr="006B1B55" w:rsidRDefault="00F91934" w:rsidP="006E4A92">
      <w:pPr>
        <w:pStyle w:val="BodyText"/>
        <w:numPr>
          <w:ilvl w:val="0"/>
          <w:numId w:val="4"/>
        </w:numPr>
        <w:spacing w:before="120"/>
        <w:jc w:val="both"/>
        <w:rPr>
          <w:rFonts w:ascii="Arial" w:hAnsi="Arial" w:cs="Arial"/>
        </w:rPr>
      </w:pPr>
      <w:r w:rsidRPr="006B1B55">
        <w:rPr>
          <w:rFonts w:ascii="Arial" w:hAnsi="Arial" w:cs="Arial"/>
        </w:rPr>
        <w:t>To explain what B</w:t>
      </w:r>
      <w:r w:rsidR="006E4A92" w:rsidRPr="006B1B55">
        <w:rPr>
          <w:rFonts w:ascii="Arial" w:hAnsi="Arial" w:cs="Arial"/>
        </w:rPr>
        <w:t>usi</w:t>
      </w:r>
      <w:r w:rsidRPr="006B1B55">
        <w:rPr>
          <w:rFonts w:ascii="Arial" w:hAnsi="Arial" w:cs="Arial"/>
        </w:rPr>
        <w:t>nessP</w:t>
      </w:r>
      <w:r w:rsidR="006E4A92" w:rsidRPr="006B1B55">
        <w:rPr>
          <w:rFonts w:ascii="Arial" w:hAnsi="Arial" w:cs="Arial"/>
        </w:rPr>
        <w:t xml:space="preserve">rocesses and </w:t>
      </w:r>
      <w:r w:rsidRPr="006B1B55">
        <w:rPr>
          <w:rFonts w:ascii="Arial" w:hAnsi="Arial" w:cs="Arial"/>
        </w:rPr>
        <w:t>BusinessA</w:t>
      </w:r>
      <w:r w:rsidR="006E4A92" w:rsidRPr="006B1B55">
        <w:rPr>
          <w:rFonts w:ascii="Arial" w:hAnsi="Arial" w:cs="Arial"/>
        </w:rPr>
        <w:t xml:space="preserve">ctivities these </w:t>
      </w:r>
      <w:r w:rsidR="00620A84" w:rsidRPr="006B1B55">
        <w:rPr>
          <w:rFonts w:ascii="Arial" w:hAnsi="Arial" w:cs="Arial"/>
        </w:rPr>
        <w:t>M</w:t>
      </w:r>
      <w:r w:rsidR="006E4A92" w:rsidRPr="006B1B55">
        <w:rPr>
          <w:rFonts w:ascii="Arial" w:hAnsi="Arial" w:cs="Arial"/>
        </w:rPr>
        <w:t>essage</w:t>
      </w:r>
      <w:r w:rsidR="00620A84" w:rsidRPr="006B1B55">
        <w:rPr>
          <w:rFonts w:ascii="Arial" w:hAnsi="Arial" w:cs="Arial"/>
        </w:rPr>
        <w:t>D</w:t>
      </w:r>
      <w:r w:rsidR="00C57A36" w:rsidRPr="006B1B55">
        <w:rPr>
          <w:rFonts w:ascii="Arial" w:hAnsi="Arial" w:cs="Arial"/>
        </w:rPr>
        <w:t>efinition</w:t>
      </w:r>
      <w:r w:rsidR="006E4A92" w:rsidRPr="006B1B55">
        <w:rPr>
          <w:rFonts w:ascii="Arial" w:hAnsi="Arial" w:cs="Arial"/>
        </w:rPr>
        <w:t xml:space="preserve">s </w:t>
      </w:r>
      <w:r w:rsidR="00CA0823" w:rsidRPr="006B1B55">
        <w:rPr>
          <w:rFonts w:ascii="Arial" w:hAnsi="Arial" w:cs="Arial"/>
        </w:rPr>
        <w:t>have addressed</w:t>
      </w:r>
    </w:p>
    <w:p w14:paraId="51759B7B"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give a high level description </w:t>
      </w:r>
      <w:r w:rsidR="00F91934" w:rsidRPr="006B1B55">
        <w:rPr>
          <w:rFonts w:ascii="Arial" w:hAnsi="Arial" w:cs="Arial"/>
        </w:rPr>
        <w:t>of BusinessP</w:t>
      </w:r>
      <w:r w:rsidR="009145CE" w:rsidRPr="006B1B55">
        <w:rPr>
          <w:rFonts w:ascii="Arial" w:hAnsi="Arial" w:cs="Arial"/>
        </w:rPr>
        <w:t>rocesses and the associated BusinessRoles</w:t>
      </w:r>
    </w:p>
    <w:p w14:paraId="27DAA0AA" w14:textId="77777777"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w:t>
      </w:r>
      <w:r w:rsidR="009145CE" w:rsidRPr="006B1B55">
        <w:rPr>
          <w:rFonts w:ascii="Arial" w:hAnsi="Arial" w:cs="Arial"/>
        </w:rPr>
        <w:t>document the BusinessTransaction</w:t>
      </w:r>
      <w:r w:rsidR="000B72F7" w:rsidRPr="006B1B55">
        <w:rPr>
          <w:rFonts w:ascii="Arial" w:hAnsi="Arial" w:cs="Arial"/>
        </w:rPr>
        <w:t>s</w:t>
      </w:r>
      <w:r w:rsidR="009145CE" w:rsidRPr="006B1B55">
        <w:rPr>
          <w:rFonts w:ascii="Arial" w:hAnsi="Arial" w:cs="Arial"/>
        </w:rPr>
        <w:t xml:space="preserve"> and their Participants</w:t>
      </w:r>
      <w:r w:rsidR="000B72F7" w:rsidRPr="006B1B55">
        <w:rPr>
          <w:rFonts w:ascii="Arial" w:hAnsi="Arial" w:cs="Arial"/>
        </w:rPr>
        <w:t xml:space="preserve"> (sequence diagrams)</w:t>
      </w:r>
      <w:r w:rsidRPr="006B1B55">
        <w:rPr>
          <w:rFonts w:ascii="Arial" w:hAnsi="Arial" w:cs="Arial"/>
        </w:rPr>
        <w:t xml:space="preserve"> </w:t>
      </w:r>
    </w:p>
    <w:p w14:paraId="09527194" w14:textId="5ABBB106" w:rsidR="006E4A92" w:rsidRPr="006B1B55" w:rsidRDefault="006E4A92" w:rsidP="006E4A92">
      <w:pPr>
        <w:pStyle w:val="BodyText"/>
        <w:numPr>
          <w:ilvl w:val="0"/>
          <w:numId w:val="4"/>
        </w:numPr>
        <w:spacing w:before="120"/>
        <w:jc w:val="both"/>
        <w:rPr>
          <w:rFonts w:ascii="Arial" w:hAnsi="Arial" w:cs="Arial"/>
        </w:rPr>
      </w:pPr>
      <w:r w:rsidRPr="006B1B55">
        <w:rPr>
          <w:rFonts w:ascii="Arial" w:hAnsi="Arial" w:cs="Arial"/>
        </w:rPr>
        <w:t xml:space="preserve">To </w:t>
      </w:r>
      <w:r w:rsidR="00D432A8" w:rsidRPr="006B1B55">
        <w:rPr>
          <w:rFonts w:ascii="Arial" w:hAnsi="Arial" w:cs="Arial"/>
        </w:rPr>
        <w:t>list the</w:t>
      </w:r>
      <w:r w:rsidR="00C61312" w:rsidRPr="006B1B55">
        <w:rPr>
          <w:rFonts w:ascii="Arial" w:hAnsi="Arial" w:cs="Arial"/>
        </w:rPr>
        <w:t xml:space="preserve"> </w:t>
      </w:r>
      <w:r w:rsidR="00D432A8" w:rsidRPr="006B1B55">
        <w:rPr>
          <w:rFonts w:ascii="Arial" w:hAnsi="Arial" w:cs="Arial"/>
        </w:rPr>
        <w:t>MessageD</w:t>
      </w:r>
      <w:r w:rsidR="00C57A36" w:rsidRPr="006B1B55">
        <w:rPr>
          <w:rFonts w:ascii="Arial" w:hAnsi="Arial" w:cs="Arial"/>
        </w:rPr>
        <w:t>efinition</w:t>
      </w:r>
      <w:r w:rsidR="00CA0823" w:rsidRPr="006B1B55">
        <w:rPr>
          <w:rFonts w:ascii="Arial" w:hAnsi="Arial" w:cs="Arial"/>
        </w:rPr>
        <w:t>s</w:t>
      </w:r>
      <w:r w:rsidR="00C57A36" w:rsidRPr="006B1B55">
        <w:rPr>
          <w:rFonts w:ascii="Arial" w:hAnsi="Arial" w:cs="Arial"/>
        </w:rPr>
        <w:t xml:space="preserve"> </w:t>
      </w:r>
    </w:p>
    <w:p w14:paraId="3ADBE9BF" w14:textId="40AA5676" w:rsidR="001F70E3" w:rsidRDefault="001F70E3">
      <w:pPr>
        <w:spacing w:before="0"/>
        <w:rPr>
          <w:rFonts w:ascii="Arial" w:hAnsi="Arial" w:cs="Arial"/>
          <w:b/>
        </w:rPr>
      </w:pPr>
      <w:bookmarkStart w:id="14" w:name="_Toc533672974"/>
      <w:bookmarkEnd w:id="14"/>
      <w:r>
        <w:rPr>
          <w:rFonts w:cs="Arial"/>
        </w:rPr>
        <w:br w:type="page"/>
      </w:r>
    </w:p>
    <w:p w14:paraId="21A319F5" w14:textId="77777777" w:rsidR="00961093" w:rsidRPr="008B3BC4" w:rsidRDefault="00961093" w:rsidP="00BB5003">
      <w:pPr>
        <w:pStyle w:val="Heading2"/>
      </w:pPr>
      <w:bookmarkStart w:id="15" w:name="_Target_audience"/>
      <w:bookmarkStart w:id="16" w:name="_Toc338423620"/>
      <w:bookmarkStart w:id="17" w:name="_Toc116962865"/>
      <w:bookmarkStart w:id="18" w:name="_Toc146690781"/>
      <w:bookmarkStart w:id="19" w:name="_Toc25850391"/>
      <w:bookmarkEnd w:id="15"/>
      <w:r w:rsidRPr="008B3BC4">
        <w:lastRenderedPageBreak/>
        <w:t>References</w:t>
      </w:r>
      <w:bookmarkEnd w:id="16"/>
      <w:bookmarkEnd w:id="17"/>
      <w:bookmarkEnd w:id="18"/>
      <w:bookmarkEnd w:id="19"/>
    </w:p>
    <w:p w14:paraId="0927901E" w14:textId="77777777" w:rsidR="00004240" w:rsidRPr="008B3BC4" w:rsidRDefault="00004240" w:rsidP="00C64929">
      <w:pPr>
        <w:autoSpaceDE w:val="0"/>
        <w:autoSpaceDN w:val="0"/>
        <w:adjustRightInd w:val="0"/>
        <w:spacing w:before="0"/>
        <w:jc w:val="both"/>
        <w:rPr>
          <w:sz w:val="20"/>
        </w:rPr>
      </w:pPr>
    </w:p>
    <w:tbl>
      <w:tblPr>
        <w:tblW w:w="9527" w:type="dxa"/>
        <w:jc w:val="center"/>
        <w:tblLook w:val="0000" w:firstRow="0" w:lastRow="0" w:firstColumn="0" w:lastColumn="0" w:noHBand="0" w:noVBand="0"/>
      </w:tblPr>
      <w:tblGrid>
        <w:gridCol w:w="5467"/>
        <w:gridCol w:w="1255"/>
        <w:gridCol w:w="1633"/>
        <w:gridCol w:w="1172"/>
      </w:tblGrid>
      <w:tr w:rsidR="00004240" w:rsidRPr="00740BDD" w14:paraId="01D3531C" w14:textId="77777777" w:rsidTr="003D51B2">
        <w:trPr>
          <w:trHeight w:val="255"/>
          <w:tblHeader/>
          <w:jc w:val="center"/>
        </w:trPr>
        <w:tc>
          <w:tcPr>
            <w:tcW w:w="5467" w:type="dxa"/>
            <w:tcBorders>
              <w:top w:val="single" w:sz="4" w:space="0" w:color="auto"/>
              <w:left w:val="single" w:sz="4" w:space="0" w:color="auto"/>
              <w:bottom w:val="single" w:sz="4" w:space="0" w:color="auto"/>
              <w:right w:val="single" w:sz="4" w:space="0" w:color="auto"/>
            </w:tcBorders>
            <w:shd w:val="clear" w:color="auto" w:fill="606060"/>
          </w:tcPr>
          <w:p w14:paraId="4DD086A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55" w:type="dxa"/>
            <w:tcBorders>
              <w:top w:val="single" w:sz="4" w:space="0" w:color="auto"/>
              <w:left w:val="single" w:sz="4" w:space="0" w:color="auto"/>
              <w:bottom w:val="single" w:sz="4" w:space="0" w:color="auto"/>
              <w:right w:val="single" w:sz="4" w:space="0" w:color="auto"/>
            </w:tcBorders>
            <w:shd w:val="clear" w:color="auto" w:fill="606060"/>
          </w:tcPr>
          <w:p w14:paraId="53CA472D"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33" w:type="dxa"/>
            <w:tcBorders>
              <w:top w:val="single" w:sz="4" w:space="0" w:color="auto"/>
              <w:left w:val="single" w:sz="4" w:space="0" w:color="auto"/>
              <w:bottom w:val="single" w:sz="4" w:space="0" w:color="auto"/>
              <w:right w:val="single" w:sz="4" w:space="0" w:color="auto"/>
            </w:tcBorders>
            <w:shd w:val="clear" w:color="auto" w:fill="606060"/>
          </w:tcPr>
          <w:p w14:paraId="12195E0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1172" w:type="dxa"/>
            <w:tcBorders>
              <w:top w:val="single" w:sz="4" w:space="0" w:color="auto"/>
              <w:left w:val="single" w:sz="4" w:space="0" w:color="auto"/>
              <w:bottom w:val="single" w:sz="4" w:space="0" w:color="auto"/>
              <w:right w:val="single" w:sz="4" w:space="0" w:color="auto"/>
            </w:tcBorders>
            <w:shd w:val="clear" w:color="auto" w:fill="606060"/>
          </w:tcPr>
          <w:p w14:paraId="7238A308"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A272BB" w:rsidRPr="00740BDD" w14:paraId="76D88114" w14:textId="77777777" w:rsidTr="003D51B2">
        <w:trPr>
          <w:trHeight w:val="400"/>
          <w:jc w:val="center"/>
        </w:trPr>
        <w:tc>
          <w:tcPr>
            <w:tcW w:w="5467" w:type="dxa"/>
            <w:tcBorders>
              <w:top w:val="single" w:sz="4" w:space="0" w:color="auto"/>
              <w:left w:val="single" w:sz="4" w:space="0" w:color="auto"/>
              <w:bottom w:val="single" w:sz="4" w:space="0" w:color="auto"/>
              <w:right w:val="single" w:sz="4" w:space="0" w:color="auto"/>
            </w:tcBorders>
            <w:vAlign w:val="center"/>
          </w:tcPr>
          <w:p w14:paraId="7EF87634" w14:textId="77777777" w:rsidR="003D51B2" w:rsidRPr="003D51B2" w:rsidRDefault="003D51B2" w:rsidP="003D51B2">
            <w:pPr>
              <w:pStyle w:val="BodyText"/>
              <w:jc w:val="both"/>
              <w:rPr>
                <w:rFonts w:ascii="Arial" w:hAnsi="Arial" w:cs="Arial"/>
              </w:rPr>
            </w:pPr>
            <w:r w:rsidRPr="003D51B2">
              <w:rPr>
                <w:rFonts w:ascii="Arial" w:hAnsi="Arial" w:cs="Arial"/>
              </w:rPr>
              <w:t>Regulation (EU) 2015/2365 of the European Parliament and of the Council of 25 November 2015 on transparency of securities financing transactions and of reuse and amending Regulation (EU) No 648/2012</w:t>
            </w:r>
          </w:p>
          <w:p w14:paraId="23280D8D" w14:textId="03F8E867" w:rsidR="009632BD" w:rsidRPr="00740BDD" w:rsidRDefault="009632BD" w:rsidP="00C57A36">
            <w:pPr>
              <w:spacing w:before="0"/>
              <w:rPr>
                <w:rFonts w:ascii="Arial" w:hAnsi="Arial" w:cs="Arial"/>
                <w:color w:val="0070C0"/>
                <w:sz w:val="20"/>
              </w:rPr>
            </w:pPr>
          </w:p>
        </w:tc>
        <w:tc>
          <w:tcPr>
            <w:tcW w:w="1255" w:type="dxa"/>
            <w:tcBorders>
              <w:top w:val="single" w:sz="4" w:space="0" w:color="auto"/>
              <w:left w:val="single" w:sz="4" w:space="0" w:color="auto"/>
              <w:bottom w:val="single" w:sz="4" w:space="0" w:color="auto"/>
              <w:right w:val="single" w:sz="4" w:space="0" w:color="auto"/>
            </w:tcBorders>
            <w:vAlign w:val="center"/>
          </w:tcPr>
          <w:p w14:paraId="529C8C6D" w14:textId="2DE2322A" w:rsidR="00A272BB" w:rsidRPr="00FE0DF2" w:rsidRDefault="00047ECA" w:rsidP="00A92B1C">
            <w:pPr>
              <w:spacing w:before="0"/>
              <w:rPr>
                <w:rFonts w:ascii="Arial" w:eastAsia="Times New Roman" w:hAnsi="Arial" w:cs="Arial"/>
                <w:color w:val="000000" w:themeColor="text1"/>
                <w:sz w:val="20"/>
              </w:rPr>
            </w:pPr>
            <w:r w:rsidRPr="00FE0DF2">
              <w:rPr>
                <w:rFonts w:ascii="Arial" w:eastAsia="Times New Roman" w:hAnsi="Arial" w:cs="Arial"/>
                <w:color w:val="000000" w:themeColor="text1"/>
                <w:sz w:val="20"/>
              </w:rPr>
              <w:t>Final</w:t>
            </w:r>
          </w:p>
        </w:tc>
        <w:tc>
          <w:tcPr>
            <w:tcW w:w="1633" w:type="dxa"/>
            <w:tcBorders>
              <w:top w:val="single" w:sz="4" w:space="0" w:color="auto"/>
              <w:left w:val="single" w:sz="4" w:space="0" w:color="auto"/>
              <w:bottom w:val="single" w:sz="4" w:space="0" w:color="auto"/>
              <w:right w:val="single" w:sz="4" w:space="0" w:color="auto"/>
            </w:tcBorders>
            <w:vAlign w:val="center"/>
          </w:tcPr>
          <w:p w14:paraId="5AC416E6" w14:textId="6F4D55B9" w:rsidR="00A272BB" w:rsidRPr="003D51B2" w:rsidRDefault="00A272BB" w:rsidP="003D51B2">
            <w:pPr>
              <w:pStyle w:val="BodyText"/>
              <w:jc w:val="both"/>
              <w:rPr>
                <w:rFonts w:ascii="Arial" w:hAnsi="Arial" w:cs="Arial"/>
              </w:rPr>
            </w:pPr>
            <w:r w:rsidRPr="003D51B2">
              <w:rPr>
                <w:rFonts w:ascii="Arial" w:hAnsi="Arial" w:cs="Arial"/>
              </w:rPr>
              <w:t>20</w:t>
            </w:r>
            <w:r w:rsidR="003D51B2" w:rsidRPr="003D51B2">
              <w:rPr>
                <w:rFonts w:ascii="Arial" w:hAnsi="Arial" w:cs="Arial"/>
              </w:rPr>
              <w:t>15</w:t>
            </w:r>
            <w:r w:rsidRPr="003D51B2">
              <w:rPr>
                <w:rFonts w:ascii="Arial" w:hAnsi="Arial" w:cs="Arial"/>
              </w:rPr>
              <w:t>-</w:t>
            </w:r>
            <w:r w:rsidR="003D51B2" w:rsidRPr="003D51B2">
              <w:rPr>
                <w:rFonts w:ascii="Arial" w:hAnsi="Arial" w:cs="Arial"/>
              </w:rPr>
              <w:t>12</w:t>
            </w:r>
            <w:r w:rsidRPr="003D51B2">
              <w:rPr>
                <w:rFonts w:ascii="Arial" w:hAnsi="Arial" w:cs="Arial"/>
              </w:rPr>
              <w:t>-</w:t>
            </w:r>
            <w:r w:rsidR="003D51B2" w:rsidRPr="003D51B2">
              <w:rPr>
                <w:rFonts w:ascii="Arial" w:hAnsi="Arial" w:cs="Arial"/>
              </w:rPr>
              <w:t>23</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2FAF6593" w14:textId="1EE23929" w:rsidR="00A272BB" w:rsidRPr="003D51B2" w:rsidRDefault="003D51B2" w:rsidP="003D51B2">
            <w:pPr>
              <w:pStyle w:val="BodyText"/>
              <w:jc w:val="both"/>
              <w:rPr>
                <w:rFonts w:ascii="Arial" w:hAnsi="Arial" w:cs="Arial"/>
              </w:rPr>
            </w:pPr>
            <w:r w:rsidRPr="003D51B2">
              <w:rPr>
                <w:rFonts w:ascii="Arial" w:hAnsi="Arial" w:cs="Arial"/>
              </w:rPr>
              <w:t>EU Parliament</w:t>
            </w:r>
          </w:p>
        </w:tc>
      </w:tr>
      <w:tr w:rsidR="003D51B2" w:rsidRPr="00740BDD" w14:paraId="54E89A31" w14:textId="77777777" w:rsidTr="003D51B2">
        <w:trPr>
          <w:trHeight w:val="400"/>
          <w:jc w:val="center"/>
        </w:trPr>
        <w:tc>
          <w:tcPr>
            <w:tcW w:w="5467" w:type="dxa"/>
            <w:tcBorders>
              <w:top w:val="single" w:sz="4" w:space="0" w:color="auto"/>
              <w:left w:val="single" w:sz="4" w:space="0" w:color="auto"/>
              <w:bottom w:val="single" w:sz="4" w:space="0" w:color="auto"/>
              <w:right w:val="single" w:sz="4" w:space="0" w:color="auto"/>
            </w:tcBorders>
            <w:vAlign w:val="center"/>
          </w:tcPr>
          <w:p w14:paraId="4C7B967D" w14:textId="44742402" w:rsidR="003D51B2" w:rsidRPr="003D51B2" w:rsidRDefault="003D51B2" w:rsidP="003D51B2">
            <w:pPr>
              <w:pStyle w:val="BodyText"/>
              <w:jc w:val="both"/>
              <w:rPr>
                <w:rFonts w:ascii="Arial" w:hAnsi="Arial" w:cs="Arial"/>
              </w:rPr>
            </w:pPr>
            <w:r>
              <w:rPr>
                <w:rFonts w:ascii="Arial" w:hAnsi="Arial" w:cs="Arial"/>
              </w:rPr>
              <w:t>Final Report – Technical standards under SFTR and certain amendments to EMIR</w:t>
            </w:r>
          </w:p>
        </w:tc>
        <w:tc>
          <w:tcPr>
            <w:tcW w:w="1255" w:type="dxa"/>
            <w:tcBorders>
              <w:top w:val="single" w:sz="4" w:space="0" w:color="auto"/>
              <w:left w:val="single" w:sz="4" w:space="0" w:color="auto"/>
              <w:bottom w:val="single" w:sz="4" w:space="0" w:color="auto"/>
              <w:right w:val="single" w:sz="4" w:space="0" w:color="auto"/>
            </w:tcBorders>
            <w:vAlign w:val="center"/>
          </w:tcPr>
          <w:p w14:paraId="3C4906D0" w14:textId="2F9521FD" w:rsidR="003D51B2" w:rsidRPr="00FE0DF2" w:rsidRDefault="00047ECA" w:rsidP="00A92B1C">
            <w:pPr>
              <w:spacing w:before="0"/>
              <w:rPr>
                <w:rFonts w:ascii="Arial" w:eastAsia="Times New Roman" w:hAnsi="Arial" w:cs="Arial"/>
                <w:color w:val="000000" w:themeColor="text1"/>
                <w:sz w:val="20"/>
              </w:rPr>
            </w:pPr>
            <w:r w:rsidRPr="00FE0DF2">
              <w:rPr>
                <w:rFonts w:ascii="Arial" w:eastAsia="Times New Roman" w:hAnsi="Arial" w:cs="Arial"/>
                <w:color w:val="000000" w:themeColor="text1"/>
                <w:sz w:val="20"/>
              </w:rPr>
              <w:t>Final</w:t>
            </w:r>
          </w:p>
        </w:tc>
        <w:tc>
          <w:tcPr>
            <w:tcW w:w="1633" w:type="dxa"/>
            <w:tcBorders>
              <w:top w:val="single" w:sz="4" w:space="0" w:color="auto"/>
              <w:left w:val="single" w:sz="4" w:space="0" w:color="auto"/>
              <w:bottom w:val="single" w:sz="4" w:space="0" w:color="auto"/>
              <w:right w:val="single" w:sz="4" w:space="0" w:color="auto"/>
            </w:tcBorders>
            <w:vAlign w:val="center"/>
          </w:tcPr>
          <w:p w14:paraId="58972564" w14:textId="7A701EB1" w:rsidR="003D51B2" w:rsidRPr="003D51B2" w:rsidRDefault="003D51B2" w:rsidP="003D51B2">
            <w:pPr>
              <w:pStyle w:val="BodyText"/>
              <w:jc w:val="both"/>
              <w:rPr>
                <w:rFonts w:ascii="Arial" w:hAnsi="Arial" w:cs="Arial"/>
              </w:rPr>
            </w:pPr>
            <w:r>
              <w:rPr>
                <w:rFonts w:ascii="Arial" w:hAnsi="Arial" w:cs="Arial"/>
              </w:rPr>
              <w:t>2017-03-31</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39824046" w14:textId="3A5664C9" w:rsidR="003D51B2" w:rsidRPr="003D51B2" w:rsidRDefault="003D51B2" w:rsidP="003D51B2">
            <w:pPr>
              <w:pStyle w:val="BodyText"/>
              <w:jc w:val="both"/>
              <w:rPr>
                <w:rFonts w:ascii="Arial" w:hAnsi="Arial" w:cs="Arial"/>
              </w:rPr>
            </w:pPr>
            <w:r>
              <w:rPr>
                <w:rFonts w:ascii="Arial" w:hAnsi="Arial" w:cs="Arial"/>
              </w:rPr>
              <w:t>ESMA</w:t>
            </w:r>
          </w:p>
        </w:tc>
      </w:tr>
      <w:tr w:rsidR="00F62F4C" w:rsidRPr="00740BDD" w14:paraId="29A1D769" w14:textId="77777777" w:rsidTr="003D51B2">
        <w:trPr>
          <w:trHeight w:val="400"/>
          <w:jc w:val="center"/>
        </w:trPr>
        <w:tc>
          <w:tcPr>
            <w:tcW w:w="5467" w:type="dxa"/>
            <w:tcBorders>
              <w:top w:val="single" w:sz="4" w:space="0" w:color="auto"/>
              <w:left w:val="single" w:sz="4" w:space="0" w:color="auto"/>
              <w:bottom w:val="single" w:sz="4" w:space="0" w:color="auto"/>
              <w:right w:val="single" w:sz="4" w:space="0" w:color="auto"/>
            </w:tcBorders>
            <w:vAlign w:val="center"/>
          </w:tcPr>
          <w:p w14:paraId="09640232" w14:textId="7036D108" w:rsidR="00F62F4C" w:rsidRDefault="00F62F4C" w:rsidP="00F62F4C">
            <w:pPr>
              <w:spacing w:before="0"/>
              <w:jc w:val="both"/>
              <w:rPr>
                <w:rFonts w:ascii="Arial" w:hAnsi="Arial" w:cs="Arial"/>
                <w:color w:val="0000FF"/>
                <w:sz w:val="20"/>
                <w:u w:val="single"/>
                <w:lang w:eastAsia="en-GB"/>
              </w:rPr>
            </w:pPr>
          </w:p>
          <w:p w14:paraId="66B1EBAA" w14:textId="02C0BD60" w:rsidR="00F62F4C" w:rsidRDefault="005B12C9" w:rsidP="003D51B2">
            <w:pPr>
              <w:pStyle w:val="BodyText"/>
              <w:jc w:val="both"/>
              <w:rPr>
                <w:rFonts w:ascii="Arial" w:hAnsi="Arial" w:cs="Arial"/>
              </w:rPr>
            </w:pPr>
            <w:hyperlink r:id="rId23" w:history="1">
              <w:r w:rsidR="00434EBE" w:rsidRPr="00434EBE">
                <w:rPr>
                  <w:rStyle w:val="Hyperlink"/>
                  <w:rFonts w:ascii="Arial" w:hAnsi="Arial" w:cs="Arial"/>
                </w:rPr>
                <w:t>Business Justification</w:t>
              </w:r>
            </w:hyperlink>
            <w:r w:rsidR="00434EBE">
              <w:rPr>
                <w:rFonts w:ascii="Arial" w:hAnsi="Arial" w:cs="Arial"/>
              </w:rPr>
              <w:t xml:space="preserve"> document</w:t>
            </w:r>
          </w:p>
        </w:tc>
        <w:tc>
          <w:tcPr>
            <w:tcW w:w="1255" w:type="dxa"/>
            <w:tcBorders>
              <w:top w:val="single" w:sz="4" w:space="0" w:color="auto"/>
              <w:left w:val="single" w:sz="4" w:space="0" w:color="auto"/>
              <w:bottom w:val="single" w:sz="4" w:space="0" w:color="auto"/>
              <w:right w:val="single" w:sz="4" w:space="0" w:color="auto"/>
            </w:tcBorders>
            <w:vAlign w:val="center"/>
          </w:tcPr>
          <w:p w14:paraId="52AAC6D4" w14:textId="59AB458B" w:rsidR="00F62F4C" w:rsidRPr="00FE0DF2" w:rsidRDefault="00047ECA" w:rsidP="00A92B1C">
            <w:pPr>
              <w:spacing w:before="0"/>
              <w:rPr>
                <w:rFonts w:ascii="Arial" w:eastAsia="Times New Roman" w:hAnsi="Arial" w:cs="Arial"/>
                <w:color w:val="000000" w:themeColor="text1"/>
                <w:sz w:val="20"/>
              </w:rPr>
            </w:pPr>
            <w:r w:rsidRPr="00FE0DF2">
              <w:rPr>
                <w:rFonts w:ascii="Arial" w:eastAsia="Times New Roman" w:hAnsi="Arial" w:cs="Arial"/>
                <w:color w:val="000000" w:themeColor="text1"/>
                <w:sz w:val="20"/>
              </w:rPr>
              <w:t>Final</w:t>
            </w:r>
          </w:p>
        </w:tc>
        <w:tc>
          <w:tcPr>
            <w:tcW w:w="1633" w:type="dxa"/>
            <w:tcBorders>
              <w:top w:val="single" w:sz="4" w:space="0" w:color="auto"/>
              <w:left w:val="single" w:sz="4" w:space="0" w:color="auto"/>
              <w:bottom w:val="single" w:sz="4" w:space="0" w:color="auto"/>
              <w:right w:val="single" w:sz="4" w:space="0" w:color="auto"/>
            </w:tcBorders>
            <w:vAlign w:val="center"/>
          </w:tcPr>
          <w:p w14:paraId="7C9A8655" w14:textId="703ECA3F" w:rsidR="00F62F4C" w:rsidRDefault="00F62F4C" w:rsidP="003D51B2">
            <w:pPr>
              <w:pStyle w:val="BodyText"/>
              <w:jc w:val="both"/>
              <w:rPr>
                <w:rFonts w:ascii="Arial" w:hAnsi="Arial" w:cs="Arial"/>
              </w:rPr>
            </w:pPr>
            <w:r>
              <w:rPr>
                <w:rFonts w:ascii="Arial" w:hAnsi="Arial" w:cs="Arial"/>
              </w:rPr>
              <w:t>2016-10-17</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4F206A7B" w14:textId="0D716F7F" w:rsidR="00F62F4C" w:rsidRDefault="00F62F4C" w:rsidP="003D51B2">
            <w:pPr>
              <w:pStyle w:val="BodyText"/>
              <w:jc w:val="both"/>
              <w:rPr>
                <w:rFonts w:ascii="Arial" w:hAnsi="Arial" w:cs="Arial"/>
              </w:rPr>
            </w:pPr>
            <w:r>
              <w:rPr>
                <w:rFonts w:ascii="Arial" w:hAnsi="Arial" w:cs="Arial"/>
              </w:rPr>
              <w:t>ESMA</w:t>
            </w:r>
          </w:p>
        </w:tc>
      </w:tr>
    </w:tbl>
    <w:p w14:paraId="10CCB8CA" w14:textId="77777777" w:rsidR="00155D04" w:rsidRPr="008B3BC4" w:rsidRDefault="00FA000A" w:rsidP="00961093">
      <w:pPr>
        <w:pStyle w:val="BodyText"/>
        <w:sectPr w:rsidR="00155D04" w:rsidRPr="008B3BC4" w:rsidSect="005568C7">
          <w:headerReference w:type="default" r:id="rId24"/>
          <w:pgSz w:w="11907" w:h="16840" w:code="9"/>
          <w:pgMar w:top="1021" w:right="1304" w:bottom="1701" w:left="1304" w:header="567" w:footer="533" w:gutter="0"/>
          <w:cols w:space="720"/>
          <w:formProt w:val="0"/>
          <w:titlePg/>
        </w:sectPr>
      </w:pPr>
      <w:r>
        <w:t xml:space="preserve"> </w:t>
      </w:r>
    </w:p>
    <w:p w14:paraId="18D9C89F" w14:textId="77777777" w:rsidR="008E3B65" w:rsidRPr="008B3BC4" w:rsidRDefault="008E3B65" w:rsidP="008E3B65">
      <w:pPr>
        <w:pStyle w:val="Heading1"/>
      </w:pPr>
      <w:bookmarkStart w:id="20" w:name="_Toc25850392"/>
      <w:r w:rsidRPr="008B3BC4">
        <w:lastRenderedPageBreak/>
        <w:t>Scope</w:t>
      </w:r>
      <w:r>
        <w:t xml:space="preserve"> and Functionality</w:t>
      </w:r>
      <w:bookmarkEnd w:id="20"/>
    </w:p>
    <w:p w14:paraId="75F227D1" w14:textId="77777777" w:rsidR="008E3B65" w:rsidRDefault="008E3B65" w:rsidP="008E3B65">
      <w:pPr>
        <w:pStyle w:val="Heading2"/>
      </w:pPr>
      <w:bookmarkStart w:id="21" w:name="_Toc25850393"/>
      <w:r w:rsidRPr="008B3BC4">
        <w:t>Background</w:t>
      </w:r>
      <w:bookmarkEnd w:id="21"/>
    </w:p>
    <w:p w14:paraId="4408A8DF" w14:textId="0BF64265" w:rsidR="005522F2" w:rsidRPr="006F0F28" w:rsidRDefault="00EA0733" w:rsidP="008E3B65">
      <w:pPr>
        <w:rPr>
          <w:rFonts w:ascii="Arial" w:hAnsi="Arial" w:cs="Arial"/>
          <w:color w:val="000000" w:themeColor="text1"/>
          <w:sz w:val="20"/>
        </w:rPr>
      </w:pPr>
      <w:r w:rsidRPr="006B1B55">
        <w:rPr>
          <w:rFonts w:ascii="Arial" w:hAnsi="Arial" w:cs="Arial"/>
          <w:sz w:val="20"/>
        </w:rPr>
        <w:t xml:space="preserve">This Message </w:t>
      </w:r>
      <w:r w:rsidRPr="006F0F28">
        <w:rPr>
          <w:rFonts w:ascii="Arial" w:hAnsi="Arial" w:cs="Arial"/>
          <w:color w:val="000000" w:themeColor="text1"/>
          <w:sz w:val="20"/>
        </w:rPr>
        <w:t xml:space="preserve">Definition Report covers a set of </w:t>
      </w:r>
      <w:r w:rsidR="00730151">
        <w:rPr>
          <w:rFonts w:ascii="Arial" w:hAnsi="Arial" w:cs="Arial"/>
          <w:color w:val="000000" w:themeColor="text1"/>
          <w:sz w:val="20"/>
        </w:rPr>
        <w:t>eleven</w:t>
      </w:r>
      <w:r w:rsidR="00730151" w:rsidRPr="006F0F28">
        <w:rPr>
          <w:rFonts w:ascii="Arial" w:hAnsi="Arial" w:cs="Arial"/>
          <w:color w:val="000000" w:themeColor="text1"/>
          <w:sz w:val="20"/>
        </w:rPr>
        <w:t xml:space="preserve"> </w:t>
      </w:r>
      <w:r w:rsidR="00C63FDA" w:rsidRPr="006F0F28">
        <w:rPr>
          <w:rFonts w:ascii="Arial" w:hAnsi="Arial" w:cs="Arial"/>
          <w:color w:val="000000" w:themeColor="text1"/>
          <w:sz w:val="20"/>
        </w:rPr>
        <w:t>(</w:t>
      </w:r>
      <w:r w:rsidR="006842DD">
        <w:rPr>
          <w:rFonts w:ascii="Arial" w:hAnsi="Arial" w:cs="Arial"/>
          <w:color w:val="000000" w:themeColor="text1"/>
          <w:sz w:val="20"/>
        </w:rPr>
        <w:t>11</w:t>
      </w:r>
      <w:r w:rsidR="005522F2" w:rsidRPr="006F0F28">
        <w:rPr>
          <w:rFonts w:ascii="Arial" w:hAnsi="Arial" w:cs="Arial"/>
          <w:color w:val="000000" w:themeColor="text1"/>
          <w:sz w:val="20"/>
        </w:rPr>
        <w:t>)</w:t>
      </w:r>
      <w:r w:rsidR="0047252E" w:rsidRPr="006F0F28">
        <w:rPr>
          <w:rFonts w:ascii="Arial" w:hAnsi="Arial" w:cs="Arial"/>
          <w:color w:val="000000" w:themeColor="text1"/>
          <w:sz w:val="20"/>
        </w:rPr>
        <w:t xml:space="preserve"> ISO 20022 MessageD</w:t>
      </w:r>
      <w:r w:rsidRPr="006F0F28">
        <w:rPr>
          <w:rFonts w:ascii="Arial" w:hAnsi="Arial" w:cs="Arial"/>
          <w:color w:val="000000" w:themeColor="text1"/>
          <w:sz w:val="20"/>
        </w:rPr>
        <w:t>efinitions developed by</w:t>
      </w:r>
      <w:r w:rsidR="005522F2" w:rsidRPr="006F0F28">
        <w:rPr>
          <w:rFonts w:ascii="Arial" w:hAnsi="Arial" w:cs="Arial"/>
          <w:color w:val="000000" w:themeColor="text1"/>
          <w:sz w:val="20"/>
        </w:rPr>
        <w:t xml:space="preserve"> European Securities and Markets Authority</w:t>
      </w:r>
      <w:r w:rsidRPr="006F0F28">
        <w:rPr>
          <w:rFonts w:ascii="Arial" w:hAnsi="Arial" w:cs="Arial"/>
          <w:color w:val="000000" w:themeColor="text1"/>
          <w:sz w:val="20"/>
        </w:rPr>
        <w:t xml:space="preserve"> in close collaboration with </w:t>
      </w:r>
      <w:r w:rsidR="00C63FDA" w:rsidRPr="006F0F28">
        <w:rPr>
          <w:rFonts w:ascii="Arial" w:hAnsi="Arial" w:cs="Arial"/>
          <w:color w:val="000000" w:themeColor="text1"/>
          <w:sz w:val="20"/>
        </w:rPr>
        <w:t>SWIFT</w:t>
      </w:r>
      <w:r w:rsidRPr="006F0F28">
        <w:rPr>
          <w:rFonts w:ascii="Arial" w:hAnsi="Arial" w:cs="Arial"/>
          <w:color w:val="000000" w:themeColor="text1"/>
          <w:sz w:val="20"/>
        </w:rPr>
        <w:t xml:space="preserve"> and </w:t>
      </w:r>
      <w:r w:rsidR="0074775D">
        <w:rPr>
          <w:rFonts w:ascii="Arial" w:hAnsi="Arial" w:cs="Arial"/>
          <w:color w:val="000000" w:themeColor="text1"/>
          <w:sz w:val="20"/>
        </w:rPr>
        <w:t>a</w:t>
      </w:r>
      <w:r w:rsidR="0074775D" w:rsidRPr="0074775D">
        <w:rPr>
          <w:rFonts w:ascii="Arial" w:hAnsi="Arial" w:cs="Arial"/>
          <w:color w:val="000000" w:themeColor="text1"/>
          <w:sz w:val="20"/>
        </w:rPr>
        <w:t>pproved by the Securities SEG on the 25th of November 2019</w:t>
      </w:r>
      <w:r w:rsidR="005522F2" w:rsidRPr="006F0F28">
        <w:rPr>
          <w:rFonts w:ascii="Arial" w:hAnsi="Arial" w:cs="Arial"/>
          <w:color w:val="000000" w:themeColor="text1"/>
          <w:sz w:val="20"/>
        </w:rPr>
        <w:t>.</w:t>
      </w:r>
    </w:p>
    <w:p w14:paraId="28E00ECD" w14:textId="5CA03E24" w:rsidR="005522F2" w:rsidRPr="00FE0DF2" w:rsidRDefault="005522F2" w:rsidP="008E3B65">
      <w:pPr>
        <w:rPr>
          <w:rFonts w:ascii="Arial" w:hAnsi="Arial" w:cs="Arial"/>
          <w:color w:val="000000" w:themeColor="text1"/>
          <w:sz w:val="20"/>
        </w:rPr>
      </w:pPr>
      <w:r w:rsidRPr="00FE0DF2">
        <w:rPr>
          <w:rFonts w:ascii="Arial" w:hAnsi="Arial" w:cs="Arial"/>
          <w:color w:val="000000" w:themeColor="text1"/>
          <w:sz w:val="20"/>
        </w:rPr>
        <w:t xml:space="preserve">These MessageDefinitions are specifically designed to support the reporting </w:t>
      </w:r>
      <w:r w:rsidR="006F0F28">
        <w:rPr>
          <w:rFonts w:ascii="Arial" w:hAnsi="Arial" w:cs="Arial"/>
          <w:color w:val="000000" w:themeColor="text1"/>
          <w:sz w:val="20"/>
        </w:rPr>
        <w:t xml:space="preserve">transactions and the reconciliation process. The relevant messages will be submitted by the </w:t>
      </w:r>
      <w:r w:rsidR="00BD0F33">
        <w:rPr>
          <w:rFonts w:ascii="Arial" w:hAnsi="Arial" w:cs="Arial"/>
          <w:color w:val="000000" w:themeColor="text1"/>
          <w:sz w:val="20"/>
        </w:rPr>
        <w:t>financial and non-financial institution being counterparties to SFT transactions</w:t>
      </w:r>
      <w:r w:rsidR="00CD6DAA">
        <w:rPr>
          <w:rFonts w:ascii="Arial" w:hAnsi="Arial" w:cs="Arial"/>
          <w:color w:val="000000" w:themeColor="text1"/>
          <w:sz w:val="20"/>
        </w:rPr>
        <w:t xml:space="preserve"> or other entities authorized to submit such reports and the Trade Repositories</w:t>
      </w:r>
      <w:r w:rsidRPr="00FE0DF2">
        <w:rPr>
          <w:rFonts w:ascii="Arial" w:hAnsi="Arial" w:cs="Arial"/>
          <w:color w:val="000000" w:themeColor="text1"/>
          <w:sz w:val="20"/>
        </w:rPr>
        <w:t>. This data will be used to support :</w:t>
      </w:r>
    </w:p>
    <w:p w14:paraId="11D18DEE" w14:textId="0CAC8FB9"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Reporting of the SFT data to the TRs</w:t>
      </w:r>
    </w:p>
    <w:p w14:paraId="53126022" w14:textId="4DF60CBD"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Verification of completeness and correctness of the SFT data</w:t>
      </w:r>
      <w:r w:rsidR="007858A2" w:rsidRPr="00FE0DF2">
        <w:rPr>
          <w:rFonts w:ascii="Arial" w:hAnsi="Arial" w:cs="Arial"/>
          <w:color w:val="000000" w:themeColor="text1"/>
          <w:sz w:val="20"/>
        </w:rPr>
        <w:t xml:space="preserve"> by the TRs</w:t>
      </w:r>
    </w:p>
    <w:p w14:paraId="68F9CE26" w14:textId="685FE7F0"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Reconciliation of the collected data between the TRs</w:t>
      </w:r>
    </w:p>
    <w:p w14:paraId="4251E0E4" w14:textId="47E73666"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Publication of the aggregates</w:t>
      </w:r>
    </w:p>
    <w:p w14:paraId="0C1EB1D7" w14:textId="54B60DAF" w:rsidR="005522F2" w:rsidRPr="00FE0DF2" w:rsidRDefault="005522F2" w:rsidP="005522F2">
      <w:pPr>
        <w:pStyle w:val="ListParagraph"/>
        <w:numPr>
          <w:ilvl w:val="0"/>
          <w:numId w:val="11"/>
        </w:numPr>
        <w:rPr>
          <w:rFonts w:ascii="Arial" w:hAnsi="Arial" w:cs="Arial"/>
          <w:color w:val="000000" w:themeColor="text1"/>
          <w:sz w:val="20"/>
        </w:rPr>
      </w:pPr>
      <w:r w:rsidRPr="00FE0DF2">
        <w:rPr>
          <w:rFonts w:ascii="Arial" w:hAnsi="Arial" w:cs="Arial"/>
          <w:color w:val="000000" w:themeColor="text1"/>
          <w:sz w:val="20"/>
        </w:rPr>
        <w:t xml:space="preserve">Facilitating authorities with access </w:t>
      </w:r>
      <w:r w:rsidR="00F72AD6" w:rsidRPr="00FE0DF2">
        <w:rPr>
          <w:rFonts w:ascii="Arial" w:hAnsi="Arial" w:cs="Arial"/>
          <w:color w:val="000000" w:themeColor="text1"/>
          <w:sz w:val="20"/>
        </w:rPr>
        <w:t>to the collected data</w:t>
      </w:r>
    </w:p>
    <w:p w14:paraId="05D3EBBC" w14:textId="07A94E41" w:rsidR="00305257" w:rsidRPr="00305257" w:rsidRDefault="008E3B65" w:rsidP="00305257">
      <w:pPr>
        <w:pStyle w:val="Heading2"/>
      </w:pPr>
      <w:bookmarkStart w:id="22" w:name="_Toc533672978"/>
      <w:bookmarkStart w:id="23" w:name="_Toc25850394"/>
      <w:bookmarkEnd w:id="22"/>
      <w:r w:rsidRPr="006B1B55">
        <w:t>Scope</w:t>
      </w:r>
      <w:bookmarkEnd w:id="23"/>
    </w:p>
    <w:p w14:paraId="37DA9CEE" w14:textId="6E30FF12" w:rsidR="00305257" w:rsidRPr="00305257" w:rsidRDefault="00305257" w:rsidP="00305257">
      <w:pPr>
        <w:rPr>
          <w:rFonts w:ascii="Arial" w:hAnsi="Arial" w:cs="Arial"/>
          <w:sz w:val="20"/>
        </w:rPr>
      </w:pPr>
      <w:r w:rsidRPr="00305257">
        <w:rPr>
          <w:rFonts w:ascii="Arial" w:hAnsi="Arial" w:cs="Arial"/>
          <w:sz w:val="20"/>
        </w:rPr>
        <w:t xml:space="preserve">With the coming into force of SFTR, market participants are required to report to Trade Repositories all data pertaining to the securities financing transactions. In particular, reporting is related to Buy Sell Back, Repurchase, Securities Lending and Margin Lending transactions. All data collected collected by the Trade Repositiores will be made available to the National Competent Authorities, certain subset of the collected data will be made publically available. </w:t>
      </w:r>
    </w:p>
    <w:p w14:paraId="58C31F4A" w14:textId="77777777" w:rsidR="00305257" w:rsidRPr="00305257" w:rsidRDefault="00305257" w:rsidP="00305257">
      <w:pPr>
        <w:rPr>
          <w:rFonts w:ascii="Arial" w:hAnsi="Arial" w:cs="Arial"/>
          <w:sz w:val="20"/>
        </w:rPr>
      </w:pPr>
      <w:r w:rsidRPr="00305257">
        <w:rPr>
          <w:rFonts w:ascii="Arial" w:hAnsi="Arial" w:cs="Arial"/>
          <w:sz w:val="20"/>
        </w:rPr>
        <w:t>Based on the large volumes of data as well as the number and range of institutions that will generate and submit data, the use of a single reporting standard has been decided, which will support and aid high levels of automation and data distribution.</w:t>
      </w:r>
    </w:p>
    <w:p w14:paraId="78418ADB" w14:textId="4957FC4D" w:rsidR="008E3B65" w:rsidRPr="006B1B55" w:rsidRDefault="008E3B65" w:rsidP="008E3B65">
      <w:pPr>
        <w:pStyle w:val="Heading2"/>
      </w:pPr>
      <w:bookmarkStart w:id="24" w:name="_Toc533672980"/>
      <w:bookmarkStart w:id="25" w:name="_Toc25850395"/>
      <w:bookmarkEnd w:id="24"/>
      <w:r w:rsidRPr="006B1B55">
        <w:t>Groups of Message</w:t>
      </w:r>
      <w:r w:rsidR="007835B1" w:rsidRPr="006B1B55">
        <w:t>Definition</w:t>
      </w:r>
      <w:r w:rsidRPr="006B1B55">
        <w:t>s and Functionality</w:t>
      </w:r>
      <w:bookmarkEnd w:id="25"/>
    </w:p>
    <w:p w14:paraId="14260036" w14:textId="63D05C57" w:rsidR="001D4BFE" w:rsidRPr="00545705" w:rsidRDefault="001D4BFE" w:rsidP="000579F3">
      <w:pPr>
        <w:autoSpaceDE w:val="0"/>
        <w:autoSpaceDN w:val="0"/>
        <w:adjustRightInd w:val="0"/>
        <w:spacing w:before="120"/>
        <w:jc w:val="both"/>
        <w:rPr>
          <w:rFonts w:ascii="Arial" w:hAnsi="Arial" w:cs="Arial"/>
          <w:color w:val="000000" w:themeColor="text1"/>
          <w:sz w:val="20"/>
        </w:rPr>
      </w:pPr>
      <w:r w:rsidRPr="00545705">
        <w:rPr>
          <w:rFonts w:ascii="Arial" w:hAnsi="Arial" w:cs="Arial"/>
          <w:color w:val="000000" w:themeColor="text1"/>
          <w:sz w:val="20"/>
        </w:rPr>
        <w:t xml:space="preserve">The messages </w:t>
      </w:r>
      <w:r w:rsidR="00545705" w:rsidRPr="00545705">
        <w:rPr>
          <w:rFonts w:ascii="Arial" w:hAnsi="Arial" w:cs="Arial"/>
          <w:color w:val="000000" w:themeColor="text1"/>
          <w:sz w:val="20"/>
        </w:rPr>
        <w:t>developed for the purpose of the SFT reporting are classified into two groups:</w:t>
      </w:r>
    </w:p>
    <w:p w14:paraId="10107E77" w14:textId="0E830998" w:rsidR="00545705" w:rsidRPr="00545705" w:rsidRDefault="00FD21F1"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 xml:space="preserve">Submission </w:t>
      </w:r>
      <w:r w:rsidR="00545705" w:rsidRPr="00545705">
        <w:rPr>
          <w:rFonts w:ascii="Arial" w:hAnsi="Arial" w:cs="Arial"/>
          <w:color w:val="000000" w:themeColor="text1"/>
          <w:sz w:val="20"/>
        </w:rPr>
        <w:t>of the SFTs to the TRs,</w:t>
      </w:r>
      <w:r>
        <w:rPr>
          <w:rFonts w:ascii="Arial" w:hAnsi="Arial" w:cs="Arial"/>
          <w:color w:val="000000" w:themeColor="text1"/>
          <w:sz w:val="20"/>
        </w:rPr>
        <w:t xml:space="preserve"> </w:t>
      </w:r>
    </w:p>
    <w:p w14:paraId="10D4D46F" w14:textId="30A0B037" w:rsidR="00545705" w:rsidRDefault="00545705"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sidRPr="00545705">
        <w:rPr>
          <w:rFonts w:ascii="Arial" w:hAnsi="Arial" w:cs="Arial"/>
          <w:color w:val="000000" w:themeColor="text1"/>
          <w:sz w:val="20"/>
        </w:rPr>
        <w:t>Reconciliation of the SFTs</w:t>
      </w:r>
      <w:r w:rsidR="00FD21F1">
        <w:rPr>
          <w:rFonts w:ascii="Arial" w:hAnsi="Arial" w:cs="Arial"/>
          <w:color w:val="000000" w:themeColor="text1"/>
          <w:sz w:val="20"/>
        </w:rPr>
        <w:t xml:space="preserve"> by the TRs,</w:t>
      </w:r>
    </w:p>
    <w:p w14:paraId="711AEA70" w14:textId="558AB0FF" w:rsidR="00FD21F1" w:rsidRPr="00545705" w:rsidRDefault="00FD21F1" w:rsidP="00545705">
      <w:pPr>
        <w:pStyle w:val="ListParagraph"/>
        <w:numPr>
          <w:ilvl w:val="0"/>
          <w:numId w:val="13"/>
        </w:num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Publication of the SFTs by the TRs to the CAs and public</w:t>
      </w:r>
    </w:p>
    <w:p w14:paraId="5BBFAE43" w14:textId="77777777" w:rsidR="00545705" w:rsidRPr="00545705" w:rsidRDefault="00545705" w:rsidP="00545705">
      <w:pPr>
        <w:pStyle w:val="ListParagraph"/>
        <w:autoSpaceDE w:val="0"/>
        <w:autoSpaceDN w:val="0"/>
        <w:adjustRightInd w:val="0"/>
        <w:spacing w:before="120"/>
        <w:jc w:val="both"/>
        <w:rPr>
          <w:rFonts w:ascii="Arial" w:hAnsi="Arial" w:cs="Arial"/>
          <w:color w:val="0070C0"/>
          <w:sz w:val="20"/>
        </w:rPr>
      </w:pPr>
    </w:p>
    <w:p w14:paraId="79CAAA12" w14:textId="72CB4CDB" w:rsidR="0004409D" w:rsidRDefault="00133945" w:rsidP="00545705">
      <w:pPr>
        <w:autoSpaceDE w:val="0"/>
        <w:autoSpaceDN w:val="0"/>
        <w:adjustRightInd w:val="0"/>
        <w:spacing w:before="120"/>
        <w:jc w:val="both"/>
        <w:rPr>
          <w:rFonts w:ascii="Arial" w:hAnsi="Arial" w:cs="Arial"/>
          <w:color w:val="000000" w:themeColor="text1"/>
          <w:sz w:val="20"/>
        </w:rPr>
      </w:pPr>
      <w:r>
        <w:rPr>
          <w:rFonts w:ascii="Arial" w:hAnsi="Arial" w:cs="Arial"/>
          <w:color w:val="000000" w:themeColor="text1"/>
          <w:sz w:val="20"/>
        </w:rPr>
        <w:t>The e</w:t>
      </w:r>
      <w:r w:rsidR="00545705">
        <w:rPr>
          <w:rFonts w:ascii="Arial" w:hAnsi="Arial" w:cs="Arial"/>
          <w:color w:val="000000" w:themeColor="text1"/>
          <w:sz w:val="20"/>
        </w:rPr>
        <w:t xml:space="preserve">xisting </w:t>
      </w:r>
      <w:r w:rsidR="00545705" w:rsidRPr="00545705">
        <w:rPr>
          <w:rFonts w:ascii="Arial" w:hAnsi="Arial" w:cs="Arial"/>
          <w:color w:val="000000" w:themeColor="text1"/>
          <w:sz w:val="20"/>
        </w:rPr>
        <w:t xml:space="preserve">auth.031 message </w:t>
      </w:r>
      <w:r>
        <w:rPr>
          <w:rFonts w:ascii="Arial" w:hAnsi="Arial" w:cs="Arial"/>
          <w:color w:val="000000" w:themeColor="text1"/>
          <w:sz w:val="20"/>
        </w:rPr>
        <w:t>(</w:t>
      </w:r>
      <w:r w:rsidR="0043625D" w:rsidRPr="0043625D">
        <w:rPr>
          <w:rFonts w:ascii="Arial" w:hAnsi="Arial" w:cs="Arial"/>
          <w:color w:val="000000" w:themeColor="text1"/>
          <w:sz w:val="20"/>
        </w:rPr>
        <w:t>Financial</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Instrument</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Reporting</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Status</w:t>
      </w:r>
      <w:r w:rsidR="0043625D">
        <w:rPr>
          <w:rFonts w:ascii="Arial" w:hAnsi="Arial" w:cs="Arial"/>
          <w:color w:val="000000" w:themeColor="text1"/>
          <w:sz w:val="20"/>
        </w:rPr>
        <w:t xml:space="preserve"> </w:t>
      </w:r>
      <w:r w:rsidR="0043625D" w:rsidRPr="0043625D">
        <w:rPr>
          <w:rFonts w:ascii="Arial" w:hAnsi="Arial" w:cs="Arial"/>
          <w:color w:val="000000" w:themeColor="text1"/>
          <w:sz w:val="20"/>
        </w:rPr>
        <w:t>Advice</w:t>
      </w:r>
      <w:r>
        <w:rPr>
          <w:rFonts w:ascii="Arial" w:hAnsi="Arial" w:cs="Arial"/>
          <w:color w:val="000000" w:themeColor="text1"/>
          <w:sz w:val="20"/>
        </w:rPr>
        <w:t xml:space="preserve">) </w:t>
      </w:r>
      <w:r w:rsidR="00545705" w:rsidRPr="00545705">
        <w:rPr>
          <w:rFonts w:ascii="Arial" w:hAnsi="Arial" w:cs="Arial"/>
          <w:color w:val="000000" w:themeColor="text1"/>
          <w:sz w:val="20"/>
        </w:rPr>
        <w:t xml:space="preserve">will be used </w:t>
      </w:r>
      <w:r w:rsidR="00545705">
        <w:rPr>
          <w:rFonts w:ascii="Arial" w:hAnsi="Arial" w:cs="Arial"/>
          <w:color w:val="000000" w:themeColor="text1"/>
          <w:sz w:val="20"/>
        </w:rPr>
        <w:t xml:space="preserve">for the purpose of </w:t>
      </w:r>
      <w:r w:rsidR="00DE6798">
        <w:rPr>
          <w:rFonts w:ascii="Arial" w:hAnsi="Arial" w:cs="Arial"/>
          <w:color w:val="000000" w:themeColor="text1"/>
          <w:sz w:val="20"/>
        </w:rPr>
        <w:t xml:space="preserve">reporting the validation results. </w:t>
      </w:r>
    </w:p>
    <w:p w14:paraId="05DC3E9A" w14:textId="77777777" w:rsidR="00863A8E" w:rsidRDefault="00863A8E" w:rsidP="00545705">
      <w:pPr>
        <w:autoSpaceDE w:val="0"/>
        <w:autoSpaceDN w:val="0"/>
        <w:adjustRightInd w:val="0"/>
        <w:spacing w:before="120"/>
        <w:jc w:val="both"/>
        <w:rPr>
          <w:rFonts w:ascii="Arial" w:hAnsi="Arial" w:cs="Arial"/>
          <w:color w:val="000000" w:themeColor="text1"/>
          <w:sz w:val="20"/>
        </w:rPr>
      </w:pPr>
    </w:p>
    <w:p w14:paraId="56DF71BE" w14:textId="0B015E73" w:rsidR="0004409D" w:rsidRPr="000A7912" w:rsidRDefault="00863A8E" w:rsidP="00545705">
      <w:pPr>
        <w:autoSpaceDE w:val="0"/>
        <w:autoSpaceDN w:val="0"/>
        <w:adjustRightInd w:val="0"/>
        <w:spacing w:before="120"/>
        <w:jc w:val="both"/>
        <w:rPr>
          <w:rFonts w:ascii="Arial" w:hAnsi="Arial" w:cs="Arial"/>
          <w:b/>
          <w:color w:val="0070C0"/>
          <w:sz w:val="20"/>
        </w:rPr>
      </w:pPr>
      <w:r w:rsidRPr="006B1B55">
        <w:rPr>
          <w:rFonts w:ascii="Arial" w:hAnsi="Arial" w:cs="Arial"/>
          <w:b/>
          <w:bCs/>
          <w:color w:val="000000"/>
          <w:sz w:val="20"/>
          <w:lang w:val="en-US"/>
        </w:rPr>
        <w:t xml:space="preserve">Note that these MessageDefinitions are intended for use with the ISO 20022 Business Application Header (head.001). The schema and more information about the Business Application Header (BAH) can be found on the </w:t>
      </w:r>
      <w:hyperlink r:id="rId25" w:history="1">
        <w:r w:rsidRPr="006B1B55">
          <w:rPr>
            <w:rStyle w:val="Hyperlink"/>
            <w:rFonts w:ascii="Arial" w:hAnsi="Arial" w:cs="Arial"/>
            <w:b/>
            <w:bCs/>
            <w:sz w:val="20"/>
            <w:lang w:val="en-US"/>
          </w:rPr>
          <w:t>www.iso20022.org</w:t>
        </w:r>
      </w:hyperlink>
      <w:r w:rsidRPr="006B1B55">
        <w:rPr>
          <w:rFonts w:ascii="Arial" w:hAnsi="Arial" w:cs="Arial"/>
          <w:b/>
          <w:bCs/>
          <w:color w:val="000000"/>
          <w:sz w:val="20"/>
          <w:lang w:val="en-US"/>
        </w:rPr>
        <w:t xml:space="preserve"> web site.</w:t>
      </w:r>
    </w:p>
    <w:p w14:paraId="5B032943" w14:textId="6EB0C848" w:rsidR="00545705" w:rsidRDefault="0004409D" w:rsidP="0004409D">
      <w:pPr>
        <w:pStyle w:val="Heading3"/>
      </w:pPr>
      <w:bookmarkStart w:id="26" w:name="_Toc25850396"/>
      <w:r w:rsidRPr="0004409D">
        <w:t>SFT MessageDefin</w:t>
      </w:r>
      <w:r w:rsidR="00A2213E">
        <w:t>i</w:t>
      </w:r>
      <w:r w:rsidRPr="0004409D">
        <w:t>tions</w:t>
      </w:r>
      <w:bookmarkEnd w:id="26"/>
      <w:r w:rsidRPr="0004409D">
        <w:t xml:space="preserve"> </w:t>
      </w:r>
      <w:r w:rsidR="00545705" w:rsidRPr="0004409D">
        <w:t xml:space="preserve"> </w:t>
      </w:r>
    </w:p>
    <w:p w14:paraId="51AD9543" w14:textId="7C505A80" w:rsidR="0004409D" w:rsidRDefault="0004409D" w:rsidP="0004409D">
      <w:pPr>
        <w:pStyle w:val="Normalbeforetable"/>
      </w:pPr>
      <w:r>
        <w:t xml:space="preserve">The SFT messages are used </w:t>
      </w:r>
      <w:r w:rsidR="00133945">
        <w:t xml:space="preserve">by the reporting firm </w:t>
      </w:r>
      <w:r>
        <w:t>to report the details of the conducted transactions</w:t>
      </w:r>
      <w:r w:rsidR="00133945">
        <w:t xml:space="preserve"> to the TR</w:t>
      </w:r>
      <w:r w:rsidR="00DE4925">
        <w:t xml:space="preserve"> and by TRs to report information on transactions to CAs</w:t>
      </w:r>
      <w:r>
        <w:t xml:space="preserve">. </w:t>
      </w:r>
    </w:p>
    <w:tbl>
      <w:tblPr>
        <w:tblStyle w:val="TableShaded1stRow"/>
        <w:tblW w:w="8788" w:type="dxa"/>
        <w:tblInd w:w="392" w:type="dxa"/>
        <w:tblLook w:val="04A0" w:firstRow="1" w:lastRow="0" w:firstColumn="1" w:lastColumn="0" w:noHBand="0" w:noVBand="1"/>
      </w:tblPr>
      <w:tblGrid>
        <w:gridCol w:w="6564"/>
        <w:gridCol w:w="2224"/>
      </w:tblGrid>
      <w:tr w:rsidR="0004409D" w14:paraId="34A628DC" w14:textId="77777777" w:rsidTr="00DE4925">
        <w:trPr>
          <w:cnfStyle w:val="100000000000" w:firstRow="1" w:lastRow="0" w:firstColumn="0" w:lastColumn="0" w:oddVBand="0" w:evenVBand="0" w:oddHBand="0" w:evenHBand="0" w:firstRowFirstColumn="0" w:firstRowLastColumn="0" w:lastRowFirstColumn="0" w:lastRowLastColumn="0"/>
        </w:trPr>
        <w:tc>
          <w:tcPr>
            <w:tcW w:w="6564" w:type="dxa"/>
          </w:tcPr>
          <w:p w14:paraId="3212BD09" w14:textId="77777777" w:rsidR="0004409D" w:rsidRPr="0052733C" w:rsidRDefault="0004409D" w:rsidP="00443DB8">
            <w:pPr>
              <w:pStyle w:val="TableHeading"/>
            </w:pPr>
            <w:r>
              <w:t>MessageDefinition</w:t>
            </w:r>
          </w:p>
        </w:tc>
        <w:tc>
          <w:tcPr>
            <w:tcW w:w="2224" w:type="dxa"/>
          </w:tcPr>
          <w:p w14:paraId="13EAE028" w14:textId="77777777" w:rsidR="0004409D" w:rsidRPr="0052733C" w:rsidRDefault="0004409D" w:rsidP="00443DB8">
            <w:pPr>
              <w:pStyle w:val="TableHeading"/>
            </w:pPr>
            <w:r>
              <w:t>Message Identifier</w:t>
            </w:r>
          </w:p>
        </w:tc>
      </w:tr>
      <w:tr w:rsidR="0004409D" w14:paraId="790EB37B" w14:textId="77777777" w:rsidTr="00DE4925">
        <w:tc>
          <w:tcPr>
            <w:tcW w:w="6564" w:type="dxa"/>
          </w:tcPr>
          <w:p w14:paraId="657A60F4" w14:textId="629B1A1E" w:rsidR="0004409D" w:rsidRPr="003204A9" w:rsidRDefault="00116A43" w:rsidP="00443DB8">
            <w:pPr>
              <w:pStyle w:val="TableText0"/>
            </w:pPr>
            <w:r w:rsidRPr="003204A9">
              <w:t>S</w:t>
            </w:r>
            <w:r w:rsidR="003204A9">
              <w:t>ecuritiesFinancingReportingTran</w:t>
            </w:r>
            <w:r w:rsidRPr="003204A9">
              <w:t>sactionReport</w:t>
            </w:r>
          </w:p>
        </w:tc>
        <w:tc>
          <w:tcPr>
            <w:tcW w:w="2224" w:type="dxa"/>
          </w:tcPr>
          <w:p w14:paraId="22E65319" w14:textId="6486CE47" w:rsidR="0004409D" w:rsidRPr="003204A9" w:rsidRDefault="0004409D" w:rsidP="00443DB8">
            <w:pPr>
              <w:pStyle w:val="TableText0"/>
            </w:pPr>
            <w:r w:rsidRPr="003204A9">
              <w:t>auth.0</w:t>
            </w:r>
            <w:r w:rsidR="003204A9" w:rsidRPr="003204A9">
              <w:t>52</w:t>
            </w:r>
          </w:p>
        </w:tc>
      </w:tr>
      <w:tr w:rsidR="003204A9" w14:paraId="5D78A523" w14:textId="77777777" w:rsidTr="00DE4925">
        <w:tc>
          <w:tcPr>
            <w:tcW w:w="6564" w:type="dxa"/>
          </w:tcPr>
          <w:p w14:paraId="02E53222" w14:textId="76FCB575" w:rsidR="003204A9" w:rsidRPr="003204A9" w:rsidRDefault="003204A9" w:rsidP="00257173">
            <w:pPr>
              <w:pStyle w:val="TableText0"/>
            </w:pPr>
            <w:r w:rsidRPr="003204A9">
              <w:lastRenderedPageBreak/>
              <w:t>S</w:t>
            </w:r>
            <w:r>
              <w:t>ecuritiesFinancingReportingTran</w:t>
            </w:r>
            <w:r w:rsidRPr="003204A9">
              <w:t>saction</w:t>
            </w:r>
            <w:r>
              <w:t>Reuse</w:t>
            </w:r>
            <w:r w:rsidR="00257173">
              <w:t>dCollateral</w:t>
            </w:r>
            <w:r>
              <w:t>Data</w:t>
            </w:r>
            <w:r w:rsidR="00257173">
              <w:t>Report</w:t>
            </w:r>
          </w:p>
        </w:tc>
        <w:tc>
          <w:tcPr>
            <w:tcW w:w="2224" w:type="dxa"/>
          </w:tcPr>
          <w:p w14:paraId="2DC0EE09" w14:textId="505E1A9E" w:rsidR="003204A9" w:rsidRPr="003204A9" w:rsidRDefault="003204A9" w:rsidP="00443DB8">
            <w:pPr>
              <w:pStyle w:val="TableText0"/>
            </w:pPr>
            <w:r>
              <w:t>auth.071</w:t>
            </w:r>
          </w:p>
        </w:tc>
      </w:tr>
      <w:tr w:rsidR="003204A9" w14:paraId="58A22E05" w14:textId="77777777" w:rsidTr="00DE4925">
        <w:tc>
          <w:tcPr>
            <w:tcW w:w="6564" w:type="dxa"/>
          </w:tcPr>
          <w:p w14:paraId="38C71218" w14:textId="63294D11" w:rsidR="003204A9" w:rsidRPr="003204A9" w:rsidRDefault="003204A9" w:rsidP="00443DB8">
            <w:pPr>
              <w:pStyle w:val="TableText0"/>
            </w:pPr>
            <w:r w:rsidRPr="003204A9">
              <w:t>S</w:t>
            </w:r>
            <w:r>
              <w:t>ecuritiesFinancingReportingTran</w:t>
            </w:r>
            <w:r w:rsidR="00257173">
              <w:t>saction</w:t>
            </w:r>
            <w:r>
              <w:t>MarginData</w:t>
            </w:r>
            <w:r w:rsidR="00257173">
              <w:t>Report</w:t>
            </w:r>
          </w:p>
        </w:tc>
        <w:tc>
          <w:tcPr>
            <w:tcW w:w="2224" w:type="dxa"/>
          </w:tcPr>
          <w:p w14:paraId="480DE8A0" w14:textId="270C7672" w:rsidR="003204A9" w:rsidRDefault="003204A9" w:rsidP="00443DB8">
            <w:pPr>
              <w:pStyle w:val="TableText0"/>
            </w:pPr>
            <w:r>
              <w:t>auth.070</w:t>
            </w:r>
          </w:p>
        </w:tc>
      </w:tr>
      <w:tr w:rsidR="00DE4925" w14:paraId="030098F9" w14:textId="77777777" w:rsidTr="00DE4925">
        <w:tc>
          <w:tcPr>
            <w:tcW w:w="6564" w:type="dxa"/>
          </w:tcPr>
          <w:p w14:paraId="25CBB6ED" w14:textId="3D9D8238" w:rsidR="00DE4925" w:rsidRPr="003204A9" w:rsidRDefault="00DE4925" w:rsidP="00DE4925">
            <w:pPr>
              <w:pStyle w:val="TableText0"/>
            </w:pPr>
            <w:r w:rsidRPr="003204A9">
              <w:t>S</w:t>
            </w:r>
            <w:r>
              <w:t>ecuritiesFinancingReportingTransactionStateReport</w:t>
            </w:r>
          </w:p>
        </w:tc>
        <w:tc>
          <w:tcPr>
            <w:tcW w:w="2224" w:type="dxa"/>
          </w:tcPr>
          <w:p w14:paraId="133568C2" w14:textId="5E99666C" w:rsidR="00DE4925" w:rsidRDefault="00DE4925" w:rsidP="00DE4925">
            <w:pPr>
              <w:pStyle w:val="TableText0"/>
            </w:pPr>
            <w:r>
              <w:t>auth.079</w:t>
            </w:r>
          </w:p>
        </w:tc>
      </w:tr>
      <w:tr w:rsidR="00DE4925" w14:paraId="13DCB1E2" w14:textId="77777777" w:rsidTr="00DE4925">
        <w:tc>
          <w:tcPr>
            <w:tcW w:w="6564" w:type="dxa"/>
          </w:tcPr>
          <w:p w14:paraId="53F2D0AC" w14:textId="35084CB8" w:rsidR="00DE4925" w:rsidRPr="003204A9" w:rsidRDefault="00DE4925" w:rsidP="00DE4925">
            <w:pPr>
              <w:pStyle w:val="TableText0"/>
            </w:pPr>
            <w:r w:rsidRPr="003204A9">
              <w:t>S</w:t>
            </w:r>
            <w:r>
              <w:t>ecuritiesFinancingReportingMarginDataTransactionStateReport</w:t>
            </w:r>
          </w:p>
        </w:tc>
        <w:tc>
          <w:tcPr>
            <w:tcW w:w="2224" w:type="dxa"/>
          </w:tcPr>
          <w:p w14:paraId="253C42D5" w14:textId="783DBC8C" w:rsidR="00DE4925" w:rsidRDefault="00DE4925" w:rsidP="00DE4925">
            <w:pPr>
              <w:pStyle w:val="TableText0"/>
            </w:pPr>
            <w:r>
              <w:t>auth.085</w:t>
            </w:r>
          </w:p>
        </w:tc>
      </w:tr>
      <w:tr w:rsidR="00DE4925" w14:paraId="5D4F5B66" w14:textId="77777777" w:rsidTr="00DE4925">
        <w:tc>
          <w:tcPr>
            <w:tcW w:w="6564" w:type="dxa"/>
          </w:tcPr>
          <w:p w14:paraId="673440CF" w14:textId="432EEED4" w:rsidR="00DE4925" w:rsidRPr="003204A9" w:rsidRDefault="00DE4925" w:rsidP="00DE4925">
            <w:pPr>
              <w:pStyle w:val="TableText0"/>
            </w:pPr>
            <w:r w:rsidRPr="003204A9">
              <w:t>S</w:t>
            </w:r>
            <w:r>
              <w:t>ecuritiesFinancingReportingReusedCollateralDataTransactionStateReport</w:t>
            </w:r>
          </w:p>
        </w:tc>
        <w:tc>
          <w:tcPr>
            <w:tcW w:w="2224" w:type="dxa"/>
          </w:tcPr>
          <w:p w14:paraId="5AA74001" w14:textId="6ED806F0" w:rsidR="00DE4925" w:rsidRDefault="00DE4925" w:rsidP="00DE4925">
            <w:pPr>
              <w:pStyle w:val="TableText0"/>
            </w:pPr>
            <w:r>
              <w:t>auth.086</w:t>
            </w:r>
          </w:p>
        </w:tc>
      </w:tr>
      <w:tr w:rsidR="00DE4925" w14:paraId="2DE74CA4" w14:textId="77777777" w:rsidTr="00DE4925">
        <w:tc>
          <w:tcPr>
            <w:tcW w:w="6564" w:type="dxa"/>
          </w:tcPr>
          <w:p w14:paraId="096266D3" w14:textId="21C93EAB" w:rsidR="00DE4925" w:rsidRPr="003204A9" w:rsidRDefault="00DE4925" w:rsidP="00DE4925">
            <w:pPr>
              <w:pStyle w:val="TableText0"/>
            </w:pPr>
            <w:r w:rsidRPr="003204A9">
              <w:t>S</w:t>
            </w:r>
            <w:r>
              <w:t>ecuritiesFinancingReportingTransactionStatusAdvice</w:t>
            </w:r>
          </w:p>
        </w:tc>
        <w:tc>
          <w:tcPr>
            <w:tcW w:w="2224" w:type="dxa"/>
          </w:tcPr>
          <w:p w14:paraId="1F0F6D78" w14:textId="4075FCF7" w:rsidR="00DE4925" w:rsidRDefault="00DE4925" w:rsidP="00DE4925">
            <w:pPr>
              <w:pStyle w:val="TableText0"/>
            </w:pPr>
            <w:r>
              <w:t>auth.084</w:t>
            </w:r>
          </w:p>
        </w:tc>
      </w:tr>
    </w:tbl>
    <w:p w14:paraId="7CBF894C" w14:textId="4A982649" w:rsidR="00545705" w:rsidRDefault="00DE0D49" w:rsidP="00DE0D49">
      <w:pPr>
        <w:pStyle w:val="Heading3"/>
        <w:ind w:left="720" w:hanging="720"/>
      </w:pPr>
      <w:bookmarkStart w:id="27" w:name="_Toc533672983"/>
      <w:bookmarkStart w:id="28" w:name="_Toc25850397"/>
      <w:bookmarkEnd w:id="27"/>
      <w:r w:rsidRPr="00DE0D49">
        <w:t>Reconciliation MessageDefinitions</w:t>
      </w:r>
      <w:bookmarkEnd w:id="28"/>
    </w:p>
    <w:p w14:paraId="65F03A51" w14:textId="03DB9A85" w:rsidR="00DE0D49" w:rsidRDefault="00DE0D49" w:rsidP="00DE0D49">
      <w:pPr>
        <w:pStyle w:val="Normalbeforetable"/>
      </w:pPr>
      <w:r>
        <w:t xml:space="preserve">The reconciliation messages are used to support the process of reconciliation conducted by the TRs. </w:t>
      </w:r>
    </w:p>
    <w:tbl>
      <w:tblPr>
        <w:tblStyle w:val="TableShaded1stRow"/>
        <w:tblW w:w="8788" w:type="dxa"/>
        <w:tblInd w:w="392" w:type="dxa"/>
        <w:tblLook w:val="04A0" w:firstRow="1" w:lastRow="0" w:firstColumn="1" w:lastColumn="0" w:noHBand="0" w:noVBand="1"/>
      </w:tblPr>
      <w:tblGrid>
        <w:gridCol w:w="6237"/>
        <w:gridCol w:w="2551"/>
      </w:tblGrid>
      <w:tr w:rsidR="00DE0D49" w14:paraId="6B42A96A" w14:textId="77777777" w:rsidTr="00443DB8">
        <w:trPr>
          <w:cnfStyle w:val="100000000000" w:firstRow="1" w:lastRow="0" w:firstColumn="0" w:lastColumn="0" w:oddVBand="0" w:evenVBand="0" w:oddHBand="0" w:evenHBand="0" w:firstRowFirstColumn="0" w:firstRowLastColumn="0" w:lastRowFirstColumn="0" w:lastRowLastColumn="0"/>
        </w:trPr>
        <w:tc>
          <w:tcPr>
            <w:tcW w:w="6237" w:type="dxa"/>
          </w:tcPr>
          <w:p w14:paraId="4BFA23B8" w14:textId="77777777" w:rsidR="00DE0D49" w:rsidRPr="0052733C" w:rsidRDefault="00DE0D49" w:rsidP="00443DB8">
            <w:pPr>
              <w:pStyle w:val="TableHeading"/>
            </w:pPr>
            <w:r>
              <w:t>MessageDefinition</w:t>
            </w:r>
          </w:p>
        </w:tc>
        <w:tc>
          <w:tcPr>
            <w:tcW w:w="2551" w:type="dxa"/>
          </w:tcPr>
          <w:p w14:paraId="56393211" w14:textId="77777777" w:rsidR="00DE0D49" w:rsidRPr="0052733C" w:rsidRDefault="00DE0D49" w:rsidP="00443DB8">
            <w:pPr>
              <w:pStyle w:val="TableHeading"/>
            </w:pPr>
            <w:r>
              <w:t>Message Identifier</w:t>
            </w:r>
          </w:p>
        </w:tc>
      </w:tr>
      <w:tr w:rsidR="00DE0D49" w14:paraId="305A405D" w14:textId="77777777" w:rsidTr="00443DB8">
        <w:tc>
          <w:tcPr>
            <w:tcW w:w="6237" w:type="dxa"/>
          </w:tcPr>
          <w:p w14:paraId="776A2F48" w14:textId="776DB21D" w:rsidR="00DE0D49" w:rsidRPr="00DE0D49" w:rsidRDefault="003204A9" w:rsidP="00443DB8">
            <w:pPr>
              <w:pStyle w:val="TableText0"/>
              <w:rPr>
                <w:highlight w:val="yellow"/>
              </w:rPr>
            </w:pPr>
            <w:r w:rsidRPr="003204A9">
              <w:t>S</w:t>
            </w:r>
            <w:r>
              <w:t>ecuritiesFinancingReportingMissingCollateral</w:t>
            </w:r>
            <w:r w:rsidR="00257173">
              <w:t>Request</w:t>
            </w:r>
          </w:p>
        </w:tc>
        <w:tc>
          <w:tcPr>
            <w:tcW w:w="2551" w:type="dxa"/>
          </w:tcPr>
          <w:p w14:paraId="3FA4CD06" w14:textId="5C4D50AE" w:rsidR="00DE0D49" w:rsidRPr="00DE0D49" w:rsidRDefault="00DE0D49" w:rsidP="00443DB8">
            <w:pPr>
              <w:pStyle w:val="TableText0"/>
              <w:rPr>
                <w:highlight w:val="yellow"/>
              </w:rPr>
            </w:pPr>
            <w:r w:rsidRPr="003204A9">
              <w:t>auth.0</w:t>
            </w:r>
            <w:r w:rsidR="003204A9" w:rsidRPr="003204A9">
              <w:t>83</w:t>
            </w:r>
          </w:p>
        </w:tc>
      </w:tr>
      <w:tr w:rsidR="008A69D3" w14:paraId="30CD20A5" w14:textId="77777777" w:rsidTr="00443DB8">
        <w:tc>
          <w:tcPr>
            <w:tcW w:w="6237" w:type="dxa"/>
          </w:tcPr>
          <w:p w14:paraId="41476587" w14:textId="0F77D623" w:rsidR="008A69D3" w:rsidRPr="003204A9" w:rsidRDefault="008A69D3" w:rsidP="00443DB8">
            <w:pPr>
              <w:pStyle w:val="TableText0"/>
            </w:pPr>
            <w:r w:rsidRPr="003204A9">
              <w:t>S</w:t>
            </w:r>
            <w:r>
              <w:t>ecuritiesFinancingReportingParingRequest</w:t>
            </w:r>
          </w:p>
        </w:tc>
        <w:tc>
          <w:tcPr>
            <w:tcW w:w="2551" w:type="dxa"/>
          </w:tcPr>
          <w:p w14:paraId="6B0EC5F4" w14:textId="11A2696F" w:rsidR="008A69D3" w:rsidRDefault="008A69D3" w:rsidP="00443DB8">
            <w:pPr>
              <w:pStyle w:val="TableText0"/>
            </w:pPr>
            <w:r>
              <w:t>auth.078</w:t>
            </w:r>
          </w:p>
        </w:tc>
      </w:tr>
      <w:tr w:rsidR="008A69D3" w14:paraId="141DEFA2" w14:textId="77777777" w:rsidTr="00443DB8">
        <w:tc>
          <w:tcPr>
            <w:tcW w:w="6237" w:type="dxa"/>
          </w:tcPr>
          <w:p w14:paraId="23997284" w14:textId="6DEA764E" w:rsidR="008A69D3" w:rsidRPr="003204A9" w:rsidRDefault="008A69D3" w:rsidP="00443DB8">
            <w:pPr>
              <w:pStyle w:val="TableText0"/>
            </w:pPr>
            <w:r w:rsidRPr="003204A9">
              <w:t>S</w:t>
            </w:r>
            <w:r>
              <w:t>ecuritiesFinancingReportingReconciliationStatusAdvice</w:t>
            </w:r>
          </w:p>
        </w:tc>
        <w:tc>
          <w:tcPr>
            <w:tcW w:w="2551" w:type="dxa"/>
          </w:tcPr>
          <w:p w14:paraId="50CAEE1F" w14:textId="437BB25A" w:rsidR="008A69D3" w:rsidRDefault="008A69D3" w:rsidP="00443DB8">
            <w:pPr>
              <w:pStyle w:val="TableText0"/>
            </w:pPr>
            <w:r>
              <w:t>auth.080</w:t>
            </w:r>
          </w:p>
        </w:tc>
      </w:tr>
    </w:tbl>
    <w:p w14:paraId="3F93B783" w14:textId="5ABF9CDB" w:rsidR="00257173" w:rsidRDefault="00257173" w:rsidP="00257173">
      <w:pPr>
        <w:pStyle w:val="Heading3"/>
        <w:ind w:left="720" w:hanging="720"/>
      </w:pPr>
      <w:bookmarkStart w:id="29" w:name="_Toc533672985"/>
      <w:bookmarkStart w:id="30" w:name="_Toc25850398"/>
      <w:bookmarkEnd w:id="29"/>
      <w:r>
        <w:t>Query report</w:t>
      </w:r>
      <w:bookmarkEnd w:id="30"/>
    </w:p>
    <w:p w14:paraId="03F17599" w14:textId="75FF65A2" w:rsidR="00257173" w:rsidRDefault="00257173" w:rsidP="00387CA1">
      <w:pPr>
        <w:pStyle w:val="Normalbeforetable"/>
      </w:pPr>
      <w:r>
        <w:t xml:space="preserve">The query reports are used </w:t>
      </w:r>
      <w:r w:rsidR="00133945">
        <w:t xml:space="preserve">by the CAs </w:t>
      </w:r>
      <w:r>
        <w:t xml:space="preserve">to submit </w:t>
      </w:r>
      <w:r w:rsidR="00133945">
        <w:t xml:space="preserve">a </w:t>
      </w:r>
      <w:r w:rsidR="00CD6EEE">
        <w:t xml:space="preserve">data </w:t>
      </w:r>
      <w:r>
        <w:t xml:space="preserve">request to the TRs. </w:t>
      </w:r>
    </w:p>
    <w:p w14:paraId="4C786C7A" w14:textId="77777777" w:rsidR="00257173" w:rsidRDefault="00257173" w:rsidP="00257173"/>
    <w:tbl>
      <w:tblPr>
        <w:tblStyle w:val="TableShaded1stRow"/>
        <w:tblW w:w="8788" w:type="dxa"/>
        <w:tblInd w:w="392" w:type="dxa"/>
        <w:tblLook w:val="04A0" w:firstRow="1" w:lastRow="0" w:firstColumn="1" w:lastColumn="0" w:noHBand="0" w:noVBand="1"/>
      </w:tblPr>
      <w:tblGrid>
        <w:gridCol w:w="6237"/>
        <w:gridCol w:w="2551"/>
      </w:tblGrid>
      <w:tr w:rsidR="00257173" w14:paraId="00D7DCFF" w14:textId="77777777" w:rsidTr="00257173">
        <w:trPr>
          <w:cnfStyle w:val="100000000000" w:firstRow="1" w:lastRow="0" w:firstColumn="0" w:lastColumn="0" w:oddVBand="0" w:evenVBand="0" w:oddHBand="0" w:evenHBand="0" w:firstRowFirstColumn="0" w:firstRowLastColumn="0" w:lastRowFirstColumn="0" w:lastRowLastColumn="0"/>
        </w:trPr>
        <w:tc>
          <w:tcPr>
            <w:tcW w:w="6237" w:type="dxa"/>
          </w:tcPr>
          <w:p w14:paraId="199551AF" w14:textId="77777777" w:rsidR="00257173" w:rsidRPr="0052733C" w:rsidRDefault="00257173" w:rsidP="00257173">
            <w:pPr>
              <w:pStyle w:val="TableHeading"/>
            </w:pPr>
            <w:r>
              <w:t>MessageDefinition</w:t>
            </w:r>
          </w:p>
        </w:tc>
        <w:tc>
          <w:tcPr>
            <w:tcW w:w="2551" w:type="dxa"/>
          </w:tcPr>
          <w:p w14:paraId="106B563B" w14:textId="77777777" w:rsidR="00257173" w:rsidRPr="0052733C" w:rsidRDefault="00257173" w:rsidP="00257173">
            <w:pPr>
              <w:pStyle w:val="TableHeading"/>
            </w:pPr>
            <w:r>
              <w:t>Message Identifier</w:t>
            </w:r>
          </w:p>
        </w:tc>
      </w:tr>
      <w:tr w:rsidR="00257173" w14:paraId="6749321B" w14:textId="77777777" w:rsidTr="00257173">
        <w:tc>
          <w:tcPr>
            <w:tcW w:w="6237" w:type="dxa"/>
          </w:tcPr>
          <w:p w14:paraId="7445C1A7" w14:textId="3B6C174E" w:rsidR="00257173" w:rsidRPr="00DE0D49" w:rsidRDefault="00257173" w:rsidP="00257173">
            <w:pPr>
              <w:pStyle w:val="TableText0"/>
              <w:rPr>
                <w:highlight w:val="yellow"/>
              </w:rPr>
            </w:pPr>
            <w:r w:rsidRPr="003204A9">
              <w:t>S</w:t>
            </w:r>
            <w:r>
              <w:t>ecuritiesFinancingReportingTransactionQuery</w:t>
            </w:r>
          </w:p>
        </w:tc>
        <w:tc>
          <w:tcPr>
            <w:tcW w:w="2551" w:type="dxa"/>
          </w:tcPr>
          <w:p w14:paraId="33232B84" w14:textId="7DBF1ACB" w:rsidR="00257173" w:rsidRPr="00DE0D49" w:rsidRDefault="00257173" w:rsidP="00257173">
            <w:pPr>
              <w:pStyle w:val="TableText0"/>
              <w:rPr>
                <w:highlight w:val="yellow"/>
              </w:rPr>
            </w:pPr>
            <w:r w:rsidRPr="003204A9">
              <w:t>auth.0</w:t>
            </w:r>
            <w:r>
              <w:t>94</w:t>
            </w:r>
          </w:p>
        </w:tc>
      </w:tr>
    </w:tbl>
    <w:p w14:paraId="7C5B155D" w14:textId="77777777" w:rsidR="00257173" w:rsidRPr="00257173" w:rsidRDefault="00257173" w:rsidP="00257173"/>
    <w:p w14:paraId="5192D3F5" w14:textId="2518B2E5" w:rsidR="008614BC" w:rsidRPr="006B1B55" w:rsidRDefault="007A40BB" w:rsidP="00746347">
      <w:pPr>
        <w:pStyle w:val="Heading1"/>
      </w:pPr>
      <w:bookmarkStart w:id="31" w:name="_Toc25850399"/>
      <w:r w:rsidRPr="006B1B55">
        <w:t>Business</w:t>
      </w:r>
      <w:r w:rsidR="00CD105E" w:rsidRPr="006B1B55">
        <w:t>R</w:t>
      </w:r>
      <w:r w:rsidR="00A434B4" w:rsidRPr="006B1B55">
        <w:t>oles</w:t>
      </w:r>
      <w:r w:rsidRPr="006B1B55">
        <w:t xml:space="preserve"> and Participants</w:t>
      </w:r>
      <w:bookmarkEnd w:id="31"/>
    </w:p>
    <w:p w14:paraId="08DA3752" w14:textId="77777777" w:rsidR="002A4BF7" w:rsidRPr="00DA5262" w:rsidRDefault="002A4BF7"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w:t>
      </w:r>
      <w:r w:rsidR="00B63233" w:rsidRPr="00DA5262">
        <w:rPr>
          <w:rFonts w:ascii="Arial" w:hAnsi="Arial" w:cs="Arial"/>
          <w:color w:val="000000"/>
          <w:sz w:val="20"/>
        </w:rPr>
        <w:t>B</w:t>
      </w:r>
      <w:r w:rsidRPr="00DA5262">
        <w:rPr>
          <w:rFonts w:ascii="Arial" w:hAnsi="Arial" w:cs="Arial"/>
          <w:color w:val="000000"/>
          <w:sz w:val="20"/>
        </w:rPr>
        <w:t>usiness</w:t>
      </w:r>
      <w:r w:rsidR="00B63233" w:rsidRPr="00DA5262">
        <w:rPr>
          <w:rFonts w:ascii="Arial" w:hAnsi="Arial" w:cs="Arial"/>
          <w:color w:val="000000"/>
          <w:sz w:val="20"/>
        </w:rPr>
        <w:t>Role</w:t>
      </w:r>
      <w:r w:rsidRPr="00DA5262">
        <w:rPr>
          <w:rFonts w:ascii="Arial" w:hAnsi="Arial" w:cs="Arial"/>
          <w:color w:val="000000"/>
          <w:sz w:val="20"/>
        </w:rPr>
        <w:t xml:space="preserve"> represents an entity (or a class of entities) of the real world, physical or legal, a person, a group of persons, a corporation. </w:t>
      </w:r>
      <w:r w:rsidR="009632BD" w:rsidRPr="00DA5262">
        <w:rPr>
          <w:rFonts w:ascii="Arial" w:hAnsi="Arial" w:cs="Arial"/>
          <w:color w:val="000000"/>
          <w:sz w:val="20"/>
        </w:rPr>
        <w:t>E</w:t>
      </w:r>
      <w:r w:rsidR="001F7B99" w:rsidRPr="00DA5262">
        <w:rPr>
          <w:rFonts w:ascii="Arial" w:hAnsi="Arial" w:cs="Arial"/>
          <w:color w:val="000000"/>
          <w:sz w:val="20"/>
        </w:rPr>
        <w:t>xample</w:t>
      </w:r>
      <w:r w:rsidR="009632BD" w:rsidRPr="00DA5262">
        <w:rPr>
          <w:rFonts w:ascii="Arial" w:hAnsi="Arial" w:cs="Arial"/>
          <w:color w:val="000000"/>
          <w:sz w:val="20"/>
        </w:rPr>
        <w:t>s</w:t>
      </w:r>
      <w:r w:rsidRPr="00DA5262">
        <w:rPr>
          <w:rFonts w:ascii="Arial" w:hAnsi="Arial" w:cs="Arial"/>
          <w:color w:val="000000"/>
          <w:sz w:val="20"/>
        </w:rPr>
        <w:t xml:space="preserve"> of </w:t>
      </w:r>
      <w:r w:rsidR="00B63233" w:rsidRPr="00DA5262">
        <w:rPr>
          <w:rFonts w:ascii="Arial" w:hAnsi="Arial" w:cs="Arial"/>
          <w:color w:val="000000"/>
          <w:sz w:val="20"/>
        </w:rPr>
        <w:t>BusinessRoles</w:t>
      </w:r>
      <w:r w:rsidRPr="00DA5262">
        <w:rPr>
          <w:rFonts w:ascii="Arial" w:hAnsi="Arial" w:cs="Arial"/>
          <w:color w:val="000000"/>
          <w:sz w:val="20"/>
        </w:rPr>
        <w:t>: “Financ</w:t>
      </w:r>
      <w:r w:rsidR="00001017" w:rsidRPr="00DA5262">
        <w:rPr>
          <w:rFonts w:ascii="Arial" w:hAnsi="Arial" w:cs="Arial"/>
          <w:color w:val="000000"/>
          <w:sz w:val="20"/>
        </w:rPr>
        <w:t>ial Institution”, “ACH”, “CSD”.</w:t>
      </w:r>
    </w:p>
    <w:p w14:paraId="36890C0C" w14:textId="77777777" w:rsidR="002A4BF7" w:rsidRPr="00DA5262" w:rsidRDefault="007A40BB"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 xml:space="preserve">A </w:t>
      </w:r>
      <w:r w:rsidR="00B63233" w:rsidRPr="00DA5262">
        <w:rPr>
          <w:rFonts w:ascii="Arial" w:hAnsi="Arial" w:cs="Arial"/>
          <w:color w:val="000000"/>
          <w:sz w:val="20"/>
        </w:rPr>
        <w:t>Participant</w:t>
      </w:r>
      <w:r w:rsidR="002A4BF7" w:rsidRPr="00DA5262">
        <w:rPr>
          <w:rFonts w:ascii="Arial" w:hAnsi="Arial" w:cs="Arial"/>
          <w:color w:val="000000"/>
          <w:sz w:val="20"/>
        </w:rPr>
        <w:t xml:space="preserve"> is a </w:t>
      </w:r>
      <w:r w:rsidR="00C46C94" w:rsidRPr="00DA5262">
        <w:rPr>
          <w:rFonts w:ascii="Arial" w:hAnsi="Arial" w:cs="Arial"/>
          <w:color w:val="000000"/>
          <w:sz w:val="20"/>
        </w:rPr>
        <w:t xml:space="preserve">functional </w:t>
      </w:r>
      <w:r w:rsidR="002A4BF7" w:rsidRPr="00DA5262">
        <w:rPr>
          <w:rFonts w:ascii="Arial" w:hAnsi="Arial" w:cs="Arial"/>
          <w:color w:val="000000"/>
          <w:sz w:val="20"/>
        </w:rPr>
        <w:t xml:space="preserve">role performed by a </w:t>
      </w:r>
      <w:r w:rsidR="00B63233" w:rsidRPr="00DA5262">
        <w:rPr>
          <w:rFonts w:ascii="Arial" w:hAnsi="Arial" w:cs="Arial"/>
          <w:color w:val="000000"/>
          <w:sz w:val="20"/>
        </w:rPr>
        <w:t xml:space="preserve">BusinessRole </w:t>
      </w:r>
      <w:r w:rsidR="00C46C94" w:rsidRPr="00DA5262">
        <w:rPr>
          <w:rFonts w:ascii="Arial" w:hAnsi="Arial" w:cs="Arial"/>
          <w:color w:val="000000"/>
          <w:sz w:val="20"/>
        </w:rPr>
        <w:t>in a particular BusinessProcess or BusinessTransaction</w:t>
      </w:r>
      <w:r w:rsidR="002A4BF7" w:rsidRPr="00DA5262">
        <w:rPr>
          <w:rFonts w:ascii="Arial" w:hAnsi="Arial" w:cs="Arial"/>
          <w:color w:val="000000"/>
          <w:sz w:val="20"/>
        </w:rPr>
        <w:t xml:space="preserve">: </w:t>
      </w:r>
      <w:r w:rsidR="001F7B99" w:rsidRPr="00DA5262">
        <w:rPr>
          <w:rFonts w:ascii="Arial" w:hAnsi="Arial" w:cs="Arial"/>
          <w:color w:val="000000"/>
          <w:sz w:val="20"/>
        </w:rPr>
        <w:t>for example</w:t>
      </w:r>
      <w:r w:rsidR="002A4BF7" w:rsidRPr="00DA5262">
        <w:rPr>
          <w:rFonts w:ascii="Arial" w:hAnsi="Arial" w:cs="Arial"/>
          <w:color w:val="000000"/>
          <w:sz w:val="20"/>
        </w:rPr>
        <w:t xml:space="preserve"> the “user” of a system, “debtor”, “creditor”, “investor” etc. </w:t>
      </w:r>
    </w:p>
    <w:p w14:paraId="429FF83C" w14:textId="77777777" w:rsidR="002A4BF7" w:rsidRPr="00DA5262" w:rsidRDefault="00E3721B" w:rsidP="002A4BF7">
      <w:pPr>
        <w:autoSpaceDE w:val="0"/>
        <w:autoSpaceDN w:val="0"/>
        <w:adjustRightInd w:val="0"/>
        <w:spacing w:before="120"/>
        <w:jc w:val="both"/>
        <w:rPr>
          <w:rFonts w:ascii="Arial" w:hAnsi="Arial" w:cs="Arial"/>
          <w:color w:val="000000"/>
          <w:sz w:val="20"/>
        </w:rPr>
      </w:pPr>
      <w:r w:rsidRPr="00DA5262">
        <w:rPr>
          <w:rFonts w:ascii="Arial" w:hAnsi="Arial" w:cs="Arial"/>
          <w:color w:val="000000"/>
          <w:sz w:val="20"/>
        </w:rPr>
        <w:t>The r</w:t>
      </w:r>
      <w:r w:rsidR="002A4BF7" w:rsidRPr="00DA5262">
        <w:rPr>
          <w:rFonts w:ascii="Arial" w:hAnsi="Arial" w:cs="Arial"/>
          <w:color w:val="000000"/>
          <w:sz w:val="20"/>
        </w:rPr>
        <w:t>ela</w:t>
      </w:r>
      <w:r w:rsidR="00E633E0" w:rsidRPr="00DA5262">
        <w:rPr>
          <w:rFonts w:ascii="Arial" w:hAnsi="Arial" w:cs="Arial"/>
          <w:color w:val="000000"/>
          <w:sz w:val="20"/>
        </w:rPr>
        <w:t>tionship between BusinessR</w:t>
      </w:r>
      <w:r w:rsidR="002A4BF7" w:rsidRPr="00DA5262">
        <w:rPr>
          <w:rFonts w:ascii="Arial" w:hAnsi="Arial" w:cs="Arial"/>
          <w:color w:val="000000"/>
          <w:sz w:val="20"/>
        </w:rPr>
        <w:t xml:space="preserve">oles and </w:t>
      </w:r>
      <w:r w:rsidRPr="00DA5262">
        <w:rPr>
          <w:rFonts w:ascii="Arial" w:hAnsi="Arial" w:cs="Arial"/>
          <w:color w:val="000000"/>
          <w:sz w:val="20"/>
        </w:rPr>
        <w:t>Participants</w:t>
      </w:r>
      <w:r w:rsidR="002A4BF7" w:rsidRPr="00DA5262">
        <w:rPr>
          <w:rFonts w:ascii="Arial" w:hAnsi="Arial" w:cs="Arial"/>
          <w:color w:val="000000"/>
          <w:sz w:val="20"/>
        </w:rPr>
        <w:t xml:space="preserve"> is many-to-many. One </w:t>
      </w:r>
      <w:r w:rsidR="00B63233" w:rsidRPr="00DA5262">
        <w:rPr>
          <w:rFonts w:ascii="Arial" w:hAnsi="Arial" w:cs="Arial"/>
          <w:color w:val="000000"/>
          <w:sz w:val="20"/>
        </w:rPr>
        <w:t xml:space="preserve">BusinessRole </w:t>
      </w:r>
      <w:r w:rsidR="002A4BF7" w:rsidRPr="00DA5262">
        <w:rPr>
          <w:rFonts w:ascii="Arial" w:hAnsi="Arial" w:cs="Arial"/>
          <w:color w:val="000000"/>
          <w:sz w:val="20"/>
        </w:rPr>
        <w:t>(</w:t>
      </w:r>
      <w:r w:rsidR="001F7B99" w:rsidRPr="00DA5262">
        <w:rPr>
          <w:rFonts w:ascii="Arial" w:hAnsi="Arial" w:cs="Arial"/>
          <w:color w:val="000000"/>
          <w:sz w:val="20"/>
        </w:rPr>
        <w:t>that is</w:t>
      </w:r>
      <w:r w:rsidR="002A4BF7" w:rsidRPr="00DA5262">
        <w:rPr>
          <w:rFonts w:ascii="Arial" w:hAnsi="Arial" w:cs="Arial"/>
          <w:color w:val="000000"/>
          <w:sz w:val="20"/>
        </w:rPr>
        <w:t xml:space="preserve">, a person) can </w:t>
      </w:r>
      <w:r w:rsidR="00A05057" w:rsidRPr="00DA5262">
        <w:rPr>
          <w:rFonts w:ascii="Arial" w:hAnsi="Arial" w:cs="Arial"/>
          <w:color w:val="000000"/>
          <w:sz w:val="20"/>
        </w:rPr>
        <w:t>be involved as</w:t>
      </w:r>
      <w:r w:rsidR="002A4BF7" w:rsidRPr="00DA5262">
        <w:rPr>
          <w:rFonts w:ascii="Arial" w:hAnsi="Arial" w:cs="Arial"/>
          <w:color w:val="000000"/>
          <w:sz w:val="20"/>
        </w:rPr>
        <w:t xml:space="preserve"> different </w:t>
      </w:r>
      <w:r w:rsidR="00B63233" w:rsidRPr="00DA5262">
        <w:rPr>
          <w:rFonts w:ascii="Arial" w:hAnsi="Arial" w:cs="Arial"/>
          <w:color w:val="000000"/>
          <w:sz w:val="20"/>
        </w:rPr>
        <w:t>Participants</w:t>
      </w:r>
      <w:r w:rsidR="002A4BF7" w:rsidRPr="00DA5262">
        <w:rPr>
          <w:rFonts w:ascii="Arial" w:hAnsi="Arial" w:cs="Arial"/>
          <w:color w:val="000000"/>
          <w:sz w:val="20"/>
        </w:rPr>
        <w:t xml:space="preserve"> at different moments in tim</w:t>
      </w:r>
      <w:r w:rsidR="005C4627" w:rsidRPr="00DA5262">
        <w:rPr>
          <w:rFonts w:ascii="Arial" w:hAnsi="Arial" w:cs="Arial"/>
          <w:color w:val="000000"/>
          <w:sz w:val="20"/>
        </w:rPr>
        <w:t xml:space="preserve">e or at the same time: "user", </w:t>
      </w:r>
      <w:r w:rsidRPr="00DA5262">
        <w:rPr>
          <w:rFonts w:ascii="Arial" w:hAnsi="Arial" w:cs="Arial"/>
          <w:color w:val="000000"/>
          <w:sz w:val="20"/>
        </w:rPr>
        <w:t>"</w:t>
      </w:r>
      <w:r w:rsidR="002A4BF7" w:rsidRPr="00DA5262">
        <w:rPr>
          <w:rFonts w:ascii="Arial" w:hAnsi="Arial" w:cs="Arial"/>
          <w:color w:val="000000"/>
          <w:sz w:val="20"/>
        </w:rPr>
        <w:t>debtor</w:t>
      </w:r>
      <w:r w:rsidRPr="00DA5262">
        <w:rPr>
          <w:rFonts w:ascii="Arial" w:hAnsi="Arial" w:cs="Arial"/>
          <w:color w:val="000000"/>
          <w:sz w:val="20"/>
        </w:rPr>
        <w:t>”</w:t>
      </w:r>
      <w:r w:rsidR="002A4BF7" w:rsidRPr="00DA5262">
        <w:rPr>
          <w:rFonts w:ascii="Arial" w:hAnsi="Arial" w:cs="Arial"/>
          <w:color w:val="000000"/>
          <w:sz w:val="20"/>
        </w:rPr>
        <w:t>, "cr</w:t>
      </w:r>
      <w:r w:rsidR="005C4627" w:rsidRPr="00DA5262">
        <w:rPr>
          <w:rFonts w:ascii="Arial" w:hAnsi="Arial" w:cs="Arial"/>
          <w:color w:val="000000"/>
          <w:sz w:val="20"/>
        </w:rPr>
        <w:t xml:space="preserve">editor", "investor", etc. </w:t>
      </w:r>
      <w:r w:rsidR="00A05057" w:rsidRPr="00DA5262">
        <w:rPr>
          <w:rFonts w:ascii="Arial" w:hAnsi="Arial" w:cs="Arial"/>
          <w:color w:val="000000"/>
          <w:sz w:val="20"/>
        </w:rPr>
        <w:t>D</w:t>
      </w:r>
      <w:r w:rsidR="002A4BF7" w:rsidRPr="00DA5262">
        <w:rPr>
          <w:rFonts w:ascii="Arial" w:hAnsi="Arial" w:cs="Arial"/>
          <w:color w:val="000000"/>
          <w:sz w:val="20"/>
        </w:rPr>
        <w:t xml:space="preserve">ifferent </w:t>
      </w:r>
      <w:r w:rsidR="00B63233" w:rsidRPr="00DA5262">
        <w:rPr>
          <w:rFonts w:ascii="Arial" w:hAnsi="Arial" w:cs="Arial"/>
          <w:color w:val="000000"/>
          <w:sz w:val="20"/>
        </w:rPr>
        <w:t>BusinessRoles</w:t>
      </w:r>
      <w:r w:rsidR="00A05057" w:rsidRPr="00DA5262">
        <w:rPr>
          <w:rFonts w:ascii="Arial" w:hAnsi="Arial" w:cs="Arial"/>
          <w:color w:val="000000"/>
          <w:sz w:val="20"/>
        </w:rPr>
        <w:t xml:space="preserve"> can be involved as the same Participant.</w:t>
      </w:r>
    </w:p>
    <w:p w14:paraId="0E02E167" w14:textId="52D2BED8" w:rsidR="002A4BF7" w:rsidRPr="00BE7270" w:rsidRDefault="002A4BF7" w:rsidP="002A4BF7">
      <w:pPr>
        <w:autoSpaceDE w:val="0"/>
        <w:autoSpaceDN w:val="0"/>
        <w:adjustRightInd w:val="0"/>
        <w:spacing w:before="120"/>
        <w:jc w:val="both"/>
        <w:rPr>
          <w:rFonts w:ascii="Arial" w:hAnsi="Arial" w:cs="Arial"/>
          <w:color w:val="000000" w:themeColor="text1"/>
          <w:sz w:val="18"/>
        </w:rPr>
      </w:pPr>
      <w:r w:rsidRPr="00BE7270">
        <w:rPr>
          <w:rFonts w:ascii="Arial" w:hAnsi="Arial" w:cs="Arial"/>
          <w:color w:val="000000" w:themeColor="text1"/>
          <w:sz w:val="20"/>
        </w:rPr>
        <w:t xml:space="preserve">In the context of </w:t>
      </w:r>
      <w:r w:rsidR="00AC302B" w:rsidRPr="00BE7270">
        <w:rPr>
          <w:rFonts w:ascii="Arial" w:hAnsi="Arial" w:cs="Arial"/>
          <w:color w:val="000000" w:themeColor="text1"/>
          <w:sz w:val="20"/>
        </w:rPr>
        <w:t>SFTR</w:t>
      </w:r>
      <w:r w:rsidRPr="00BE7270">
        <w:rPr>
          <w:rFonts w:ascii="Arial" w:hAnsi="Arial" w:cs="Arial"/>
          <w:color w:val="000000" w:themeColor="text1"/>
          <w:sz w:val="20"/>
        </w:rPr>
        <w:t xml:space="preserve">, the high-level </w:t>
      </w:r>
      <w:r w:rsidR="00A05057" w:rsidRPr="00BE7270">
        <w:rPr>
          <w:rFonts w:ascii="Arial" w:hAnsi="Arial" w:cs="Arial"/>
          <w:color w:val="000000" w:themeColor="text1"/>
          <w:sz w:val="20"/>
        </w:rPr>
        <w:t>B</w:t>
      </w:r>
      <w:r w:rsidRPr="00BE7270">
        <w:rPr>
          <w:rFonts w:ascii="Arial" w:hAnsi="Arial" w:cs="Arial"/>
          <w:color w:val="000000" w:themeColor="text1"/>
          <w:sz w:val="20"/>
        </w:rPr>
        <w:t>usiness</w:t>
      </w:r>
      <w:r w:rsidR="00A05057" w:rsidRPr="00BE7270">
        <w:rPr>
          <w:rFonts w:ascii="Arial" w:hAnsi="Arial" w:cs="Arial"/>
          <w:color w:val="000000" w:themeColor="text1"/>
          <w:sz w:val="20"/>
        </w:rPr>
        <w:t>R</w:t>
      </w:r>
      <w:r w:rsidRPr="00BE7270">
        <w:rPr>
          <w:rFonts w:ascii="Arial" w:hAnsi="Arial" w:cs="Arial"/>
          <w:color w:val="000000" w:themeColor="text1"/>
          <w:sz w:val="20"/>
        </w:rPr>
        <w:t xml:space="preserve">oles and typical </w:t>
      </w:r>
      <w:r w:rsidR="00A05057" w:rsidRPr="00BE7270">
        <w:rPr>
          <w:rFonts w:ascii="Arial" w:hAnsi="Arial" w:cs="Arial"/>
          <w:color w:val="000000" w:themeColor="text1"/>
          <w:sz w:val="20"/>
        </w:rPr>
        <w:t>Participants</w:t>
      </w:r>
      <w:r w:rsidRPr="00BE7270">
        <w:rPr>
          <w:rFonts w:ascii="Arial" w:hAnsi="Arial" w:cs="Arial"/>
          <w:color w:val="000000" w:themeColor="text1"/>
          <w:sz w:val="20"/>
        </w:rPr>
        <w:t xml:space="preserve"> can be represented as follows</w:t>
      </w:r>
      <w:r w:rsidRPr="00BE7270">
        <w:rPr>
          <w:rFonts w:ascii="Arial" w:hAnsi="Arial" w:cs="Arial"/>
          <w:color w:val="000000" w:themeColor="text1"/>
          <w:sz w:val="18"/>
        </w:rPr>
        <w:t>.</w:t>
      </w:r>
    </w:p>
    <w:p w14:paraId="1F8DEA76" w14:textId="2EABB41D" w:rsidR="00451F31" w:rsidRPr="008E3B65" w:rsidRDefault="00451F31" w:rsidP="00B47CA5">
      <w:pPr>
        <w:autoSpaceDE w:val="0"/>
        <w:autoSpaceDN w:val="0"/>
        <w:adjustRightInd w:val="0"/>
        <w:spacing w:before="120"/>
        <w:jc w:val="center"/>
        <w:rPr>
          <w:color w:val="0070C0"/>
        </w:rPr>
      </w:pPr>
    </w:p>
    <w:p w14:paraId="226873A1" w14:textId="0BD57E1D" w:rsidR="00451F31" w:rsidRDefault="00451F31" w:rsidP="002A4BF7">
      <w:pPr>
        <w:autoSpaceDE w:val="0"/>
        <w:autoSpaceDN w:val="0"/>
        <w:adjustRightInd w:val="0"/>
        <w:spacing w:before="120"/>
        <w:jc w:val="both"/>
        <w:rPr>
          <w:color w:val="0070C0"/>
        </w:rPr>
      </w:pPr>
    </w:p>
    <w:p w14:paraId="1853D65C" w14:textId="63534742" w:rsidR="000351F0" w:rsidRDefault="000351F0" w:rsidP="002A4BF7">
      <w:pPr>
        <w:autoSpaceDE w:val="0"/>
        <w:autoSpaceDN w:val="0"/>
        <w:adjustRightInd w:val="0"/>
        <w:spacing w:before="120"/>
        <w:jc w:val="both"/>
        <w:rPr>
          <w:color w:val="0070C0"/>
        </w:rPr>
      </w:pPr>
    </w:p>
    <w:p w14:paraId="0CE1A5E4" w14:textId="1FC7716D" w:rsidR="000351F0" w:rsidRDefault="000351F0" w:rsidP="002A4BF7">
      <w:pPr>
        <w:autoSpaceDE w:val="0"/>
        <w:autoSpaceDN w:val="0"/>
        <w:adjustRightInd w:val="0"/>
        <w:spacing w:before="120"/>
        <w:jc w:val="both"/>
        <w:rPr>
          <w:color w:val="0070C0"/>
        </w:rPr>
      </w:pPr>
      <w:r>
        <w:rPr>
          <w:noProof/>
          <w:lang w:eastAsia="en-GB"/>
        </w:rPr>
        <w:lastRenderedPageBreak/>
        <w:drawing>
          <wp:inline distT="0" distB="0" distL="0" distR="0" wp14:anchorId="41572330" wp14:editId="1E2232C9">
            <wp:extent cx="5904865" cy="3178810"/>
            <wp:effectExtent l="0" t="0" r="635" b="254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04865" cy="3178810"/>
                    </a:xfrm>
                    <a:prstGeom prst="rect">
                      <a:avLst/>
                    </a:prstGeom>
                  </pic:spPr>
                </pic:pic>
              </a:graphicData>
            </a:graphic>
          </wp:inline>
        </w:drawing>
      </w:r>
    </w:p>
    <w:p w14:paraId="24974B6F" w14:textId="77777777" w:rsidR="00AC1924" w:rsidRPr="00FB6882" w:rsidRDefault="00AC1924" w:rsidP="00AC1924">
      <w:pPr>
        <w:pStyle w:val="Heading2"/>
      </w:pPr>
      <w:bookmarkStart w:id="32" w:name="_Toc25850400"/>
      <w:r>
        <w:t>Participants and BusinessRoles Definition</w:t>
      </w:r>
      <w:bookmarkEnd w:id="32"/>
    </w:p>
    <w:p w14:paraId="20A44B0C" w14:textId="2AF161A8" w:rsidR="00AC1924" w:rsidRPr="00AC1924" w:rsidRDefault="00AC1924" w:rsidP="00AC1924">
      <w:pPr>
        <w:rPr>
          <w:b/>
        </w:rPr>
      </w:pPr>
    </w:p>
    <w:tbl>
      <w:tblPr>
        <w:tblStyle w:val="TableGrid"/>
        <w:tblW w:w="9108" w:type="dxa"/>
        <w:jc w:val="center"/>
        <w:tblLook w:val="01E0" w:firstRow="1" w:lastRow="1" w:firstColumn="1" w:lastColumn="1" w:noHBand="0" w:noVBand="0"/>
      </w:tblPr>
      <w:tblGrid>
        <w:gridCol w:w="1517"/>
        <w:gridCol w:w="7591"/>
      </w:tblGrid>
      <w:tr w:rsidR="00451F31" w:rsidRPr="006B1B55" w14:paraId="61A4AFA9" w14:textId="77777777" w:rsidTr="00694AC5">
        <w:trPr>
          <w:tblHeader/>
          <w:jc w:val="center"/>
        </w:trPr>
        <w:tc>
          <w:tcPr>
            <w:tcW w:w="9108" w:type="dxa"/>
            <w:gridSpan w:val="2"/>
            <w:shd w:val="clear" w:color="auto" w:fill="FFFFFF" w:themeFill="background1"/>
          </w:tcPr>
          <w:p w14:paraId="1C28BB43" w14:textId="77777777" w:rsidR="00451F31" w:rsidRPr="005256AE" w:rsidRDefault="00001017" w:rsidP="00001017">
            <w:pPr>
              <w:spacing w:before="0"/>
              <w:jc w:val="center"/>
              <w:rPr>
                <w:rFonts w:ascii="Arial" w:hAnsi="Arial" w:cs="Arial"/>
                <w:b/>
                <w:color w:val="000000" w:themeColor="text1"/>
                <w:sz w:val="18"/>
              </w:rPr>
            </w:pPr>
            <w:r w:rsidRPr="005256AE">
              <w:rPr>
                <w:rFonts w:ascii="Arial" w:hAnsi="Arial" w:cs="Arial"/>
                <w:b/>
                <w:color w:val="000000" w:themeColor="text1"/>
                <w:sz w:val="18"/>
              </w:rPr>
              <w:t xml:space="preserve">Participants and </w:t>
            </w:r>
            <w:r w:rsidR="00E633E0" w:rsidRPr="005256AE">
              <w:rPr>
                <w:rFonts w:ascii="Arial" w:hAnsi="Arial" w:cs="Arial"/>
                <w:b/>
                <w:color w:val="000000" w:themeColor="text1"/>
                <w:sz w:val="18"/>
              </w:rPr>
              <w:t>Business</w:t>
            </w:r>
            <w:r w:rsidR="00451F31" w:rsidRPr="005256AE">
              <w:rPr>
                <w:rFonts w:ascii="Arial" w:hAnsi="Arial" w:cs="Arial"/>
                <w:b/>
                <w:color w:val="000000" w:themeColor="text1"/>
                <w:sz w:val="18"/>
              </w:rPr>
              <w:t>Roles definitions</w:t>
            </w:r>
          </w:p>
        </w:tc>
      </w:tr>
      <w:tr w:rsidR="00451F31" w:rsidRPr="006B1B55" w14:paraId="1EFECB64" w14:textId="77777777" w:rsidTr="00FE0DF2">
        <w:trPr>
          <w:tblHeader/>
          <w:jc w:val="center"/>
        </w:trPr>
        <w:tc>
          <w:tcPr>
            <w:tcW w:w="1517" w:type="dxa"/>
            <w:tcBorders>
              <w:bottom w:val="single" w:sz="4" w:space="0" w:color="auto"/>
            </w:tcBorders>
            <w:shd w:val="clear" w:color="auto" w:fill="FFFFFF" w:themeFill="background1"/>
          </w:tcPr>
          <w:p w14:paraId="05F3DAB0" w14:textId="77777777" w:rsidR="00451F31" w:rsidRPr="005256AE" w:rsidRDefault="00451F31" w:rsidP="00066628">
            <w:pPr>
              <w:spacing w:before="0"/>
              <w:rPr>
                <w:rFonts w:ascii="Arial" w:hAnsi="Arial" w:cs="Arial"/>
                <w:b/>
                <w:color w:val="000000" w:themeColor="text1"/>
                <w:sz w:val="18"/>
              </w:rPr>
            </w:pPr>
            <w:r w:rsidRPr="005256AE">
              <w:rPr>
                <w:rFonts w:ascii="Arial" w:hAnsi="Arial" w:cs="Arial"/>
                <w:b/>
                <w:color w:val="000000" w:themeColor="text1"/>
                <w:sz w:val="18"/>
              </w:rPr>
              <w:t>Description</w:t>
            </w:r>
          </w:p>
        </w:tc>
        <w:tc>
          <w:tcPr>
            <w:tcW w:w="7591" w:type="dxa"/>
            <w:tcBorders>
              <w:bottom w:val="single" w:sz="4" w:space="0" w:color="auto"/>
            </w:tcBorders>
            <w:shd w:val="clear" w:color="auto" w:fill="FFFFFF" w:themeFill="background1"/>
          </w:tcPr>
          <w:p w14:paraId="771941D0" w14:textId="77777777" w:rsidR="00451F31" w:rsidRPr="005256AE" w:rsidRDefault="00451F31" w:rsidP="00066628">
            <w:pPr>
              <w:spacing w:before="0"/>
              <w:rPr>
                <w:rFonts w:ascii="Arial" w:hAnsi="Arial" w:cs="Arial"/>
                <w:b/>
                <w:color w:val="000000" w:themeColor="text1"/>
                <w:sz w:val="18"/>
              </w:rPr>
            </w:pPr>
            <w:r w:rsidRPr="005256AE">
              <w:rPr>
                <w:rFonts w:ascii="Arial" w:hAnsi="Arial" w:cs="Arial"/>
                <w:b/>
                <w:color w:val="000000" w:themeColor="text1"/>
                <w:sz w:val="18"/>
              </w:rPr>
              <w:t>Definition</w:t>
            </w:r>
          </w:p>
        </w:tc>
      </w:tr>
      <w:tr w:rsidR="00066628" w:rsidRPr="006B1B55" w14:paraId="77FB1CAD" w14:textId="77777777" w:rsidTr="009D488B">
        <w:trPr>
          <w:jc w:val="center"/>
        </w:trPr>
        <w:tc>
          <w:tcPr>
            <w:tcW w:w="9108" w:type="dxa"/>
            <w:gridSpan w:val="2"/>
            <w:tcBorders>
              <w:bottom w:val="single" w:sz="4" w:space="0" w:color="auto"/>
            </w:tcBorders>
            <w:shd w:val="clear" w:color="auto" w:fill="99CCFF"/>
          </w:tcPr>
          <w:p w14:paraId="2FCD7480" w14:textId="77777777" w:rsidR="00066628" w:rsidRPr="005256AE" w:rsidRDefault="00001017" w:rsidP="00D95737">
            <w:pPr>
              <w:spacing w:before="0"/>
              <w:rPr>
                <w:rFonts w:ascii="Arial" w:eastAsia="Times New Roman" w:hAnsi="Arial" w:cs="Arial"/>
                <w:color w:val="000000" w:themeColor="text1"/>
                <w:sz w:val="18"/>
              </w:rPr>
            </w:pPr>
            <w:r w:rsidRPr="005256AE">
              <w:rPr>
                <w:rFonts w:ascii="Arial" w:hAnsi="Arial" w:cs="Arial"/>
                <w:color w:val="000000" w:themeColor="text1"/>
                <w:sz w:val="18"/>
              </w:rPr>
              <w:t>Participants</w:t>
            </w:r>
          </w:p>
        </w:tc>
      </w:tr>
      <w:tr w:rsidR="00451F31" w:rsidRPr="006B1B55" w14:paraId="572376DE" w14:textId="77777777" w:rsidTr="00FE0DF2">
        <w:trPr>
          <w:jc w:val="center"/>
        </w:trPr>
        <w:tc>
          <w:tcPr>
            <w:tcW w:w="1517" w:type="dxa"/>
            <w:shd w:val="clear" w:color="auto" w:fill="auto"/>
          </w:tcPr>
          <w:p w14:paraId="7788124E" w14:textId="7209FC05" w:rsidR="00451F31" w:rsidRPr="005256AE" w:rsidRDefault="008754CD"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C</w:t>
            </w:r>
            <w:r w:rsidR="00735662">
              <w:rPr>
                <w:rFonts w:ascii="Arial" w:eastAsia="Times New Roman" w:hAnsi="Arial" w:cs="Arial"/>
                <w:color w:val="000000" w:themeColor="text1"/>
                <w:sz w:val="18"/>
              </w:rPr>
              <w:t xml:space="preserve">ompetent </w:t>
            </w:r>
            <w:r>
              <w:rPr>
                <w:rFonts w:ascii="Arial" w:eastAsia="Times New Roman" w:hAnsi="Arial" w:cs="Arial"/>
                <w:color w:val="000000" w:themeColor="text1"/>
                <w:sz w:val="18"/>
              </w:rPr>
              <w:t>A</w:t>
            </w:r>
            <w:r w:rsidR="00735662">
              <w:rPr>
                <w:rFonts w:ascii="Arial" w:eastAsia="Times New Roman" w:hAnsi="Arial" w:cs="Arial"/>
                <w:color w:val="000000" w:themeColor="text1"/>
                <w:sz w:val="18"/>
              </w:rPr>
              <w:t>uthority</w:t>
            </w:r>
            <w:r>
              <w:rPr>
                <w:rFonts w:ascii="Arial" w:eastAsia="Times New Roman" w:hAnsi="Arial" w:cs="Arial"/>
                <w:color w:val="000000" w:themeColor="text1"/>
                <w:sz w:val="18"/>
              </w:rPr>
              <w:t xml:space="preserve"> </w:t>
            </w:r>
          </w:p>
        </w:tc>
        <w:tc>
          <w:tcPr>
            <w:tcW w:w="7591" w:type="dxa"/>
            <w:shd w:val="clear" w:color="auto" w:fill="auto"/>
          </w:tcPr>
          <w:p w14:paraId="3A33251C" w14:textId="53F707D5" w:rsidR="00820359" w:rsidRPr="005256AE" w:rsidRDefault="008754CD" w:rsidP="00D95737">
            <w:pPr>
              <w:spacing w:before="0"/>
              <w:rPr>
                <w:rFonts w:ascii="Arial" w:eastAsia="Times New Roman" w:hAnsi="Arial" w:cs="Arial"/>
                <w:color w:val="000000" w:themeColor="text1"/>
                <w:sz w:val="18"/>
              </w:rPr>
            </w:pPr>
            <w:r w:rsidRPr="008754CD">
              <w:rPr>
                <w:rFonts w:ascii="Arial" w:eastAsia="Times New Roman" w:hAnsi="Arial" w:cs="Arial"/>
                <w:color w:val="000000" w:themeColor="text1"/>
                <w:sz w:val="18"/>
              </w:rPr>
              <w:t xml:space="preserve">A Competent Authority that will have access to The Access to Trade Repositories System and will use it in order to query and receive TRs’ data. </w:t>
            </w:r>
            <w:r w:rsidRPr="008754CD" w:rsidDel="001D2DAD">
              <w:rPr>
                <w:rFonts w:ascii="Arial" w:eastAsia="Times New Roman" w:hAnsi="Arial" w:cs="Arial"/>
                <w:color w:val="000000" w:themeColor="text1"/>
                <w:sz w:val="18"/>
              </w:rPr>
              <w:t xml:space="preserve"> </w:t>
            </w:r>
          </w:p>
        </w:tc>
      </w:tr>
      <w:tr w:rsidR="00451F31" w:rsidRPr="006B1B55" w14:paraId="62905408" w14:textId="77777777" w:rsidTr="00FE0DF2">
        <w:trPr>
          <w:jc w:val="center"/>
        </w:trPr>
        <w:tc>
          <w:tcPr>
            <w:tcW w:w="1517" w:type="dxa"/>
            <w:shd w:val="clear" w:color="auto" w:fill="auto"/>
          </w:tcPr>
          <w:p w14:paraId="0693F85F" w14:textId="04164C06" w:rsidR="00451F31" w:rsidRPr="005256AE" w:rsidRDefault="00A579DC"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T</w:t>
            </w:r>
            <w:r w:rsidR="00735662">
              <w:rPr>
                <w:rFonts w:ascii="Arial" w:eastAsia="Times New Roman" w:hAnsi="Arial" w:cs="Arial"/>
                <w:color w:val="000000" w:themeColor="text1"/>
                <w:sz w:val="18"/>
              </w:rPr>
              <w:t>rade Repository</w:t>
            </w:r>
          </w:p>
        </w:tc>
        <w:tc>
          <w:tcPr>
            <w:tcW w:w="7591" w:type="dxa"/>
            <w:shd w:val="clear" w:color="auto" w:fill="auto"/>
          </w:tcPr>
          <w:p w14:paraId="75AC0031" w14:textId="5196A920" w:rsidR="00451F31" w:rsidRPr="005256AE" w:rsidRDefault="00A579DC"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 xml:space="preserve">A Trade Repository that collects data on the SFT and </w:t>
            </w:r>
            <w:r w:rsidR="00735662">
              <w:rPr>
                <w:rFonts w:ascii="Arial" w:eastAsia="Times New Roman" w:hAnsi="Arial" w:cs="Arial"/>
                <w:color w:val="000000" w:themeColor="text1"/>
                <w:sz w:val="18"/>
              </w:rPr>
              <w:t xml:space="preserve">provides it to the Competent Authority </w:t>
            </w:r>
          </w:p>
        </w:tc>
      </w:tr>
      <w:tr w:rsidR="001F1675" w:rsidRPr="006B1B55" w14:paraId="451001EC" w14:textId="77777777" w:rsidTr="00FE0DF2">
        <w:trPr>
          <w:jc w:val="center"/>
        </w:trPr>
        <w:tc>
          <w:tcPr>
            <w:tcW w:w="1517" w:type="dxa"/>
            <w:shd w:val="clear" w:color="auto" w:fill="auto"/>
          </w:tcPr>
          <w:p w14:paraId="69C77D25" w14:textId="55389BC2" w:rsidR="001F1675" w:rsidRPr="005256AE" w:rsidRDefault="00A85FE0"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Reporting Entity</w:t>
            </w:r>
          </w:p>
        </w:tc>
        <w:tc>
          <w:tcPr>
            <w:tcW w:w="7591" w:type="dxa"/>
            <w:shd w:val="clear" w:color="auto" w:fill="auto"/>
          </w:tcPr>
          <w:p w14:paraId="2518D780" w14:textId="1DF6C7F2" w:rsidR="001F1675" w:rsidRPr="005256AE" w:rsidRDefault="00A85FE0" w:rsidP="00D95737">
            <w:pPr>
              <w:spacing w:before="0"/>
              <w:rPr>
                <w:rFonts w:ascii="Arial" w:eastAsia="Times New Roman" w:hAnsi="Arial" w:cs="Arial"/>
                <w:color w:val="000000" w:themeColor="text1"/>
                <w:sz w:val="18"/>
              </w:rPr>
            </w:pPr>
            <w:r w:rsidRPr="00FE0DF2">
              <w:rPr>
                <w:rFonts w:ascii="Arial" w:eastAsia="Times New Roman" w:hAnsi="Arial" w:cs="Arial"/>
                <w:color w:val="000000" w:themeColor="text1"/>
                <w:sz w:val="18"/>
              </w:rPr>
              <w:t xml:space="preserve">Any entity that has to report under the scope of </w:t>
            </w:r>
            <w:r>
              <w:rPr>
                <w:rFonts w:ascii="Arial" w:eastAsia="Times New Roman" w:hAnsi="Arial" w:cs="Arial"/>
                <w:color w:val="000000" w:themeColor="text1"/>
                <w:sz w:val="18"/>
              </w:rPr>
              <w:t>SFT Regulation</w:t>
            </w:r>
            <w:r w:rsidRPr="00FE0DF2">
              <w:rPr>
                <w:rFonts w:ascii="Arial" w:eastAsia="Times New Roman" w:hAnsi="Arial" w:cs="Arial"/>
                <w:color w:val="000000" w:themeColor="text1"/>
                <w:sz w:val="18"/>
              </w:rPr>
              <w:t xml:space="preserve">. This data </w:t>
            </w:r>
            <w:r>
              <w:rPr>
                <w:rFonts w:ascii="Arial" w:eastAsia="Times New Roman" w:hAnsi="Arial" w:cs="Arial"/>
                <w:color w:val="000000" w:themeColor="text1"/>
                <w:sz w:val="18"/>
              </w:rPr>
              <w:t>is</w:t>
            </w:r>
            <w:r w:rsidRPr="00FE0DF2">
              <w:rPr>
                <w:rFonts w:ascii="Arial" w:eastAsia="Times New Roman" w:hAnsi="Arial" w:cs="Arial"/>
                <w:color w:val="000000" w:themeColor="text1"/>
                <w:sz w:val="18"/>
              </w:rPr>
              <w:t xml:space="preserve"> reported directly to </w:t>
            </w:r>
            <w:r>
              <w:rPr>
                <w:rFonts w:ascii="Arial" w:eastAsia="Times New Roman" w:hAnsi="Arial" w:cs="Arial"/>
                <w:color w:val="000000" w:themeColor="text1"/>
                <w:sz w:val="18"/>
              </w:rPr>
              <w:t>TR</w:t>
            </w:r>
          </w:p>
        </w:tc>
      </w:tr>
      <w:tr w:rsidR="002521F2" w:rsidRPr="006B1B55" w14:paraId="2899B69E" w14:textId="77777777" w:rsidTr="000C7794">
        <w:trPr>
          <w:jc w:val="center"/>
        </w:trPr>
        <w:tc>
          <w:tcPr>
            <w:tcW w:w="1517" w:type="dxa"/>
            <w:shd w:val="clear" w:color="auto" w:fill="auto"/>
          </w:tcPr>
          <w:p w14:paraId="3131430F" w14:textId="4B93A623" w:rsidR="002521F2" w:rsidRDefault="00892763" w:rsidP="00D95737">
            <w:pPr>
              <w:spacing w:before="0"/>
              <w:rPr>
                <w:rFonts w:ascii="Arial" w:eastAsia="Times New Roman" w:hAnsi="Arial" w:cs="Arial"/>
                <w:color w:val="000000" w:themeColor="text1"/>
                <w:sz w:val="18"/>
              </w:rPr>
            </w:pPr>
            <w:r>
              <w:rPr>
                <w:rFonts w:ascii="Arial" w:eastAsia="Times New Roman" w:hAnsi="Arial" w:cs="Arial"/>
                <w:color w:val="000000" w:themeColor="text1"/>
                <w:sz w:val="18"/>
              </w:rPr>
              <w:t>Superviosry Authority</w:t>
            </w:r>
          </w:p>
        </w:tc>
        <w:tc>
          <w:tcPr>
            <w:tcW w:w="7591" w:type="dxa"/>
            <w:shd w:val="clear" w:color="auto" w:fill="auto"/>
          </w:tcPr>
          <w:p w14:paraId="49E67169" w14:textId="5BD194EA" w:rsidR="002521F2" w:rsidRDefault="00892763" w:rsidP="00D95737">
            <w:pPr>
              <w:spacing w:before="0"/>
              <w:rPr>
                <w:rFonts w:ascii="Arial" w:eastAsia="Times New Roman" w:hAnsi="Arial" w:cs="Arial"/>
                <w:color w:val="000000" w:themeColor="text1"/>
                <w:sz w:val="18"/>
              </w:rPr>
            </w:pPr>
            <w:r w:rsidRPr="0035560A">
              <w:rPr>
                <w:rFonts w:ascii="Arial" w:eastAsia="Times New Roman" w:hAnsi="Arial" w:cs="Arial"/>
                <w:color w:val="000000" w:themeColor="text1"/>
                <w:sz w:val="18"/>
              </w:rPr>
              <w:t xml:space="preserve">Entity which collects, validates and performs all relevant message related operations including tracking on time / late submissions. </w:t>
            </w:r>
          </w:p>
        </w:tc>
      </w:tr>
      <w:tr w:rsidR="00066628" w:rsidRPr="006B1B55" w14:paraId="23533632" w14:textId="77777777" w:rsidTr="009D488B">
        <w:trPr>
          <w:jc w:val="center"/>
        </w:trPr>
        <w:tc>
          <w:tcPr>
            <w:tcW w:w="9108" w:type="dxa"/>
            <w:gridSpan w:val="2"/>
            <w:tcBorders>
              <w:bottom w:val="single" w:sz="4" w:space="0" w:color="auto"/>
            </w:tcBorders>
            <w:shd w:val="clear" w:color="auto" w:fill="99CCFF"/>
          </w:tcPr>
          <w:p w14:paraId="55F4970A" w14:textId="4A80B7FF" w:rsidR="00066628" w:rsidRPr="005256AE" w:rsidRDefault="00A579DC" w:rsidP="002D4FAB">
            <w:pPr>
              <w:spacing w:before="0"/>
              <w:rPr>
                <w:rFonts w:ascii="Arial" w:eastAsia="Times New Roman" w:hAnsi="Arial" w:cs="Arial"/>
                <w:color w:val="000000" w:themeColor="text1"/>
                <w:sz w:val="18"/>
              </w:rPr>
            </w:pPr>
            <w:r>
              <w:rPr>
                <w:rFonts w:ascii="Arial" w:eastAsia="Times New Roman" w:hAnsi="Arial" w:cs="Arial"/>
                <w:color w:val="000000" w:themeColor="text1"/>
                <w:sz w:val="18"/>
              </w:rPr>
              <w:t>BusinesRoles</w:t>
            </w:r>
          </w:p>
        </w:tc>
      </w:tr>
      <w:tr w:rsidR="00451F31" w:rsidRPr="006B1B55" w14:paraId="3F61FEA1" w14:textId="77777777" w:rsidTr="00FE0DF2">
        <w:trPr>
          <w:jc w:val="center"/>
        </w:trPr>
        <w:tc>
          <w:tcPr>
            <w:tcW w:w="1517" w:type="dxa"/>
          </w:tcPr>
          <w:p w14:paraId="4A52F4A7" w14:textId="124AC255" w:rsidR="00451F31" w:rsidRPr="005256AE" w:rsidRDefault="00735662" w:rsidP="00D95737">
            <w:pPr>
              <w:spacing w:before="0"/>
              <w:rPr>
                <w:rFonts w:ascii="Arial" w:hAnsi="Arial" w:cs="Arial"/>
                <w:color w:val="000000" w:themeColor="text1"/>
                <w:sz w:val="18"/>
              </w:rPr>
            </w:pPr>
            <w:r>
              <w:rPr>
                <w:rFonts w:ascii="Arial" w:hAnsi="Arial" w:cs="Arial"/>
                <w:color w:val="000000" w:themeColor="text1"/>
                <w:sz w:val="18"/>
              </w:rPr>
              <w:t>Investment Firm</w:t>
            </w:r>
          </w:p>
        </w:tc>
        <w:tc>
          <w:tcPr>
            <w:tcW w:w="7591" w:type="dxa"/>
          </w:tcPr>
          <w:p w14:paraId="6B80985C" w14:textId="4FBDD374" w:rsidR="00451F31" w:rsidRPr="00FD2624" w:rsidRDefault="00FD2624" w:rsidP="00B517A6">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investment firm authorised in accordance with Directive 2014/65/EU of the European Parliament and of the Counci</w:t>
            </w:r>
          </w:p>
        </w:tc>
      </w:tr>
      <w:tr w:rsidR="00451F31" w:rsidRPr="00A0532D" w14:paraId="65962581" w14:textId="77777777" w:rsidTr="00FE0DF2">
        <w:trPr>
          <w:jc w:val="center"/>
        </w:trPr>
        <w:tc>
          <w:tcPr>
            <w:tcW w:w="1517" w:type="dxa"/>
          </w:tcPr>
          <w:p w14:paraId="2D722E0C" w14:textId="16791A5A" w:rsidR="00451F31" w:rsidRPr="005256AE" w:rsidRDefault="00FD2624" w:rsidP="00D95737">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redit </w:t>
            </w:r>
            <w:r>
              <w:rPr>
                <w:rFonts w:ascii="Arial" w:hAnsi="Arial" w:cs="Arial"/>
                <w:color w:val="000000" w:themeColor="text1"/>
                <w:sz w:val="18"/>
              </w:rPr>
              <w:t>I</w:t>
            </w:r>
            <w:r w:rsidR="00735662">
              <w:rPr>
                <w:rFonts w:ascii="Arial" w:hAnsi="Arial" w:cs="Arial"/>
                <w:color w:val="000000" w:themeColor="text1"/>
                <w:sz w:val="18"/>
              </w:rPr>
              <w:t>nstitution</w:t>
            </w:r>
          </w:p>
        </w:tc>
        <w:tc>
          <w:tcPr>
            <w:tcW w:w="7591" w:type="dxa"/>
          </w:tcPr>
          <w:p w14:paraId="105D47BF" w14:textId="21E69028" w:rsidR="00451F31" w:rsidRPr="00FD2624" w:rsidRDefault="00FD2624" w:rsidP="00B517A6">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credit institution authorised in accordance with Directive 2013/36/EU of the European Parliament and of the Council (2) or with Regulation (EU) No 1024/2013;</w:t>
            </w:r>
          </w:p>
        </w:tc>
      </w:tr>
      <w:tr w:rsidR="009D488B" w:rsidRPr="00A0532D" w14:paraId="62FF6D99" w14:textId="77777777" w:rsidTr="00FE0DF2">
        <w:trPr>
          <w:jc w:val="center"/>
        </w:trPr>
        <w:tc>
          <w:tcPr>
            <w:tcW w:w="1517" w:type="dxa"/>
          </w:tcPr>
          <w:p w14:paraId="4C29ABC4" w14:textId="37E363FB" w:rsidR="009D488B" w:rsidRPr="005256AE" w:rsidRDefault="00FD2624" w:rsidP="00A8757F">
            <w:pPr>
              <w:spacing w:before="0"/>
              <w:rPr>
                <w:rFonts w:ascii="Arial" w:hAnsi="Arial" w:cs="Arial"/>
                <w:color w:val="000000" w:themeColor="text1"/>
                <w:sz w:val="18"/>
              </w:rPr>
            </w:pPr>
            <w:r>
              <w:rPr>
                <w:rFonts w:ascii="Arial" w:hAnsi="Arial" w:cs="Arial"/>
                <w:color w:val="000000" w:themeColor="text1"/>
                <w:sz w:val="18"/>
              </w:rPr>
              <w:t>I</w:t>
            </w:r>
            <w:r w:rsidR="00735662">
              <w:rPr>
                <w:rFonts w:ascii="Arial" w:hAnsi="Arial" w:cs="Arial"/>
                <w:color w:val="000000" w:themeColor="text1"/>
                <w:sz w:val="18"/>
              </w:rPr>
              <w:t xml:space="preserve">nsurance </w:t>
            </w:r>
            <w:r>
              <w:rPr>
                <w:rFonts w:ascii="Arial" w:hAnsi="Arial" w:cs="Arial"/>
                <w:color w:val="000000" w:themeColor="text1"/>
                <w:sz w:val="18"/>
              </w:rPr>
              <w:t>U</w:t>
            </w:r>
            <w:r w:rsidR="00735662">
              <w:rPr>
                <w:rFonts w:ascii="Arial" w:hAnsi="Arial" w:cs="Arial"/>
                <w:color w:val="000000" w:themeColor="text1"/>
                <w:sz w:val="18"/>
              </w:rPr>
              <w:t>ndertaking</w:t>
            </w:r>
          </w:p>
        </w:tc>
        <w:tc>
          <w:tcPr>
            <w:tcW w:w="7591" w:type="dxa"/>
          </w:tcPr>
          <w:p w14:paraId="75AF593D" w14:textId="590DEAE1" w:rsidR="009D488B"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n insurance undertaking or a reinsurance undertaking authorised in accordance with Directive 2009/138/EC of the European Parliament and of the Council </w:t>
            </w:r>
          </w:p>
        </w:tc>
      </w:tr>
      <w:tr w:rsidR="003738B0" w:rsidRPr="00A0532D" w14:paraId="4AD112B6" w14:textId="77777777" w:rsidTr="00FE0DF2">
        <w:trPr>
          <w:jc w:val="center"/>
        </w:trPr>
        <w:tc>
          <w:tcPr>
            <w:tcW w:w="1517" w:type="dxa"/>
          </w:tcPr>
          <w:p w14:paraId="21B11D1B" w14:textId="05F895D4" w:rsidR="003738B0" w:rsidRDefault="003738B0" w:rsidP="00A8757F">
            <w:pPr>
              <w:spacing w:before="0"/>
              <w:rPr>
                <w:rFonts w:ascii="Arial" w:hAnsi="Arial" w:cs="Arial"/>
                <w:color w:val="000000" w:themeColor="text1"/>
                <w:sz w:val="18"/>
              </w:rPr>
            </w:pPr>
            <w:r>
              <w:rPr>
                <w:rFonts w:ascii="Arial" w:hAnsi="Arial" w:cs="Arial"/>
                <w:color w:val="000000" w:themeColor="text1"/>
                <w:sz w:val="18"/>
              </w:rPr>
              <w:t>U</w:t>
            </w:r>
            <w:r w:rsidR="00735662">
              <w:rPr>
                <w:rFonts w:ascii="Arial" w:hAnsi="Arial" w:cs="Arial"/>
                <w:color w:val="000000" w:themeColor="text1"/>
                <w:sz w:val="18"/>
              </w:rPr>
              <w:t>ndertakings for Collective Investement in Transfarable</w:t>
            </w:r>
          </w:p>
        </w:tc>
        <w:tc>
          <w:tcPr>
            <w:tcW w:w="7591" w:type="dxa"/>
          </w:tcPr>
          <w:p w14:paraId="22B6686E" w14:textId="54455682"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UCITS and, where relevant, its management company, authorised in accordance with Directive 2009/65/EC;</w:t>
            </w:r>
          </w:p>
        </w:tc>
      </w:tr>
      <w:tr w:rsidR="003738B0" w:rsidRPr="00A0532D" w14:paraId="11FA4A47" w14:textId="77777777" w:rsidTr="00FE0DF2">
        <w:trPr>
          <w:jc w:val="center"/>
        </w:trPr>
        <w:tc>
          <w:tcPr>
            <w:tcW w:w="1517" w:type="dxa"/>
          </w:tcPr>
          <w:p w14:paraId="5B2E9B73" w14:textId="67631379" w:rsidR="003738B0" w:rsidRDefault="003738B0" w:rsidP="00A8757F">
            <w:pPr>
              <w:spacing w:before="0"/>
              <w:rPr>
                <w:rFonts w:ascii="Arial" w:hAnsi="Arial" w:cs="Arial"/>
                <w:color w:val="000000" w:themeColor="text1"/>
                <w:sz w:val="18"/>
              </w:rPr>
            </w:pPr>
            <w:r>
              <w:rPr>
                <w:rFonts w:ascii="Arial" w:hAnsi="Arial" w:cs="Arial"/>
                <w:color w:val="000000" w:themeColor="text1"/>
                <w:sz w:val="18"/>
              </w:rPr>
              <w:t>A</w:t>
            </w:r>
            <w:r w:rsidR="00C134A8">
              <w:rPr>
                <w:rFonts w:ascii="Arial" w:hAnsi="Arial" w:cs="Arial"/>
                <w:color w:val="000000" w:themeColor="text1"/>
                <w:sz w:val="18"/>
              </w:rPr>
              <w:t xml:space="preserve">lternative </w:t>
            </w:r>
            <w:r>
              <w:rPr>
                <w:rFonts w:ascii="Arial" w:hAnsi="Arial" w:cs="Arial"/>
                <w:color w:val="000000" w:themeColor="text1"/>
                <w:sz w:val="18"/>
              </w:rPr>
              <w:t>I</w:t>
            </w:r>
            <w:r w:rsidR="00C134A8">
              <w:rPr>
                <w:rFonts w:ascii="Arial" w:hAnsi="Arial" w:cs="Arial"/>
                <w:color w:val="000000" w:themeColor="text1"/>
                <w:sz w:val="18"/>
              </w:rPr>
              <w:t xml:space="preserve">nvestment </w:t>
            </w:r>
            <w:r>
              <w:rPr>
                <w:rFonts w:ascii="Arial" w:hAnsi="Arial" w:cs="Arial"/>
                <w:color w:val="000000" w:themeColor="text1"/>
                <w:sz w:val="18"/>
              </w:rPr>
              <w:t>F</w:t>
            </w:r>
            <w:r w:rsidR="00C134A8">
              <w:rPr>
                <w:rFonts w:ascii="Arial" w:hAnsi="Arial" w:cs="Arial"/>
                <w:color w:val="000000" w:themeColor="text1"/>
                <w:sz w:val="18"/>
              </w:rPr>
              <w:t>und</w:t>
            </w:r>
          </w:p>
        </w:tc>
        <w:tc>
          <w:tcPr>
            <w:tcW w:w="7591" w:type="dxa"/>
          </w:tcPr>
          <w:p w14:paraId="260E69B7" w14:textId="46B0D077"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AIF managed by AIFMs authorised or registered in accordance with Directive 2011/61/EU</w:t>
            </w:r>
          </w:p>
        </w:tc>
      </w:tr>
      <w:tr w:rsidR="003738B0" w:rsidRPr="00A0532D" w14:paraId="775ADEE0" w14:textId="77777777" w:rsidTr="00FE0DF2">
        <w:trPr>
          <w:jc w:val="center"/>
        </w:trPr>
        <w:tc>
          <w:tcPr>
            <w:tcW w:w="1517" w:type="dxa"/>
          </w:tcPr>
          <w:p w14:paraId="6720E8EA" w14:textId="44006BB7"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O</w:t>
            </w:r>
            <w:r w:rsidR="00127998">
              <w:rPr>
                <w:rFonts w:ascii="Arial" w:hAnsi="Arial" w:cs="Arial"/>
                <w:color w:val="000000" w:themeColor="text1"/>
                <w:sz w:val="18"/>
              </w:rPr>
              <w:t xml:space="preserve">ccupational </w:t>
            </w:r>
            <w:r>
              <w:rPr>
                <w:rFonts w:ascii="Arial" w:hAnsi="Arial" w:cs="Arial"/>
                <w:color w:val="000000" w:themeColor="text1"/>
                <w:sz w:val="18"/>
              </w:rPr>
              <w:t>R</w:t>
            </w:r>
            <w:r w:rsidR="00127998">
              <w:rPr>
                <w:rFonts w:ascii="Arial" w:hAnsi="Arial" w:cs="Arial"/>
                <w:color w:val="000000" w:themeColor="text1"/>
                <w:sz w:val="18"/>
              </w:rPr>
              <w:t xml:space="preserve">etirement </w:t>
            </w:r>
            <w:r>
              <w:rPr>
                <w:rFonts w:ascii="Arial" w:hAnsi="Arial" w:cs="Arial"/>
                <w:color w:val="000000" w:themeColor="text1"/>
                <w:sz w:val="18"/>
              </w:rPr>
              <w:t>I</w:t>
            </w:r>
            <w:r w:rsidR="00F723B2">
              <w:rPr>
                <w:rFonts w:ascii="Arial" w:hAnsi="Arial" w:cs="Arial"/>
                <w:color w:val="000000" w:themeColor="text1"/>
                <w:sz w:val="18"/>
              </w:rPr>
              <w:t>nstitution</w:t>
            </w:r>
          </w:p>
        </w:tc>
        <w:tc>
          <w:tcPr>
            <w:tcW w:w="7591" w:type="dxa"/>
          </w:tcPr>
          <w:p w14:paraId="74944653" w14:textId="3F220C3D"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n institution for occupational retirement provision authorised or registered in accordance with Directive 2003/41/EC of the European Parliament and of the Council</w:t>
            </w:r>
          </w:p>
        </w:tc>
      </w:tr>
      <w:tr w:rsidR="003738B0" w:rsidRPr="00A0532D" w14:paraId="29EE9D9A" w14:textId="77777777" w:rsidTr="00FE0DF2">
        <w:trPr>
          <w:jc w:val="center"/>
        </w:trPr>
        <w:tc>
          <w:tcPr>
            <w:tcW w:w="1517" w:type="dxa"/>
          </w:tcPr>
          <w:p w14:paraId="452241BE" w14:textId="2C98A28F"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entral </w:t>
            </w:r>
            <w:r>
              <w:rPr>
                <w:rFonts w:ascii="Arial" w:hAnsi="Arial" w:cs="Arial"/>
                <w:color w:val="000000" w:themeColor="text1"/>
                <w:sz w:val="18"/>
              </w:rPr>
              <w:t>C</w:t>
            </w:r>
            <w:r w:rsidR="00735662">
              <w:rPr>
                <w:rFonts w:ascii="Arial" w:hAnsi="Arial" w:cs="Arial"/>
                <w:color w:val="000000" w:themeColor="text1"/>
                <w:sz w:val="18"/>
              </w:rPr>
              <w:t>ounterparty</w:t>
            </w:r>
          </w:p>
        </w:tc>
        <w:tc>
          <w:tcPr>
            <w:tcW w:w="7591" w:type="dxa"/>
          </w:tcPr>
          <w:p w14:paraId="4E40E06D" w14:textId="5D4D0F91"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central counterparty authorised in accordance with Regulation (EU) No 648/2012;</w:t>
            </w:r>
          </w:p>
        </w:tc>
      </w:tr>
      <w:tr w:rsidR="003738B0" w:rsidRPr="00A0532D" w14:paraId="3DE69376" w14:textId="77777777" w:rsidTr="00FE0DF2">
        <w:trPr>
          <w:jc w:val="center"/>
        </w:trPr>
        <w:tc>
          <w:tcPr>
            <w:tcW w:w="1517" w:type="dxa"/>
          </w:tcPr>
          <w:p w14:paraId="628C79E0" w14:textId="77117E5C" w:rsidR="003738B0" w:rsidRDefault="00FD2624" w:rsidP="00A8757F">
            <w:pPr>
              <w:spacing w:before="0"/>
              <w:rPr>
                <w:rFonts w:ascii="Arial" w:hAnsi="Arial" w:cs="Arial"/>
                <w:color w:val="000000" w:themeColor="text1"/>
                <w:sz w:val="18"/>
              </w:rPr>
            </w:pPr>
            <w:r>
              <w:rPr>
                <w:rFonts w:ascii="Arial" w:hAnsi="Arial" w:cs="Arial"/>
                <w:color w:val="000000" w:themeColor="text1"/>
                <w:sz w:val="18"/>
              </w:rPr>
              <w:t>C</w:t>
            </w:r>
            <w:r w:rsidR="00735662">
              <w:rPr>
                <w:rFonts w:ascii="Arial" w:hAnsi="Arial" w:cs="Arial"/>
                <w:color w:val="000000" w:themeColor="text1"/>
                <w:sz w:val="18"/>
              </w:rPr>
              <w:t xml:space="preserve">entral </w:t>
            </w:r>
            <w:r>
              <w:rPr>
                <w:rFonts w:ascii="Arial" w:hAnsi="Arial" w:cs="Arial"/>
                <w:color w:val="000000" w:themeColor="text1"/>
                <w:sz w:val="18"/>
              </w:rPr>
              <w:t>S</w:t>
            </w:r>
            <w:r w:rsidR="00735662">
              <w:rPr>
                <w:rFonts w:ascii="Arial" w:hAnsi="Arial" w:cs="Arial"/>
                <w:color w:val="000000" w:themeColor="text1"/>
                <w:sz w:val="18"/>
              </w:rPr>
              <w:t xml:space="preserve">ecurites </w:t>
            </w:r>
            <w:r>
              <w:rPr>
                <w:rFonts w:ascii="Arial" w:hAnsi="Arial" w:cs="Arial"/>
                <w:color w:val="000000" w:themeColor="text1"/>
                <w:sz w:val="18"/>
              </w:rPr>
              <w:t>D</w:t>
            </w:r>
            <w:r w:rsidR="00735662">
              <w:rPr>
                <w:rFonts w:ascii="Arial" w:hAnsi="Arial" w:cs="Arial"/>
                <w:color w:val="000000" w:themeColor="text1"/>
                <w:sz w:val="18"/>
              </w:rPr>
              <w:t>epository</w:t>
            </w:r>
          </w:p>
        </w:tc>
        <w:tc>
          <w:tcPr>
            <w:tcW w:w="7591" w:type="dxa"/>
          </w:tcPr>
          <w:p w14:paraId="422C708C" w14:textId="743E2AF1" w:rsidR="003738B0"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central securities depository authorised in accordance with Regulation (EU) No 909/2014 of the European Parliament and of the Council (1);</w:t>
            </w:r>
          </w:p>
        </w:tc>
      </w:tr>
      <w:tr w:rsidR="00FD2624" w:rsidRPr="00A0532D" w14:paraId="3D5CA28D" w14:textId="77777777" w:rsidTr="00FE0DF2">
        <w:trPr>
          <w:jc w:val="center"/>
        </w:trPr>
        <w:tc>
          <w:tcPr>
            <w:tcW w:w="1517" w:type="dxa"/>
          </w:tcPr>
          <w:p w14:paraId="3B6E5E1C" w14:textId="76A118CB" w:rsidR="00FD2624" w:rsidRDefault="00FD2624" w:rsidP="00A8757F">
            <w:pPr>
              <w:spacing w:before="0"/>
              <w:rPr>
                <w:rFonts w:ascii="Arial" w:hAnsi="Arial" w:cs="Arial"/>
                <w:color w:val="000000" w:themeColor="text1"/>
                <w:sz w:val="18"/>
              </w:rPr>
            </w:pPr>
            <w:r>
              <w:rPr>
                <w:rFonts w:ascii="Arial" w:hAnsi="Arial" w:cs="Arial"/>
                <w:color w:val="000000" w:themeColor="text1"/>
                <w:sz w:val="18"/>
              </w:rPr>
              <w:t>T</w:t>
            </w:r>
            <w:r w:rsidR="00735662">
              <w:rPr>
                <w:rFonts w:ascii="Arial" w:hAnsi="Arial" w:cs="Arial"/>
                <w:color w:val="000000" w:themeColor="text1"/>
                <w:sz w:val="18"/>
              </w:rPr>
              <w:t xml:space="preserve">hird-country </w:t>
            </w:r>
            <w:r>
              <w:rPr>
                <w:rFonts w:ascii="Arial" w:hAnsi="Arial" w:cs="Arial"/>
                <w:color w:val="000000" w:themeColor="text1"/>
                <w:sz w:val="18"/>
              </w:rPr>
              <w:t>E</w:t>
            </w:r>
            <w:r w:rsidR="00735662">
              <w:rPr>
                <w:rFonts w:ascii="Arial" w:hAnsi="Arial" w:cs="Arial"/>
                <w:color w:val="000000" w:themeColor="text1"/>
                <w:sz w:val="18"/>
              </w:rPr>
              <w:t>ntity</w:t>
            </w:r>
          </w:p>
        </w:tc>
        <w:tc>
          <w:tcPr>
            <w:tcW w:w="7591" w:type="dxa"/>
          </w:tcPr>
          <w:p w14:paraId="141D268D" w14:textId="46933BB0" w:rsidR="00FD2624"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t>A</w:t>
            </w:r>
            <w:r w:rsidRPr="00FD2624">
              <w:rPr>
                <w:rFonts w:ascii="Arial" w:hAnsi="Arial" w:cs="Arial"/>
                <w:color w:val="000000" w:themeColor="text1"/>
                <w:sz w:val="18"/>
              </w:rPr>
              <w:t xml:space="preserve"> third-country entity which would require authorisation or registration in accordance with the legislative acts referred to in points (a) to (h) if it were established in the Union;</w:t>
            </w:r>
          </w:p>
        </w:tc>
      </w:tr>
      <w:tr w:rsidR="00FD2624" w:rsidRPr="00A0532D" w14:paraId="7F72AF32" w14:textId="77777777" w:rsidTr="00FE0DF2">
        <w:trPr>
          <w:jc w:val="center"/>
        </w:trPr>
        <w:tc>
          <w:tcPr>
            <w:tcW w:w="1517" w:type="dxa"/>
          </w:tcPr>
          <w:p w14:paraId="6909793F" w14:textId="65C7B831" w:rsidR="00FD2624" w:rsidRDefault="00AE24F2" w:rsidP="00A8757F">
            <w:pPr>
              <w:spacing w:before="0"/>
              <w:rPr>
                <w:rFonts w:ascii="Arial" w:hAnsi="Arial" w:cs="Arial"/>
                <w:color w:val="000000" w:themeColor="text1"/>
                <w:sz w:val="18"/>
              </w:rPr>
            </w:pPr>
            <w:r>
              <w:rPr>
                <w:rFonts w:ascii="Arial" w:hAnsi="Arial" w:cs="Arial"/>
                <w:color w:val="000000" w:themeColor="text1"/>
                <w:sz w:val="18"/>
              </w:rPr>
              <w:t>O</w:t>
            </w:r>
            <w:r w:rsidR="00735662">
              <w:rPr>
                <w:rFonts w:ascii="Arial" w:hAnsi="Arial" w:cs="Arial"/>
                <w:color w:val="000000" w:themeColor="text1"/>
                <w:sz w:val="18"/>
              </w:rPr>
              <w:t xml:space="preserve">ther </w:t>
            </w:r>
            <w:r>
              <w:rPr>
                <w:rFonts w:ascii="Arial" w:hAnsi="Arial" w:cs="Arial"/>
                <w:color w:val="000000" w:themeColor="text1"/>
                <w:sz w:val="18"/>
              </w:rPr>
              <w:lastRenderedPageBreak/>
              <w:t>U</w:t>
            </w:r>
            <w:r w:rsidR="00735662">
              <w:rPr>
                <w:rFonts w:ascii="Arial" w:hAnsi="Arial" w:cs="Arial"/>
                <w:color w:val="000000" w:themeColor="text1"/>
                <w:sz w:val="18"/>
              </w:rPr>
              <w:t>ndertakings</w:t>
            </w:r>
          </w:p>
        </w:tc>
        <w:tc>
          <w:tcPr>
            <w:tcW w:w="7591" w:type="dxa"/>
          </w:tcPr>
          <w:p w14:paraId="2B7D42A6" w14:textId="159F1488" w:rsidR="00FD2624" w:rsidRPr="00FD2624" w:rsidRDefault="00FD2624" w:rsidP="00595E31">
            <w:pPr>
              <w:spacing w:before="0"/>
              <w:rPr>
                <w:rFonts w:ascii="Arial" w:hAnsi="Arial" w:cs="Arial"/>
                <w:color w:val="000000" w:themeColor="text1"/>
                <w:sz w:val="18"/>
              </w:rPr>
            </w:pPr>
            <w:r>
              <w:rPr>
                <w:rFonts w:ascii="Arial" w:hAnsi="Arial" w:cs="Arial"/>
                <w:color w:val="000000" w:themeColor="text1"/>
                <w:sz w:val="18"/>
              </w:rPr>
              <w:lastRenderedPageBreak/>
              <w:t>A</w:t>
            </w:r>
            <w:r w:rsidRPr="00FD2624">
              <w:rPr>
                <w:rFonts w:ascii="Arial" w:hAnsi="Arial" w:cs="Arial"/>
                <w:color w:val="000000" w:themeColor="text1"/>
                <w:sz w:val="18"/>
              </w:rPr>
              <w:t>n</w:t>
            </w:r>
            <w:r w:rsidR="00AE24F2">
              <w:rPr>
                <w:rFonts w:ascii="Arial" w:hAnsi="Arial" w:cs="Arial"/>
                <w:color w:val="000000" w:themeColor="text1"/>
                <w:sz w:val="18"/>
              </w:rPr>
              <w:t xml:space="preserve"> other</w:t>
            </w:r>
            <w:r w:rsidRPr="00FD2624">
              <w:rPr>
                <w:rFonts w:ascii="Arial" w:hAnsi="Arial" w:cs="Arial"/>
                <w:color w:val="000000" w:themeColor="text1"/>
                <w:sz w:val="18"/>
              </w:rPr>
              <w:t xml:space="preserve"> undertaking established in the Union or in a third country other than the entities </w:t>
            </w:r>
            <w:r w:rsidRPr="00FD2624">
              <w:rPr>
                <w:rFonts w:ascii="Arial" w:hAnsi="Arial" w:cs="Arial"/>
                <w:color w:val="000000" w:themeColor="text1"/>
                <w:sz w:val="18"/>
              </w:rPr>
              <w:lastRenderedPageBreak/>
              <w:t xml:space="preserve">referred to </w:t>
            </w:r>
            <w:r>
              <w:rPr>
                <w:rFonts w:ascii="Arial" w:hAnsi="Arial" w:cs="Arial"/>
                <w:color w:val="000000" w:themeColor="text1"/>
                <w:sz w:val="18"/>
              </w:rPr>
              <w:t>the above points</w:t>
            </w:r>
          </w:p>
        </w:tc>
      </w:tr>
      <w:tr w:rsidR="00AE24F2" w:rsidRPr="00A0532D" w14:paraId="6542187A" w14:textId="77777777" w:rsidTr="00FE0DF2">
        <w:trPr>
          <w:jc w:val="center"/>
        </w:trPr>
        <w:tc>
          <w:tcPr>
            <w:tcW w:w="1517" w:type="dxa"/>
          </w:tcPr>
          <w:p w14:paraId="32FFD62B" w14:textId="1D412394" w:rsidR="00AE24F2" w:rsidRDefault="00AE24F2" w:rsidP="00A8757F">
            <w:pPr>
              <w:spacing w:before="0"/>
              <w:rPr>
                <w:rFonts w:ascii="Arial" w:hAnsi="Arial" w:cs="Arial"/>
                <w:color w:val="000000" w:themeColor="text1"/>
                <w:sz w:val="18"/>
              </w:rPr>
            </w:pPr>
            <w:r>
              <w:rPr>
                <w:rFonts w:ascii="Arial" w:hAnsi="Arial" w:cs="Arial"/>
                <w:color w:val="000000" w:themeColor="text1"/>
                <w:sz w:val="18"/>
              </w:rPr>
              <w:lastRenderedPageBreak/>
              <w:t>E</w:t>
            </w:r>
            <w:r w:rsidR="00E67D76">
              <w:rPr>
                <w:rFonts w:ascii="Arial" w:hAnsi="Arial" w:cs="Arial"/>
                <w:color w:val="000000" w:themeColor="text1"/>
                <w:sz w:val="18"/>
              </w:rPr>
              <w:t xml:space="preserve">uropean </w:t>
            </w:r>
            <w:r>
              <w:rPr>
                <w:rFonts w:ascii="Arial" w:hAnsi="Arial" w:cs="Arial"/>
                <w:color w:val="000000" w:themeColor="text1"/>
                <w:sz w:val="18"/>
              </w:rPr>
              <w:t>S</w:t>
            </w:r>
            <w:r w:rsidR="00E67D76">
              <w:rPr>
                <w:rFonts w:ascii="Arial" w:hAnsi="Arial" w:cs="Arial"/>
                <w:color w:val="000000" w:themeColor="text1"/>
                <w:sz w:val="18"/>
              </w:rPr>
              <w:t xml:space="preserve">ecurities and Market </w:t>
            </w:r>
            <w:r>
              <w:rPr>
                <w:rFonts w:ascii="Arial" w:hAnsi="Arial" w:cs="Arial"/>
                <w:color w:val="000000" w:themeColor="text1"/>
                <w:sz w:val="18"/>
              </w:rPr>
              <w:t>A</w:t>
            </w:r>
            <w:r w:rsidR="00E67D76">
              <w:rPr>
                <w:rFonts w:ascii="Arial" w:hAnsi="Arial" w:cs="Arial"/>
                <w:color w:val="000000" w:themeColor="text1"/>
                <w:sz w:val="18"/>
              </w:rPr>
              <w:t>uthority</w:t>
            </w:r>
          </w:p>
        </w:tc>
        <w:tc>
          <w:tcPr>
            <w:tcW w:w="7591" w:type="dxa"/>
          </w:tcPr>
          <w:p w14:paraId="1EB4EC31" w14:textId="77777777" w:rsidR="00AE24F2" w:rsidRP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 xml:space="preserve">European Securities and Markets Authority </w:t>
            </w:r>
          </w:p>
          <w:p w14:paraId="1DD5D584" w14:textId="77777777" w:rsidR="00AE24F2" w:rsidRP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A Supervisory Authority performing regulatory tasks.</w:t>
            </w:r>
          </w:p>
          <w:p w14:paraId="1BC81108" w14:textId="2F6CE7E5" w:rsidR="00AE24F2" w:rsidRDefault="00AE24F2" w:rsidP="00AE24F2">
            <w:pPr>
              <w:spacing w:before="0"/>
              <w:rPr>
                <w:rFonts w:ascii="Arial" w:hAnsi="Arial" w:cs="Arial"/>
                <w:color w:val="000000" w:themeColor="text1"/>
                <w:sz w:val="18"/>
              </w:rPr>
            </w:pPr>
            <w:r w:rsidRPr="00AE24F2">
              <w:rPr>
                <w:rFonts w:ascii="Arial" w:hAnsi="Arial" w:cs="Arial"/>
                <w:color w:val="000000" w:themeColor="text1"/>
                <w:sz w:val="18"/>
              </w:rPr>
              <w:t>In some specific cases, ESMA also undertakes regulatory tasks that have been delegated by some National Competent Authorities (such as direct collection of data from reporting entities, as well as transparency calculations).</w:t>
            </w:r>
          </w:p>
        </w:tc>
      </w:tr>
      <w:tr w:rsidR="00AE24F2" w:rsidRPr="00A0532D" w14:paraId="6B89A45E" w14:textId="77777777" w:rsidTr="00FE0DF2">
        <w:trPr>
          <w:jc w:val="center"/>
        </w:trPr>
        <w:tc>
          <w:tcPr>
            <w:tcW w:w="1517" w:type="dxa"/>
          </w:tcPr>
          <w:p w14:paraId="61A77A4D" w14:textId="66FE93BE" w:rsidR="00AE24F2" w:rsidRDefault="00AE24F2" w:rsidP="00A8757F">
            <w:pPr>
              <w:spacing w:before="0"/>
              <w:rPr>
                <w:rFonts w:ascii="Arial" w:hAnsi="Arial" w:cs="Arial"/>
                <w:color w:val="000000" w:themeColor="text1"/>
                <w:sz w:val="18"/>
              </w:rPr>
            </w:pPr>
            <w:r>
              <w:rPr>
                <w:rFonts w:ascii="Arial" w:hAnsi="Arial" w:cs="Arial"/>
                <w:color w:val="000000" w:themeColor="text1"/>
                <w:sz w:val="18"/>
              </w:rPr>
              <w:t>N</w:t>
            </w:r>
            <w:r w:rsidR="000C7794">
              <w:rPr>
                <w:rFonts w:ascii="Arial" w:hAnsi="Arial" w:cs="Arial"/>
                <w:color w:val="000000" w:themeColor="text1"/>
                <w:sz w:val="18"/>
              </w:rPr>
              <w:t xml:space="preserve">ational </w:t>
            </w:r>
            <w:r>
              <w:rPr>
                <w:rFonts w:ascii="Arial" w:hAnsi="Arial" w:cs="Arial"/>
                <w:color w:val="000000" w:themeColor="text1"/>
                <w:sz w:val="18"/>
              </w:rPr>
              <w:t>C</w:t>
            </w:r>
            <w:r w:rsidR="000C7794">
              <w:rPr>
                <w:rFonts w:ascii="Arial" w:hAnsi="Arial" w:cs="Arial"/>
                <w:color w:val="000000" w:themeColor="text1"/>
                <w:sz w:val="18"/>
              </w:rPr>
              <w:t>omptent Authority</w:t>
            </w:r>
          </w:p>
        </w:tc>
        <w:tc>
          <w:tcPr>
            <w:tcW w:w="7591" w:type="dxa"/>
          </w:tcPr>
          <w:p w14:paraId="710BC4CB" w14:textId="67000D35" w:rsidR="00AE24F2" w:rsidRDefault="00AE24F2" w:rsidP="00595E31">
            <w:pPr>
              <w:spacing w:before="0"/>
              <w:rPr>
                <w:rFonts w:ascii="Arial" w:hAnsi="Arial" w:cs="Arial"/>
                <w:color w:val="000000" w:themeColor="text1"/>
                <w:sz w:val="18"/>
              </w:rPr>
            </w:pPr>
            <w:r w:rsidRPr="00AE24F2">
              <w:rPr>
                <w:rFonts w:ascii="Arial" w:hAnsi="Arial" w:cs="Arial"/>
                <w:color w:val="000000" w:themeColor="text1"/>
                <w:sz w:val="18"/>
              </w:rPr>
              <w:t>National Competent Authority of each EEA member state</w:t>
            </w:r>
          </w:p>
        </w:tc>
      </w:tr>
      <w:tr w:rsidR="008754CD" w:rsidRPr="00A0532D" w14:paraId="2984F7FE" w14:textId="77777777" w:rsidTr="00FE0DF2">
        <w:trPr>
          <w:jc w:val="center"/>
        </w:trPr>
        <w:tc>
          <w:tcPr>
            <w:tcW w:w="1517" w:type="dxa"/>
          </w:tcPr>
          <w:p w14:paraId="384B300E" w14:textId="0F26CBBF" w:rsidR="008754CD" w:rsidRDefault="008754CD" w:rsidP="008754CD">
            <w:pPr>
              <w:spacing w:before="0"/>
              <w:rPr>
                <w:rFonts w:ascii="Arial" w:hAnsi="Arial" w:cs="Arial"/>
                <w:color w:val="000000" w:themeColor="text1"/>
                <w:sz w:val="18"/>
              </w:rPr>
            </w:pPr>
            <w:r>
              <w:rPr>
                <w:rFonts w:ascii="Arial" w:hAnsi="Arial" w:cs="Arial"/>
                <w:color w:val="000000" w:themeColor="text1"/>
                <w:sz w:val="18"/>
              </w:rPr>
              <w:t>T</w:t>
            </w:r>
            <w:r w:rsidR="000C7794">
              <w:rPr>
                <w:rFonts w:ascii="Arial" w:hAnsi="Arial" w:cs="Arial"/>
                <w:color w:val="000000" w:themeColor="text1"/>
                <w:sz w:val="18"/>
              </w:rPr>
              <w:t xml:space="preserve">rade </w:t>
            </w:r>
            <w:r>
              <w:rPr>
                <w:rFonts w:ascii="Arial" w:hAnsi="Arial" w:cs="Arial"/>
                <w:color w:val="000000" w:themeColor="text1"/>
                <w:sz w:val="18"/>
              </w:rPr>
              <w:t>R</w:t>
            </w:r>
            <w:r w:rsidR="000C7794">
              <w:rPr>
                <w:rFonts w:ascii="Arial" w:hAnsi="Arial" w:cs="Arial"/>
                <w:color w:val="000000" w:themeColor="text1"/>
                <w:sz w:val="18"/>
              </w:rPr>
              <w:t>epository</w:t>
            </w:r>
          </w:p>
        </w:tc>
        <w:tc>
          <w:tcPr>
            <w:tcW w:w="7591" w:type="dxa"/>
          </w:tcPr>
          <w:p w14:paraId="377F4BA0" w14:textId="1CE0C1F4" w:rsidR="008754CD" w:rsidRPr="00AE24F2" w:rsidRDefault="008754CD" w:rsidP="008754CD">
            <w:pPr>
              <w:spacing w:before="0"/>
              <w:rPr>
                <w:rFonts w:ascii="Arial" w:hAnsi="Arial" w:cs="Arial"/>
                <w:color w:val="000000" w:themeColor="text1"/>
                <w:sz w:val="18"/>
              </w:rPr>
            </w:pPr>
            <w:r>
              <w:rPr>
                <w:rFonts w:ascii="Arial" w:eastAsia="Times New Roman" w:hAnsi="Arial" w:cs="Arial"/>
                <w:color w:val="000000" w:themeColor="text1"/>
                <w:sz w:val="18"/>
              </w:rPr>
              <w:t xml:space="preserve">Legal person that centrally collects and maintains the records of </w:t>
            </w:r>
            <w:r w:rsidRPr="005256AE">
              <w:rPr>
                <w:rFonts w:ascii="Arial" w:eastAsia="Times New Roman" w:hAnsi="Arial" w:cs="Arial"/>
                <w:color w:val="000000" w:themeColor="text1"/>
                <w:sz w:val="18"/>
              </w:rPr>
              <w:t>SFT</w:t>
            </w:r>
          </w:p>
        </w:tc>
      </w:tr>
    </w:tbl>
    <w:p w14:paraId="3550E257" w14:textId="77777777" w:rsidR="00451F31" w:rsidRPr="008E3B65"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2205"/>
        <w:gridCol w:w="1931"/>
        <w:gridCol w:w="1905"/>
        <w:gridCol w:w="1499"/>
        <w:gridCol w:w="1499"/>
      </w:tblGrid>
      <w:tr w:rsidR="00D600B5" w:rsidRPr="006B1B55" w14:paraId="7A59A9B0" w14:textId="54994DA9" w:rsidTr="00D600B5">
        <w:tc>
          <w:tcPr>
            <w:tcW w:w="6041" w:type="dxa"/>
            <w:gridSpan w:val="3"/>
            <w:tcBorders>
              <w:bottom w:val="single" w:sz="4" w:space="0" w:color="auto"/>
              <w:tl2br w:val="nil"/>
            </w:tcBorders>
            <w:shd w:val="clear" w:color="auto" w:fill="FFFFFF" w:themeFill="background1"/>
            <w:vAlign w:val="center"/>
          </w:tcPr>
          <w:p w14:paraId="7B07EE9B" w14:textId="77777777" w:rsidR="00D600B5" w:rsidRPr="00AE24F2" w:rsidRDefault="00D600B5" w:rsidP="00E52996">
            <w:pPr>
              <w:spacing w:before="0"/>
              <w:jc w:val="center"/>
              <w:rPr>
                <w:rFonts w:ascii="Arial" w:hAnsi="Arial" w:cs="Arial"/>
                <w:b/>
                <w:color w:val="000000" w:themeColor="text1"/>
                <w:sz w:val="18"/>
              </w:rPr>
            </w:pPr>
            <w:r w:rsidRPr="00AE24F2">
              <w:rPr>
                <w:rFonts w:ascii="Arial" w:hAnsi="Arial" w:cs="Arial"/>
                <w:b/>
                <w:color w:val="000000" w:themeColor="text1"/>
                <w:sz w:val="18"/>
              </w:rPr>
              <w:t>BusinessRoles/Participants Matrix Table</w:t>
            </w:r>
          </w:p>
        </w:tc>
        <w:tc>
          <w:tcPr>
            <w:tcW w:w="1499" w:type="dxa"/>
            <w:tcBorders>
              <w:bottom w:val="single" w:sz="4" w:space="0" w:color="auto"/>
              <w:tl2br w:val="nil"/>
            </w:tcBorders>
            <w:shd w:val="clear" w:color="auto" w:fill="FFFFFF" w:themeFill="background1"/>
          </w:tcPr>
          <w:p w14:paraId="7CEBA60F" w14:textId="77777777" w:rsidR="00D600B5" w:rsidRPr="00AE24F2" w:rsidRDefault="00D600B5" w:rsidP="00E52996">
            <w:pPr>
              <w:spacing w:before="0"/>
              <w:jc w:val="center"/>
              <w:rPr>
                <w:rFonts w:ascii="Arial" w:hAnsi="Arial" w:cs="Arial"/>
                <w:b/>
                <w:color w:val="000000" w:themeColor="text1"/>
                <w:sz w:val="18"/>
              </w:rPr>
            </w:pPr>
          </w:p>
        </w:tc>
        <w:tc>
          <w:tcPr>
            <w:tcW w:w="1499" w:type="dxa"/>
            <w:tcBorders>
              <w:bottom w:val="single" w:sz="4" w:space="0" w:color="auto"/>
              <w:tl2br w:val="nil"/>
            </w:tcBorders>
            <w:shd w:val="clear" w:color="auto" w:fill="FFFFFF" w:themeFill="background1"/>
          </w:tcPr>
          <w:p w14:paraId="18454149" w14:textId="77777777" w:rsidR="00D600B5" w:rsidRPr="00AE24F2" w:rsidRDefault="00D600B5" w:rsidP="00E52996">
            <w:pPr>
              <w:spacing w:before="0"/>
              <w:jc w:val="center"/>
              <w:rPr>
                <w:rFonts w:ascii="Arial" w:hAnsi="Arial" w:cs="Arial"/>
                <w:b/>
                <w:color w:val="000000" w:themeColor="text1"/>
                <w:sz w:val="18"/>
              </w:rPr>
            </w:pPr>
          </w:p>
        </w:tc>
      </w:tr>
      <w:tr w:rsidR="00D600B5" w:rsidRPr="006B1B55" w14:paraId="03011A01" w14:textId="33E64EC8" w:rsidTr="005C5A26">
        <w:trPr>
          <w:trHeight w:val="891"/>
        </w:trPr>
        <w:tc>
          <w:tcPr>
            <w:tcW w:w="2205" w:type="dxa"/>
            <w:tcBorders>
              <w:bottom w:val="single" w:sz="4" w:space="0" w:color="auto"/>
              <w:tl2br w:val="single" w:sz="4" w:space="0" w:color="auto"/>
            </w:tcBorders>
            <w:shd w:val="clear" w:color="auto" w:fill="auto"/>
          </w:tcPr>
          <w:p w14:paraId="5CCFCF07" w14:textId="77777777" w:rsidR="00D600B5" w:rsidRPr="00AE24F2" w:rsidRDefault="00D600B5" w:rsidP="00D95737">
            <w:pPr>
              <w:spacing w:before="120" w:after="120"/>
              <w:jc w:val="right"/>
              <w:rPr>
                <w:rFonts w:ascii="Arial" w:hAnsi="Arial" w:cs="Arial"/>
                <w:color w:val="000000" w:themeColor="text1"/>
                <w:sz w:val="18"/>
              </w:rPr>
            </w:pPr>
            <w:r w:rsidRPr="00AE24F2">
              <w:rPr>
                <w:rFonts w:ascii="Arial" w:hAnsi="Arial" w:cs="Arial"/>
                <w:color w:val="000000" w:themeColor="text1"/>
                <w:sz w:val="18"/>
              </w:rPr>
              <w:t>Participants</w:t>
            </w:r>
          </w:p>
          <w:p w14:paraId="2B4636C1" w14:textId="77777777" w:rsidR="00D600B5" w:rsidRPr="00AE24F2" w:rsidRDefault="00D600B5" w:rsidP="00D95737">
            <w:pPr>
              <w:spacing w:before="120" w:after="120"/>
              <w:rPr>
                <w:rFonts w:ascii="Arial" w:hAnsi="Arial" w:cs="Arial"/>
                <w:color w:val="000000" w:themeColor="text1"/>
                <w:sz w:val="18"/>
              </w:rPr>
            </w:pPr>
            <w:r w:rsidRPr="00AE24F2">
              <w:rPr>
                <w:rFonts w:ascii="Arial" w:hAnsi="Arial" w:cs="Arial"/>
                <w:color w:val="000000" w:themeColor="text1"/>
                <w:sz w:val="18"/>
              </w:rPr>
              <w:t>BusinessRoles</w:t>
            </w:r>
          </w:p>
        </w:tc>
        <w:tc>
          <w:tcPr>
            <w:tcW w:w="1931" w:type="dxa"/>
            <w:shd w:val="clear" w:color="auto" w:fill="D9D9D9" w:themeFill="background1" w:themeFillShade="D9"/>
            <w:vAlign w:val="center"/>
          </w:tcPr>
          <w:p w14:paraId="3FAF6394" w14:textId="4F76DBF4" w:rsidR="00D600B5" w:rsidRPr="00AE24F2" w:rsidRDefault="00A85FE0" w:rsidP="00D95737">
            <w:pPr>
              <w:spacing w:before="0"/>
              <w:jc w:val="center"/>
              <w:rPr>
                <w:rFonts w:ascii="Arial" w:hAnsi="Arial" w:cs="Arial"/>
                <w:color w:val="000000" w:themeColor="text1"/>
                <w:sz w:val="18"/>
              </w:rPr>
            </w:pPr>
            <w:r>
              <w:rPr>
                <w:rFonts w:ascii="Arial" w:hAnsi="Arial" w:cs="Arial"/>
                <w:color w:val="000000" w:themeColor="text1"/>
                <w:sz w:val="18"/>
              </w:rPr>
              <w:t>Reporting Entity</w:t>
            </w:r>
          </w:p>
        </w:tc>
        <w:tc>
          <w:tcPr>
            <w:tcW w:w="1905" w:type="dxa"/>
            <w:shd w:val="clear" w:color="auto" w:fill="D9D9D9" w:themeFill="background1" w:themeFillShade="D9"/>
            <w:vAlign w:val="center"/>
          </w:tcPr>
          <w:p w14:paraId="468BF9F6" w14:textId="44F919A8"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Trade Repository</w:t>
            </w:r>
          </w:p>
        </w:tc>
        <w:tc>
          <w:tcPr>
            <w:tcW w:w="1499" w:type="dxa"/>
            <w:shd w:val="clear" w:color="auto" w:fill="D9D9D9" w:themeFill="background1" w:themeFillShade="D9"/>
          </w:tcPr>
          <w:p w14:paraId="7B2E8111" w14:textId="77777777" w:rsidR="00AE24F2" w:rsidRPr="00AE24F2" w:rsidRDefault="00AE24F2" w:rsidP="00D95737">
            <w:pPr>
              <w:spacing w:before="0"/>
              <w:jc w:val="center"/>
              <w:rPr>
                <w:rFonts w:ascii="Arial" w:hAnsi="Arial" w:cs="Arial"/>
                <w:color w:val="000000" w:themeColor="text1"/>
                <w:sz w:val="18"/>
              </w:rPr>
            </w:pPr>
          </w:p>
          <w:p w14:paraId="1C97263E" w14:textId="235A132E"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Competent Authority</w:t>
            </w:r>
          </w:p>
        </w:tc>
        <w:tc>
          <w:tcPr>
            <w:tcW w:w="1499" w:type="dxa"/>
            <w:shd w:val="clear" w:color="auto" w:fill="D9D9D9" w:themeFill="background1" w:themeFillShade="D9"/>
          </w:tcPr>
          <w:p w14:paraId="421A6050" w14:textId="77777777" w:rsidR="00AE24F2" w:rsidRPr="00AE24F2" w:rsidRDefault="00AE24F2" w:rsidP="00D95737">
            <w:pPr>
              <w:spacing w:before="0"/>
              <w:jc w:val="center"/>
              <w:rPr>
                <w:rFonts w:ascii="Arial" w:hAnsi="Arial" w:cs="Arial"/>
                <w:color w:val="000000" w:themeColor="text1"/>
                <w:sz w:val="18"/>
              </w:rPr>
            </w:pPr>
          </w:p>
          <w:p w14:paraId="25693084" w14:textId="519E9AAF" w:rsidR="00D600B5" w:rsidRPr="00AE24F2" w:rsidRDefault="00D600B5" w:rsidP="00D95737">
            <w:pPr>
              <w:spacing w:before="0"/>
              <w:jc w:val="center"/>
              <w:rPr>
                <w:rFonts w:ascii="Arial" w:hAnsi="Arial" w:cs="Arial"/>
                <w:color w:val="000000" w:themeColor="text1"/>
                <w:sz w:val="18"/>
              </w:rPr>
            </w:pPr>
            <w:r w:rsidRPr="00AE24F2">
              <w:rPr>
                <w:rFonts w:ascii="Arial" w:hAnsi="Arial" w:cs="Arial"/>
                <w:color w:val="000000" w:themeColor="text1"/>
                <w:sz w:val="18"/>
              </w:rPr>
              <w:t>Supervisory Authority</w:t>
            </w:r>
          </w:p>
        </w:tc>
      </w:tr>
      <w:tr w:rsidR="00D600B5" w:rsidRPr="00A0532D" w14:paraId="5EF8C299" w14:textId="4F76F3F8" w:rsidTr="00D600B5">
        <w:tc>
          <w:tcPr>
            <w:tcW w:w="2205" w:type="dxa"/>
            <w:shd w:val="clear" w:color="auto" w:fill="D9D9D9" w:themeFill="background1" w:themeFillShade="D9"/>
          </w:tcPr>
          <w:p w14:paraId="5C4F3E5A" w14:textId="34C737DD" w:rsidR="00D600B5" w:rsidRPr="00AE24F2" w:rsidRDefault="00362B55" w:rsidP="00D95737">
            <w:pPr>
              <w:spacing w:before="0"/>
              <w:rPr>
                <w:rFonts w:ascii="Arial" w:hAnsi="Arial" w:cs="Arial"/>
                <w:color w:val="000000" w:themeColor="text1"/>
                <w:sz w:val="18"/>
              </w:rPr>
            </w:pPr>
            <w:r w:rsidRPr="00AE24F2">
              <w:rPr>
                <w:rFonts w:ascii="Arial" w:hAnsi="Arial" w:cs="Arial"/>
                <w:color w:val="000000" w:themeColor="text1"/>
                <w:sz w:val="18"/>
              </w:rPr>
              <w:t>IF</w:t>
            </w:r>
          </w:p>
        </w:tc>
        <w:tc>
          <w:tcPr>
            <w:tcW w:w="1931" w:type="dxa"/>
            <w:vAlign w:val="center"/>
          </w:tcPr>
          <w:p w14:paraId="6717E00E" w14:textId="2C795742" w:rsidR="00D600B5" w:rsidRPr="00AE24F2" w:rsidRDefault="00AE24F2" w:rsidP="00D95737">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9FB765E" w14:textId="1DE10A1E" w:rsidR="00D600B5" w:rsidRPr="00EC646A" w:rsidRDefault="00D600B5" w:rsidP="00D95737">
            <w:pPr>
              <w:spacing w:before="0"/>
              <w:jc w:val="center"/>
              <w:rPr>
                <w:rFonts w:ascii="Arial" w:hAnsi="Arial" w:cs="Arial"/>
                <w:color w:val="000000" w:themeColor="text1"/>
                <w:sz w:val="18"/>
              </w:rPr>
            </w:pPr>
          </w:p>
        </w:tc>
        <w:tc>
          <w:tcPr>
            <w:tcW w:w="1499" w:type="dxa"/>
          </w:tcPr>
          <w:p w14:paraId="19846D28" w14:textId="77777777" w:rsidR="00D600B5" w:rsidRPr="00AE24F2" w:rsidRDefault="00D600B5" w:rsidP="00D95737">
            <w:pPr>
              <w:spacing w:before="0"/>
              <w:jc w:val="center"/>
              <w:rPr>
                <w:rFonts w:ascii="Arial" w:hAnsi="Arial" w:cs="Arial"/>
                <w:color w:val="000000" w:themeColor="text1"/>
                <w:sz w:val="18"/>
              </w:rPr>
            </w:pPr>
          </w:p>
        </w:tc>
        <w:tc>
          <w:tcPr>
            <w:tcW w:w="1499" w:type="dxa"/>
          </w:tcPr>
          <w:p w14:paraId="217A5DE4" w14:textId="77777777" w:rsidR="00D600B5" w:rsidRPr="00AE24F2" w:rsidRDefault="00D600B5" w:rsidP="00D95737">
            <w:pPr>
              <w:spacing w:before="0"/>
              <w:jc w:val="center"/>
              <w:rPr>
                <w:rFonts w:ascii="Arial" w:hAnsi="Arial" w:cs="Arial"/>
                <w:color w:val="000000" w:themeColor="text1"/>
                <w:sz w:val="18"/>
              </w:rPr>
            </w:pPr>
          </w:p>
        </w:tc>
      </w:tr>
      <w:tr w:rsidR="00D600B5" w:rsidRPr="00A0532D" w14:paraId="4AF56529" w14:textId="6E70C3C6" w:rsidTr="00D600B5">
        <w:tc>
          <w:tcPr>
            <w:tcW w:w="2205" w:type="dxa"/>
            <w:shd w:val="clear" w:color="auto" w:fill="D9D9D9" w:themeFill="background1" w:themeFillShade="D9"/>
          </w:tcPr>
          <w:p w14:paraId="084E483E" w14:textId="5697B277" w:rsidR="00D600B5" w:rsidRPr="00AE24F2" w:rsidRDefault="00362B55" w:rsidP="00D95737">
            <w:pPr>
              <w:spacing w:before="0"/>
              <w:rPr>
                <w:rFonts w:ascii="Arial" w:hAnsi="Arial" w:cs="Arial"/>
                <w:color w:val="000000" w:themeColor="text1"/>
                <w:sz w:val="18"/>
              </w:rPr>
            </w:pPr>
            <w:r w:rsidRPr="00AE24F2">
              <w:rPr>
                <w:rFonts w:ascii="Arial" w:hAnsi="Arial" w:cs="Arial"/>
                <w:color w:val="000000" w:themeColor="text1"/>
                <w:sz w:val="18"/>
              </w:rPr>
              <w:t>CI</w:t>
            </w:r>
          </w:p>
        </w:tc>
        <w:tc>
          <w:tcPr>
            <w:tcW w:w="1931" w:type="dxa"/>
            <w:vAlign w:val="center"/>
          </w:tcPr>
          <w:p w14:paraId="3E363223" w14:textId="461550CC" w:rsidR="00D600B5" w:rsidRPr="00AE24F2" w:rsidRDefault="00AE24F2" w:rsidP="00AE24F2">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402E4AB9" w14:textId="56289A26" w:rsidR="00D600B5" w:rsidRPr="00EC646A" w:rsidRDefault="00D600B5" w:rsidP="00D95737">
            <w:pPr>
              <w:spacing w:before="0"/>
              <w:jc w:val="center"/>
              <w:rPr>
                <w:rFonts w:ascii="Arial" w:hAnsi="Arial" w:cs="Arial"/>
                <w:color w:val="000000" w:themeColor="text1"/>
                <w:sz w:val="18"/>
              </w:rPr>
            </w:pPr>
          </w:p>
        </w:tc>
        <w:tc>
          <w:tcPr>
            <w:tcW w:w="1499" w:type="dxa"/>
          </w:tcPr>
          <w:p w14:paraId="5AF23827" w14:textId="77777777" w:rsidR="00D600B5" w:rsidRPr="00AE24F2" w:rsidRDefault="00D600B5" w:rsidP="00D95737">
            <w:pPr>
              <w:spacing w:before="0"/>
              <w:jc w:val="center"/>
              <w:rPr>
                <w:rFonts w:ascii="Arial" w:hAnsi="Arial" w:cs="Arial"/>
                <w:color w:val="000000" w:themeColor="text1"/>
                <w:sz w:val="18"/>
              </w:rPr>
            </w:pPr>
          </w:p>
        </w:tc>
        <w:tc>
          <w:tcPr>
            <w:tcW w:w="1499" w:type="dxa"/>
          </w:tcPr>
          <w:p w14:paraId="77137BDC" w14:textId="77777777" w:rsidR="00D600B5" w:rsidRPr="00AE24F2" w:rsidRDefault="00D600B5" w:rsidP="00D95737">
            <w:pPr>
              <w:spacing w:before="0"/>
              <w:jc w:val="center"/>
              <w:rPr>
                <w:rFonts w:ascii="Arial" w:hAnsi="Arial" w:cs="Arial"/>
                <w:color w:val="000000" w:themeColor="text1"/>
                <w:sz w:val="18"/>
              </w:rPr>
            </w:pPr>
          </w:p>
        </w:tc>
      </w:tr>
      <w:tr w:rsidR="00D600B5" w:rsidRPr="00A0532D" w14:paraId="5F1E5744" w14:textId="4183ADB8" w:rsidTr="00D600B5">
        <w:tc>
          <w:tcPr>
            <w:tcW w:w="2205" w:type="dxa"/>
            <w:shd w:val="clear" w:color="auto" w:fill="D9D9D9" w:themeFill="background1" w:themeFillShade="D9"/>
          </w:tcPr>
          <w:p w14:paraId="4336BA73" w14:textId="4EA522D6" w:rsidR="00D600B5" w:rsidRPr="00AE24F2" w:rsidRDefault="00362B55" w:rsidP="00A8757F">
            <w:pPr>
              <w:spacing w:before="0"/>
              <w:rPr>
                <w:rFonts w:ascii="Arial" w:hAnsi="Arial" w:cs="Arial"/>
                <w:color w:val="000000" w:themeColor="text1"/>
                <w:sz w:val="18"/>
              </w:rPr>
            </w:pPr>
            <w:r w:rsidRPr="00AE24F2">
              <w:rPr>
                <w:rFonts w:ascii="Arial" w:hAnsi="Arial" w:cs="Arial"/>
                <w:color w:val="000000" w:themeColor="text1"/>
                <w:sz w:val="18"/>
              </w:rPr>
              <w:t>IU</w:t>
            </w:r>
          </w:p>
        </w:tc>
        <w:tc>
          <w:tcPr>
            <w:tcW w:w="1931" w:type="dxa"/>
            <w:vAlign w:val="center"/>
          </w:tcPr>
          <w:p w14:paraId="259B9E7A" w14:textId="3AC98970" w:rsidR="00D600B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E1B79D9" w14:textId="77777777" w:rsidR="00D600B5" w:rsidRPr="00EC646A" w:rsidRDefault="00D600B5" w:rsidP="00A8757F">
            <w:pPr>
              <w:spacing w:before="0"/>
              <w:jc w:val="center"/>
              <w:rPr>
                <w:rFonts w:ascii="Arial" w:hAnsi="Arial" w:cs="Arial"/>
                <w:color w:val="000000" w:themeColor="text1"/>
                <w:sz w:val="18"/>
              </w:rPr>
            </w:pPr>
          </w:p>
        </w:tc>
        <w:tc>
          <w:tcPr>
            <w:tcW w:w="1499" w:type="dxa"/>
          </w:tcPr>
          <w:p w14:paraId="3B147D09" w14:textId="77777777" w:rsidR="00D600B5" w:rsidRPr="00AE24F2" w:rsidRDefault="00D600B5" w:rsidP="00A8757F">
            <w:pPr>
              <w:spacing w:before="0"/>
              <w:jc w:val="center"/>
              <w:rPr>
                <w:rFonts w:ascii="Arial" w:hAnsi="Arial" w:cs="Arial"/>
                <w:color w:val="000000" w:themeColor="text1"/>
                <w:sz w:val="18"/>
              </w:rPr>
            </w:pPr>
          </w:p>
        </w:tc>
        <w:tc>
          <w:tcPr>
            <w:tcW w:w="1499" w:type="dxa"/>
          </w:tcPr>
          <w:p w14:paraId="73AC3CFD" w14:textId="77777777" w:rsidR="00D600B5" w:rsidRPr="00AE24F2" w:rsidRDefault="00D600B5" w:rsidP="00A8757F">
            <w:pPr>
              <w:spacing w:before="0"/>
              <w:jc w:val="center"/>
              <w:rPr>
                <w:rFonts w:ascii="Arial" w:hAnsi="Arial" w:cs="Arial"/>
                <w:color w:val="000000" w:themeColor="text1"/>
                <w:sz w:val="18"/>
              </w:rPr>
            </w:pPr>
          </w:p>
        </w:tc>
      </w:tr>
      <w:tr w:rsidR="00362B55" w:rsidRPr="00A0532D" w14:paraId="0F20A0E9" w14:textId="77777777" w:rsidTr="00D600B5">
        <w:tc>
          <w:tcPr>
            <w:tcW w:w="2205" w:type="dxa"/>
            <w:shd w:val="clear" w:color="auto" w:fill="D9D9D9" w:themeFill="background1" w:themeFillShade="D9"/>
          </w:tcPr>
          <w:p w14:paraId="4CE867C6" w14:textId="30365518" w:rsidR="00362B55" w:rsidRPr="00AE24F2" w:rsidRDefault="00362B55" w:rsidP="00A8757F">
            <w:pPr>
              <w:spacing w:before="0"/>
              <w:rPr>
                <w:rFonts w:ascii="Arial" w:hAnsi="Arial" w:cs="Arial"/>
                <w:color w:val="000000" w:themeColor="text1"/>
                <w:sz w:val="18"/>
              </w:rPr>
            </w:pPr>
            <w:r w:rsidRPr="00AE24F2">
              <w:rPr>
                <w:rFonts w:ascii="Arial" w:hAnsi="Arial" w:cs="Arial"/>
                <w:color w:val="000000" w:themeColor="text1"/>
                <w:sz w:val="18"/>
              </w:rPr>
              <w:t>UCIT</w:t>
            </w:r>
          </w:p>
        </w:tc>
        <w:tc>
          <w:tcPr>
            <w:tcW w:w="1931" w:type="dxa"/>
            <w:vAlign w:val="center"/>
          </w:tcPr>
          <w:p w14:paraId="0AE1F891" w14:textId="60AA53AB"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A0979CA"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78920D2D"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16106C8A"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4CC81A5D" w14:textId="77777777" w:rsidTr="00D600B5">
        <w:tc>
          <w:tcPr>
            <w:tcW w:w="2205" w:type="dxa"/>
            <w:shd w:val="clear" w:color="auto" w:fill="D9D9D9" w:themeFill="background1" w:themeFillShade="D9"/>
          </w:tcPr>
          <w:p w14:paraId="1FB1A57B" w14:textId="05FA2887"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AIF</w:t>
            </w:r>
          </w:p>
        </w:tc>
        <w:tc>
          <w:tcPr>
            <w:tcW w:w="1931" w:type="dxa"/>
            <w:vAlign w:val="center"/>
          </w:tcPr>
          <w:p w14:paraId="7D262D02" w14:textId="0158B9FE"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3C9990F3"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6A5A916B"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2F89993A"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1D1E39E9" w14:textId="77777777" w:rsidTr="00D600B5">
        <w:tc>
          <w:tcPr>
            <w:tcW w:w="2205" w:type="dxa"/>
            <w:shd w:val="clear" w:color="auto" w:fill="D9D9D9" w:themeFill="background1" w:themeFillShade="D9"/>
          </w:tcPr>
          <w:p w14:paraId="715BCA70" w14:textId="68F16BA7"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ORI</w:t>
            </w:r>
          </w:p>
        </w:tc>
        <w:tc>
          <w:tcPr>
            <w:tcW w:w="1931" w:type="dxa"/>
            <w:vAlign w:val="center"/>
          </w:tcPr>
          <w:p w14:paraId="69722019" w14:textId="43E3E3D8"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A465132"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56A5DD81"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342F7EBF"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60786E49" w14:textId="77777777" w:rsidTr="00D600B5">
        <w:tc>
          <w:tcPr>
            <w:tcW w:w="2205" w:type="dxa"/>
            <w:shd w:val="clear" w:color="auto" w:fill="D9D9D9" w:themeFill="background1" w:themeFillShade="D9"/>
          </w:tcPr>
          <w:p w14:paraId="058709F2" w14:textId="10BBD0BE"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CCP</w:t>
            </w:r>
          </w:p>
        </w:tc>
        <w:tc>
          <w:tcPr>
            <w:tcW w:w="1931" w:type="dxa"/>
            <w:vAlign w:val="center"/>
          </w:tcPr>
          <w:p w14:paraId="28954DA0" w14:textId="18A8B382"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02CFBC42"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7675EE3D"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25419832" w14:textId="77777777" w:rsidR="00362B55" w:rsidRPr="00AE24F2" w:rsidRDefault="00362B55" w:rsidP="00A8757F">
            <w:pPr>
              <w:spacing w:before="0"/>
              <w:jc w:val="center"/>
              <w:rPr>
                <w:rFonts w:ascii="Arial" w:hAnsi="Arial" w:cs="Arial"/>
                <w:color w:val="000000" w:themeColor="text1"/>
                <w:sz w:val="18"/>
              </w:rPr>
            </w:pPr>
          </w:p>
        </w:tc>
      </w:tr>
      <w:tr w:rsidR="00362B55" w:rsidRPr="00A0532D" w14:paraId="29A6F9D4" w14:textId="77777777" w:rsidTr="00D600B5">
        <w:tc>
          <w:tcPr>
            <w:tcW w:w="2205" w:type="dxa"/>
            <w:shd w:val="clear" w:color="auto" w:fill="D9D9D9" w:themeFill="background1" w:themeFillShade="D9"/>
          </w:tcPr>
          <w:p w14:paraId="02FA837C" w14:textId="1043D228" w:rsidR="00362B55"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CSD</w:t>
            </w:r>
          </w:p>
        </w:tc>
        <w:tc>
          <w:tcPr>
            <w:tcW w:w="1931" w:type="dxa"/>
            <w:vAlign w:val="center"/>
          </w:tcPr>
          <w:p w14:paraId="5F92CF56" w14:textId="1AFB3F98" w:rsidR="00362B55"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1E29054A" w14:textId="77777777" w:rsidR="00362B55" w:rsidRPr="00EC646A" w:rsidRDefault="00362B55" w:rsidP="00A8757F">
            <w:pPr>
              <w:spacing w:before="0"/>
              <w:jc w:val="center"/>
              <w:rPr>
                <w:rFonts w:ascii="Arial" w:hAnsi="Arial" w:cs="Arial"/>
                <w:color w:val="000000" w:themeColor="text1"/>
                <w:sz w:val="18"/>
              </w:rPr>
            </w:pPr>
          </w:p>
        </w:tc>
        <w:tc>
          <w:tcPr>
            <w:tcW w:w="1499" w:type="dxa"/>
          </w:tcPr>
          <w:p w14:paraId="26BCB9B5" w14:textId="77777777" w:rsidR="00362B55" w:rsidRPr="00AE24F2" w:rsidRDefault="00362B55" w:rsidP="00A8757F">
            <w:pPr>
              <w:spacing w:before="0"/>
              <w:jc w:val="center"/>
              <w:rPr>
                <w:rFonts w:ascii="Arial" w:hAnsi="Arial" w:cs="Arial"/>
                <w:color w:val="000000" w:themeColor="text1"/>
                <w:sz w:val="18"/>
              </w:rPr>
            </w:pPr>
          </w:p>
        </w:tc>
        <w:tc>
          <w:tcPr>
            <w:tcW w:w="1499" w:type="dxa"/>
          </w:tcPr>
          <w:p w14:paraId="312D15B8" w14:textId="77777777" w:rsidR="00362B55" w:rsidRPr="00AE24F2" w:rsidRDefault="00362B55" w:rsidP="00A8757F">
            <w:pPr>
              <w:spacing w:before="0"/>
              <w:jc w:val="center"/>
              <w:rPr>
                <w:rFonts w:ascii="Arial" w:hAnsi="Arial" w:cs="Arial"/>
                <w:color w:val="000000" w:themeColor="text1"/>
                <w:sz w:val="18"/>
              </w:rPr>
            </w:pPr>
          </w:p>
        </w:tc>
      </w:tr>
      <w:tr w:rsidR="00AE24F2" w:rsidRPr="00A0532D" w14:paraId="5401E172" w14:textId="77777777" w:rsidTr="00D600B5">
        <w:tc>
          <w:tcPr>
            <w:tcW w:w="2205" w:type="dxa"/>
            <w:shd w:val="clear" w:color="auto" w:fill="D9D9D9" w:themeFill="background1" w:themeFillShade="D9"/>
          </w:tcPr>
          <w:p w14:paraId="2C855D76" w14:textId="1C673441"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TCE</w:t>
            </w:r>
          </w:p>
        </w:tc>
        <w:tc>
          <w:tcPr>
            <w:tcW w:w="1931" w:type="dxa"/>
            <w:vAlign w:val="center"/>
          </w:tcPr>
          <w:p w14:paraId="135F3A8E" w14:textId="33C37AFE"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47562663"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4F0B84C6" w14:textId="77777777" w:rsidR="00AE24F2" w:rsidRPr="00AE24F2" w:rsidRDefault="00AE24F2" w:rsidP="00A8757F">
            <w:pPr>
              <w:spacing w:before="0"/>
              <w:jc w:val="center"/>
              <w:rPr>
                <w:rFonts w:ascii="Arial" w:hAnsi="Arial" w:cs="Arial"/>
                <w:color w:val="000000" w:themeColor="text1"/>
                <w:sz w:val="18"/>
              </w:rPr>
            </w:pPr>
          </w:p>
        </w:tc>
        <w:tc>
          <w:tcPr>
            <w:tcW w:w="1499" w:type="dxa"/>
          </w:tcPr>
          <w:p w14:paraId="07F16D7C" w14:textId="77777777" w:rsidR="00AE24F2" w:rsidRPr="00AE24F2" w:rsidRDefault="00AE24F2" w:rsidP="00A8757F">
            <w:pPr>
              <w:spacing w:before="0"/>
              <w:jc w:val="center"/>
              <w:rPr>
                <w:rFonts w:ascii="Arial" w:hAnsi="Arial" w:cs="Arial"/>
                <w:color w:val="000000" w:themeColor="text1"/>
                <w:sz w:val="18"/>
              </w:rPr>
            </w:pPr>
          </w:p>
        </w:tc>
      </w:tr>
      <w:tr w:rsidR="00AE24F2" w:rsidRPr="00A0532D" w14:paraId="4819AF4F" w14:textId="77777777" w:rsidTr="00D600B5">
        <w:tc>
          <w:tcPr>
            <w:tcW w:w="2205" w:type="dxa"/>
            <w:shd w:val="clear" w:color="auto" w:fill="D9D9D9" w:themeFill="background1" w:themeFillShade="D9"/>
          </w:tcPr>
          <w:p w14:paraId="5EC82E40" w14:textId="3E4C7130"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OU</w:t>
            </w:r>
          </w:p>
        </w:tc>
        <w:tc>
          <w:tcPr>
            <w:tcW w:w="1931" w:type="dxa"/>
            <w:vAlign w:val="center"/>
          </w:tcPr>
          <w:p w14:paraId="40A33A59" w14:textId="6D5234C4"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905" w:type="dxa"/>
            <w:vAlign w:val="center"/>
          </w:tcPr>
          <w:p w14:paraId="51022DCA"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5BA386D5" w14:textId="77777777" w:rsidR="00AE24F2" w:rsidRPr="00AE24F2" w:rsidRDefault="00AE24F2" w:rsidP="00A8757F">
            <w:pPr>
              <w:spacing w:before="0"/>
              <w:jc w:val="center"/>
              <w:rPr>
                <w:rFonts w:ascii="Arial" w:hAnsi="Arial" w:cs="Arial"/>
                <w:color w:val="000000" w:themeColor="text1"/>
                <w:sz w:val="18"/>
              </w:rPr>
            </w:pPr>
          </w:p>
        </w:tc>
        <w:tc>
          <w:tcPr>
            <w:tcW w:w="1499" w:type="dxa"/>
          </w:tcPr>
          <w:p w14:paraId="2B787B29" w14:textId="77777777" w:rsidR="00AE24F2" w:rsidRPr="00AE24F2" w:rsidRDefault="00AE24F2" w:rsidP="00A8757F">
            <w:pPr>
              <w:spacing w:before="0"/>
              <w:jc w:val="center"/>
              <w:rPr>
                <w:rFonts w:ascii="Arial" w:hAnsi="Arial" w:cs="Arial"/>
                <w:color w:val="000000" w:themeColor="text1"/>
                <w:sz w:val="18"/>
              </w:rPr>
            </w:pPr>
          </w:p>
        </w:tc>
      </w:tr>
      <w:tr w:rsidR="00AE24F2" w:rsidRPr="00A0532D" w14:paraId="1E1F2D2B" w14:textId="77777777" w:rsidTr="00D600B5">
        <w:tc>
          <w:tcPr>
            <w:tcW w:w="2205" w:type="dxa"/>
            <w:shd w:val="clear" w:color="auto" w:fill="D9D9D9" w:themeFill="background1" w:themeFillShade="D9"/>
          </w:tcPr>
          <w:p w14:paraId="2594F61E" w14:textId="5D4DD8A5" w:rsidR="00AE24F2" w:rsidRPr="00AE24F2" w:rsidRDefault="00AE24F2" w:rsidP="00A8757F">
            <w:pPr>
              <w:spacing w:before="0"/>
              <w:rPr>
                <w:rFonts w:ascii="Arial" w:hAnsi="Arial" w:cs="Arial"/>
                <w:color w:val="000000" w:themeColor="text1"/>
                <w:sz w:val="18"/>
              </w:rPr>
            </w:pPr>
            <w:r w:rsidRPr="00AE24F2">
              <w:rPr>
                <w:rFonts w:ascii="Arial" w:hAnsi="Arial" w:cs="Arial"/>
                <w:color w:val="000000" w:themeColor="text1"/>
                <w:sz w:val="18"/>
              </w:rPr>
              <w:t>CA</w:t>
            </w:r>
          </w:p>
        </w:tc>
        <w:tc>
          <w:tcPr>
            <w:tcW w:w="1931" w:type="dxa"/>
            <w:vAlign w:val="center"/>
          </w:tcPr>
          <w:p w14:paraId="5EB2A50E" w14:textId="77777777" w:rsidR="00AE24F2" w:rsidRPr="00AE24F2" w:rsidRDefault="00AE24F2" w:rsidP="00A8757F">
            <w:pPr>
              <w:spacing w:before="0"/>
              <w:jc w:val="center"/>
              <w:rPr>
                <w:rFonts w:ascii="Arial" w:hAnsi="Arial" w:cs="Arial"/>
                <w:color w:val="000000" w:themeColor="text1"/>
                <w:sz w:val="18"/>
              </w:rPr>
            </w:pPr>
          </w:p>
        </w:tc>
        <w:tc>
          <w:tcPr>
            <w:tcW w:w="1905" w:type="dxa"/>
            <w:vAlign w:val="center"/>
          </w:tcPr>
          <w:p w14:paraId="0672F7DC" w14:textId="77777777" w:rsidR="00AE24F2" w:rsidRPr="00EC646A" w:rsidRDefault="00AE24F2" w:rsidP="00A8757F">
            <w:pPr>
              <w:spacing w:before="0"/>
              <w:jc w:val="center"/>
              <w:rPr>
                <w:rFonts w:ascii="Arial" w:hAnsi="Arial" w:cs="Arial"/>
                <w:color w:val="000000" w:themeColor="text1"/>
                <w:sz w:val="18"/>
              </w:rPr>
            </w:pPr>
          </w:p>
        </w:tc>
        <w:tc>
          <w:tcPr>
            <w:tcW w:w="1499" w:type="dxa"/>
          </w:tcPr>
          <w:p w14:paraId="039B6A5F" w14:textId="07784846" w:rsidR="00AE24F2" w:rsidRPr="00AE24F2" w:rsidRDefault="00AE24F2" w:rsidP="00A8757F">
            <w:pPr>
              <w:spacing w:before="0"/>
              <w:jc w:val="center"/>
              <w:rPr>
                <w:rFonts w:ascii="Arial" w:hAnsi="Arial" w:cs="Arial"/>
                <w:color w:val="000000" w:themeColor="text1"/>
                <w:sz w:val="18"/>
              </w:rPr>
            </w:pPr>
            <w:r w:rsidRPr="00AE24F2">
              <w:rPr>
                <w:rFonts w:ascii="Arial" w:hAnsi="Arial" w:cs="Arial"/>
                <w:color w:val="000000" w:themeColor="text1"/>
                <w:sz w:val="18"/>
              </w:rPr>
              <w:t>x</w:t>
            </w:r>
          </w:p>
        </w:tc>
        <w:tc>
          <w:tcPr>
            <w:tcW w:w="1499" w:type="dxa"/>
          </w:tcPr>
          <w:p w14:paraId="7C4C81DE" w14:textId="3162BE03" w:rsidR="00AE24F2" w:rsidRPr="00AE24F2" w:rsidRDefault="009F445A" w:rsidP="00A8757F">
            <w:pPr>
              <w:spacing w:before="0"/>
              <w:jc w:val="center"/>
              <w:rPr>
                <w:rFonts w:ascii="Arial" w:hAnsi="Arial" w:cs="Arial"/>
                <w:color w:val="000000" w:themeColor="text1"/>
                <w:sz w:val="18"/>
              </w:rPr>
            </w:pPr>
            <w:r>
              <w:rPr>
                <w:rFonts w:ascii="Arial" w:hAnsi="Arial" w:cs="Arial"/>
                <w:color w:val="000000" w:themeColor="text1"/>
                <w:sz w:val="18"/>
              </w:rPr>
              <w:t>x</w:t>
            </w:r>
          </w:p>
        </w:tc>
      </w:tr>
      <w:tr w:rsidR="009F445A" w:rsidRPr="00A0532D" w14:paraId="328F05DC" w14:textId="77777777" w:rsidTr="00D600B5">
        <w:tc>
          <w:tcPr>
            <w:tcW w:w="2205" w:type="dxa"/>
            <w:shd w:val="clear" w:color="auto" w:fill="D9D9D9" w:themeFill="background1" w:themeFillShade="D9"/>
          </w:tcPr>
          <w:p w14:paraId="48B068F4" w14:textId="31DE1F47" w:rsidR="009F445A" w:rsidRPr="00AE24F2" w:rsidRDefault="009F445A" w:rsidP="00A8757F">
            <w:pPr>
              <w:spacing w:before="0"/>
              <w:rPr>
                <w:rFonts w:ascii="Arial" w:hAnsi="Arial" w:cs="Arial"/>
                <w:color w:val="000000" w:themeColor="text1"/>
                <w:sz w:val="18"/>
              </w:rPr>
            </w:pPr>
            <w:r>
              <w:rPr>
                <w:rFonts w:ascii="Arial" w:hAnsi="Arial" w:cs="Arial"/>
                <w:color w:val="000000" w:themeColor="text1"/>
                <w:sz w:val="18"/>
              </w:rPr>
              <w:t>ESMA</w:t>
            </w:r>
          </w:p>
        </w:tc>
        <w:tc>
          <w:tcPr>
            <w:tcW w:w="1931" w:type="dxa"/>
            <w:vAlign w:val="center"/>
          </w:tcPr>
          <w:p w14:paraId="32B72C56" w14:textId="77777777" w:rsidR="009F445A" w:rsidRPr="00AE24F2" w:rsidRDefault="009F445A" w:rsidP="00A8757F">
            <w:pPr>
              <w:spacing w:before="0"/>
              <w:jc w:val="center"/>
              <w:rPr>
                <w:rFonts w:ascii="Arial" w:hAnsi="Arial" w:cs="Arial"/>
                <w:color w:val="000000" w:themeColor="text1"/>
                <w:sz w:val="18"/>
              </w:rPr>
            </w:pPr>
          </w:p>
        </w:tc>
        <w:tc>
          <w:tcPr>
            <w:tcW w:w="1905" w:type="dxa"/>
            <w:vAlign w:val="center"/>
          </w:tcPr>
          <w:p w14:paraId="382CB4F6" w14:textId="77777777" w:rsidR="009F445A" w:rsidRPr="00EC646A" w:rsidRDefault="009F445A" w:rsidP="00A8757F">
            <w:pPr>
              <w:spacing w:before="0"/>
              <w:jc w:val="center"/>
              <w:rPr>
                <w:rFonts w:ascii="Arial" w:hAnsi="Arial" w:cs="Arial"/>
                <w:color w:val="000000" w:themeColor="text1"/>
                <w:sz w:val="18"/>
              </w:rPr>
            </w:pPr>
          </w:p>
        </w:tc>
        <w:tc>
          <w:tcPr>
            <w:tcW w:w="1499" w:type="dxa"/>
          </w:tcPr>
          <w:p w14:paraId="2627136A" w14:textId="4F0A5A1B" w:rsidR="009F445A" w:rsidRPr="00AE24F2" w:rsidRDefault="00CD6EEE" w:rsidP="00A8757F">
            <w:pPr>
              <w:spacing w:before="0"/>
              <w:jc w:val="center"/>
              <w:rPr>
                <w:rFonts w:ascii="Arial" w:hAnsi="Arial" w:cs="Arial"/>
                <w:color w:val="000000" w:themeColor="text1"/>
                <w:sz w:val="18"/>
              </w:rPr>
            </w:pPr>
            <w:r>
              <w:rPr>
                <w:rFonts w:ascii="Arial" w:hAnsi="Arial" w:cs="Arial"/>
                <w:color w:val="000000" w:themeColor="text1"/>
                <w:sz w:val="18"/>
              </w:rPr>
              <w:t>x</w:t>
            </w:r>
          </w:p>
        </w:tc>
        <w:tc>
          <w:tcPr>
            <w:tcW w:w="1499" w:type="dxa"/>
          </w:tcPr>
          <w:p w14:paraId="44209F60" w14:textId="3420488D" w:rsidR="009F445A" w:rsidRPr="00AE24F2" w:rsidRDefault="009F445A" w:rsidP="00A8757F">
            <w:pPr>
              <w:spacing w:before="0"/>
              <w:jc w:val="center"/>
              <w:rPr>
                <w:rFonts w:ascii="Arial" w:hAnsi="Arial" w:cs="Arial"/>
                <w:color w:val="000000" w:themeColor="text1"/>
                <w:sz w:val="18"/>
              </w:rPr>
            </w:pPr>
            <w:r>
              <w:rPr>
                <w:rFonts w:ascii="Arial" w:hAnsi="Arial" w:cs="Arial"/>
                <w:color w:val="000000" w:themeColor="text1"/>
                <w:sz w:val="18"/>
              </w:rPr>
              <w:t>x</w:t>
            </w:r>
          </w:p>
        </w:tc>
      </w:tr>
      <w:tr w:rsidR="00C134A8" w:rsidRPr="00A0532D" w14:paraId="7879E136" w14:textId="77777777" w:rsidTr="00D600B5">
        <w:tc>
          <w:tcPr>
            <w:tcW w:w="2205" w:type="dxa"/>
            <w:shd w:val="clear" w:color="auto" w:fill="D9D9D9" w:themeFill="background1" w:themeFillShade="D9"/>
          </w:tcPr>
          <w:p w14:paraId="42DBE790" w14:textId="0159B8B8" w:rsidR="00C134A8" w:rsidRDefault="00C134A8" w:rsidP="00A8757F">
            <w:pPr>
              <w:spacing w:before="0"/>
              <w:rPr>
                <w:rFonts w:ascii="Arial" w:hAnsi="Arial" w:cs="Arial"/>
                <w:color w:val="000000" w:themeColor="text1"/>
                <w:sz w:val="18"/>
              </w:rPr>
            </w:pPr>
            <w:r>
              <w:rPr>
                <w:rFonts w:ascii="Arial" w:hAnsi="Arial" w:cs="Arial"/>
                <w:color w:val="000000" w:themeColor="text1"/>
                <w:sz w:val="18"/>
              </w:rPr>
              <w:t>TR</w:t>
            </w:r>
          </w:p>
        </w:tc>
        <w:tc>
          <w:tcPr>
            <w:tcW w:w="1931" w:type="dxa"/>
            <w:vAlign w:val="center"/>
          </w:tcPr>
          <w:p w14:paraId="094F5EC6" w14:textId="77777777" w:rsidR="00C134A8" w:rsidRPr="00AE24F2" w:rsidRDefault="00C134A8" w:rsidP="00A8757F">
            <w:pPr>
              <w:spacing w:before="0"/>
              <w:jc w:val="center"/>
              <w:rPr>
                <w:rFonts w:ascii="Arial" w:hAnsi="Arial" w:cs="Arial"/>
                <w:color w:val="000000" w:themeColor="text1"/>
                <w:sz w:val="18"/>
              </w:rPr>
            </w:pPr>
          </w:p>
        </w:tc>
        <w:tc>
          <w:tcPr>
            <w:tcW w:w="1905" w:type="dxa"/>
            <w:vAlign w:val="center"/>
          </w:tcPr>
          <w:p w14:paraId="44F39524" w14:textId="053A5A8E" w:rsidR="00C134A8" w:rsidRPr="00EC646A" w:rsidRDefault="00C134A8" w:rsidP="00A8757F">
            <w:pPr>
              <w:spacing w:before="0"/>
              <w:jc w:val="center"/>
              <w:rPr>
                <w:rFonts w:ascii="Arial" w:hAnsi="Arial" w:cs="Arial"/>
                <w:color w:val="000000" w:themeColor="text1"/>
                <w:sz w:val="18"/>
              </w:rPr>
            </w:pPr>
            <w:r>
              <w:rPr>
                <w:rFonts w:ascii="Arial" w:hAnsi="Arial" w:cs="Arial"/>
                <w:color w:val="000000" w:themeColor="text1"/>
                <w:sz w:val="18"/>
              </w:rPr>
              <w:t>x</w:t>
            </w:r>
          </w:p>
        </w:tc>
        <w:tc>
          <w:tcPr>
            <w:tcW w:w="1499" w:type="dxa"/>
          </w:tcPr>
          <w:p w14:paraId="4FAD5D4B" w14:textId="77777777" w:rsidR="00C134A8" w:rsidRPr="00AE24F2" w:rsidRDefault="00C134A8" w:rsidP="00A8757F">
            <w:pPr>
              <w:spacing w:before="0"/>
              <w:jc w:val="center"/>
              <w:rPr>
                <w:rFonts w:ascii="Arial" w:hAnsi="Arial" w:cs="Arial"/>
                <w:color w:val="000000" w:themeColor="text1"/>
                <w:sz w:val="18"/>
              </w:rPr>
            </w:pPr>
          </w:p>
        </w:tc>
        <w:tc>
          <w:tcPr>
            <w:tcW w:w="1499" w:type="dxa"/>
          </w:tcPr>
          <w:p w14:paraId="48E0F092" w14:textId="77777777" w:rsidR="00C134A8" w:rsidRDefault="00C134A8" w:rsidP="00A8757F">
            <w:pPr>
              <w:spacing w:before="0"/>
              <w:jc w:val="center"/>
              <w:rPr>
                <w:rFonts w:ascii="Arial" w:hAnsi="Arial" w:cs="Arial"/>
                <w:color w:val="000000" w:themeColor="text1"/>
                <w:sz w:val="18"/>
              </w:rPr>
            </w:pPr>
          </w:p>
        </w:tc>
      </w:tr>
    </w:tbl>
    <w:p w14:paraId="12729509" w14:textId="77777777" w:rsidR="00966221" w:rsidRDefault="00966221" w:rsidP="00FB6882">
      <w:pPr>
        <w:rPr>
          <w:b/>
        </w:rPr>
      </w:pPr>
    </w:p>
    <w:p w14:paraId="091ED18B" w14:textId="77777777" w:rsidR="00FB6882" w:rsidRPr="00FB6882" w:rsidRDefault="00FB6882" w:rsidP="00FB6882">
      <w:pPr>
        <w:rPr>
          <w:b/>
        </w:rPr>
      </w:pPr>
    </w:p>
    <w:p w14:paraId="7958701A" w14:textId="77777777" w:rsidR="00387CA1" w:rsidRDefault="00387CA1">
      <w:pPr>
        <w:spacing w:before="0"/>
        <w:rPr>
          <w:rFonts w:ascii="Arial" w:hAnsi="Arial"/>
          <w:b/>
          <w:sz w:val="32"/>
        </w:rPr>
      </w:pPr>
      <w:bookmarkStart w:id="33" w:name="_Ref373494120"/>
      <w:r>
        <w:br w:type="page"/>
      </w:r>
    </w:p>
    <w:p w14:paraId="7E583BB5" w14:textId="619DAF3C" w:rsidR="00746347" w:rsidRPr="006B1B55" w:rsidRDefault="0075384C" w:rsidP="007F385C">
      <w:pPr>
        <w:pStyle w:val="Heading1"/>
      </w:pPr>
      <w:bookmarkStart w:id="34" w:name="_Toc25850401"/>
      <w:r w:rsidRPr="006B1B55">
        <w:lastRenderedPageBreak/>
        <w:t>B</w:t>
      </w:r>
      <w:r w:rsidR="00DD0A65" w:rsidRPr="006B1B55">
        <w:t>usiness</w:t>
      </w:r>
      <w:r w:rsidR="00CD105E" w:rsidRPr="006B1B55">
        <w:t>P</w:t>
      </w:r>
      <w:r w:rsidR="000B5CDA" w:rsidRPr="006B1B55">
        <w:t>rocess</w:t>
      </w:r>
      <w:r w:rsidRPr="006B1B55">
        <w:t xml:space="preserve"> </w:t>
      </w:r>
      <w:r w:rsidR="00CD105E" w:rsidRPr="006B1B55">
        <w:t>D</w:t>
      </w:r>
      <w:r w:rsidR="00B000D4" w:rsidRPr="006B1B55">
        <w:t>escription</w:t>
      </w:r>
      <w:bookmarkEnd w:id="33"/>
      <w:bookmarkEnd w:id="34"/>
    </w:p>
    <w:p w14:paraId="19F796AD" w14:textId="77777777" w:rsidR="00FF65B3" w:rsidRPr="006B1B55" w:rsidRDefault="00CD105E" w:rsidP="00BB5003">
      <w:pPr>
        <w:pStyle w:val="Heading2"/>
      </w:pPr>
      <w:bookmarkStart w:id="35" w:name="_Toc183937453"/>
      <w:bookmarkStart w:id="36" w:name="_Toc25850402"/>
      <w:r w:rsidRPr="006B1B55">
        <w:t>Business</w:t>
      </w:r>
      <w:r w:rsidR="0092566F" w:rsidRPr="006B1B55">
        <w:t>Process</w:t>
      </w:r>
      <w:r w:rsidRPr="006B1B55">
        <w:t xml:space="preserve"> D</w:t>
      </w:r>
      <w:r w:rsidR="00FF65B3" w:rsidRPr="006B1B55">
        <w:t>iagram</w:t>
      </w:r>
      <w:bookmarkEnd w:id="35"/>
      <w:bookmarkEnd w:id="36"/>
    </w:p>
    <w:p w14:paraId="7063DF20" w14:textId="2751F934" w:rsidR="0033542B" w:rsidRDefault="0033542B" w:rsidP="00361122">
      <w:pPr>
        <w:spacing w:before="20"/>
        <w:jc w:val="both"/>
        <w:rPr>
          <w:rFonts w:ascii="Arial" w:hAnsi="Arial" w:cs="Arial"/>
          <w:color w:val="000000" w:themeColor="text1"/>
          <w:sz w:val="18"/>
        </w:rPr>
      </w:pPr>
    </w:p>
    <w:p w14:paraId="5EC4BBE0" w14:textId="702B0CC8" w:rsidR="00E83695" w:rsidRDefault="00E83695" w:rsidP="00E83695">
      <w:pPr>
        <w:spacing w:before="20"/>
        <w:jc w:val="both"/>
        <w:rPr>
          <w:rFonts w:ascii="Arial" w:hAnsi="Arial" w:cs="Arial"/>
          <w:color w:val="000000" w:themeColor="text1"/>
          <w:sz w:val="18"/>
        </w:rPr>
      </w:pPr>
      <w:r w:rsidRPr="00E83695">
        <w:rPr>
          <w:rFonts w:ascii="Arial" w:hAnsi="Arial" w:cs="Arial"/>
          <w:color w:val="000000" w:themeColor="text1"/>
          <w:sz w:val="18"/>
        </w:rPr>
        <w:t>The below table presents data related processes classified by the entities involved</w:t>
      </w:r>
    </w:p>
    <w:p w14:paraId="3E964007" w14:textId="77777777" w:rsidR="00E83695" w:rsidRPr="00E83695" w:rsidRDefault="00E83695" w:rsidP="00E83695">
      <w:pPr>
        <w:spacing w:before="20"/>
        <w:jc w:val="both"/>
        <w:rPr>
          <w:rFonts w:ascii="Arial" w:hAnsi="Arial" w:cs="Arial"/>
          <w:color w:val="000000" w:themeColor="text1"/>
          <w:sz w:val="18"/>
        </w:rPr>
      </w:pPr>
    </w:p>
    <w:p w14:paraId="3C686587" w14:textId="77777777" w:rsidR="00E83695" w:rsidRPr="00E83695" w:rsidRDefault="00E83695" w:rsidP="00E83695">
      <w:pPr>
        <w:pStyle w:val="Caption"/>
        <w:keepNext/>
        <w:spacing w:before="240" w:after="120"/>
        <w:jc w:val="center"/>
        <w:rPr>
          <w:rFonts w:ascii="Arial" w:hAnsi="Arial" w:cs="Arial"/>
          <w:b w:val="0"/>
          <w:smallCaps w:val="0"/>
          <w:color w:val="auto"/>
          <w:spacing w:val="0"/>
          <w:sz w:val="18"/>
          <w:szCs w:val="18"/>
        </w:rPr>
      </w:pPr>
      <w:r w:rsidRPr="00E83695">
        <w:rPr>
          <w:rFonts w:ascii="Arial" w:hAnsi="Arial" w:cs="Arial"/>
          <w:b w:val="0"/>
          <w:smallCaps w:val="0"/>
          <w:color w:val="auto"/>
          <w:spacing w:val="0"/>
          <w:sz w:val="18"/>
          <w:szCs w:val="18"/>
        </w:rPr>
        <w:t xml:space="preserve">Table </w:t>
      </w:r>
      <w:r w:rsidRPr="00E83695">
        <w:rPr>
          <w:rFonts w:ascii="Arial" w:hAnsi="Arial" w:cs="Arial"/>
          <w:b w:val="0"/>
          <w:smallCaps w:val="0"/>
          <w:color w:val="auto"/>
          <w:spacing w:val="0"/>
          <w:sz w:val="18"/>
          <w:szCs w:val="18"/>
        </w:rPr>
        <w:fldChar w:fldCharType="begin"/>
      </w:r>
      <w:r w:rsidRPr="00E83695">
        <w:rPr>
          <w:rFonts w:ascii="Arial" w:hAnsi="Arial" w:cs="Arial"/>
          <w:b w:val="0"/>
          <w:smallCaps w:val="0"/>
          <w:color w:val="auto"/>
          <w:spacing w:val="0"/>
          <w:sz w:val="18"/>
          <w:szCs w:val="18"/>
        </w:rPr>
        <w:instrText xml:space="preserve"> SEQ Table \* ARABIC </w:instrText>
      </w:r>
      <w:r w:rsidRPr="00E83695">
        <w:rPr>
          <w:rFonts w:ascii="Arial" w:hAnsi="Arial" w:cs="Arial"/>
          <w:b w:val="0"/>
          <w:smallCaps w:val="0"/>
          <w:color w:val="auto"/>
          <w:spacing w:val="0"/>
          <w:sz w:val="18"/>
          <w:szCs w:val="18"/>
        </w:rPr>
        <w:fldChar w:fldCharType="separate"/>
      </w:r>
      <w:r w:rsidRPr="00E83695">
        <w:rPr>
          <w:rFonts w:ascii="Arial" w:hAnsi="Arial" w:cs="Arial"/>
          <w:b w:val="0"/>
          <w:smallCaps w:val="0"/>
          <w:noProof/>
          <w:color w:val="auto"/>
          <w:spacing w:val="0"/>
          <w:sz w:val="18"/>
          <w:szCs w:val="18"/>
        </w:rPr>
        <w:t>1</w:t>
      </w:r>
      <w:r w:rsidRPr="00E83695">
        <w:rPr>
          <w:rFonts w:ascii="Arial" w:hAnsi="Arial" w:cs="Arial"/>
          <w:b w:val="0"/>
          <w:smallCaps w:val="0"/>
          <w:color w:val="auto"/>
          <w:spacing w:val="0"/>
          <w:sz w:val="18"/>
          <w:szCs w:val="18"/>
        </w:rPr>
        <w:fldChar w:fldCharType="end"/>
      </w:r>
      <w:r w:rsidRPr="00E83695">
        <w:rPr>
          <w:rFonts w:ascii="Arial" w:hAnsi="Arial" w:cs="Arial"/>
          <w:b w:val="0"/>
          <w:smallCaps w:val="0"/>
          <w:color w:val="auto"/>
          <w:spacing w:val="0"/>
          <w:sz w:val="18"/>
          <w:szCs w:val="18"/>
        </w:rPr>
        <w:t xml:space="preserve"> – Type of the report and the entities involved in the data exchange process</w:t>
      </w:r>
    </w:p>
    <w:tbl>
      <w:tblPr>
        <w:tblStyle w:val="GridTable4-Accent11"/>
        <w:tblW w:w="9072" w:type="dxa"/>
        <w:tblLook w:val="04A0" w:firstRow="1" w:lastRow="0" w:firstColumn="1" w:lastColumn="0" w:noHBand="0" w:noVBand="1"/>
      </w:tblPr>
      <w:tblGrid>
        <w:gridCol w:w="2268"/>
        <w:gridCol w:w="2268"/>
        <w:gridCol w:w="2268"/>
        <w:gridCol w:w="2268"/>
      </w:tblGrid>
      <w:tr w:rsidR="00E83695" w:rsidRPr="00E83695" w14:paraId="68EB54F1" w14:textId="77777777" w:rsidTr="009553D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C0BCE21" w14:textId="77777777" w:rsidR="00E83695" w:rsidRPr="00E83695" w:rsidRDefault="00E83695" w:rsidP="009553D2">
            <w:pPr>
              <w:jc w:val="center"/>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RSE to/from TR</w:t>
            </w:r>
          </w:p>
        </w:tc>
        <w:tc>
          <w:tcPr>
            <w:tcW w:w="2268" w:type="dxa"/>
            <w:noWrap/>
            <w:hideMark/>
          </w:tcPr>
          <w:p w14:paraId="3BEF728C"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TR to TR</w:t>
            </w:r>
          </w:p>
        </w:tc>
        <w:tc>
          <w:tcPr>
            <w:tcW w:w="2268" w:type="dxa"/>
            <w:noWrap/>
            <w:hideMark/>
          </w:tcPr>
          <w:p w14:paraId="6C0A454A"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8"/>
                <w:szCs w:val="18"/>
                <w:lang w:eastAsia="en-GB"/>
              </w:rPr>
            </w:pPr>
            <w:r w:rsidRPr="00E83695">
              <w:rPr>
                <w:rFonts w:ascii="Arial" w:eastAsia="Times New Roman" w:hAnsi="Arial" w:cs="Arial"/>
                <w:sz w:val="18"/>
                <w:szCs w:val="18"/>
                <w:lang w:eastAsia="en-GB"/>
              </w:rPr>
              <w:t>TR to authority</w:t>
            </w:r>
          </w:p>
        </w:tc>
        <w:tc>
          <w:tcPr>
            <w:tcW w:w="2268" w:type="dxa"/>
          </w:tcPr>
          <w:p w14:paraId="61111F51" w14:textId="77777777" w:rsidR="00E83695" w:rsidRPr="00E83695" w:rsidRDefault="00E83695" w:rsidP="009553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8"/>
                <w:szCs w:val="18"/>
                <w:lang w:eastAsia="en-GB"/>
              </w:rPr>
            </w:pPr>
            <w:r w:rsidRPr="00E83695">
              <w:rPr>
                <w:rFonts w:ascii="Arial" w:eastAsia="Times New Roman" w:hAnsi="Arial" w:cs="Arial"/>
                <w:sz w:val="18"/>
                <w:szCs w:val="18"/>
                <w:lang w:eastAsia="en-GB"/>
              </w:rPr>
              <w:t>TR to public</w:t>
            </w:r>
          </w:p>
        </w:tc>
      </w:tr>
      <w:tr w:rsidR="00E83695" w:rsidRPr="00E83695" w14:paraId="54B6B984" w14:textId="77777777" w:rsidTr="009553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27269EAF"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w:t>
            </w:r>
          </w:p>
        </w:tc>
        <w:tc>
          <w:tcPr>
            <w:tcW w:w="2268" w:type="dxa"/>
            <w:noWrap/>
            <w:hideMark/>
          </w:tcPr>
          <w:p w14:paraId="0FA26017"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Pairing Request</w:t>
            </w:r>
          </w:p>
        </w:tc>
        <w:tc>
          <w:tcPr>
            <w:tcW w:w="2268" w:type="dxa"/>
            <w:noWrap/>
            <w:hideMark/>
          </w:tcPr>
          <w:p w14:paraId="634D14E4"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 xml:space="preserve">SFT Report and  </w:t>
            </w:r>
          </w:p>
          <w:p w14:paraId="1F27540F"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Position Data</w:t>
            </w:r>
          </w:p>
        </w:tc>
        <w:tc>
          <w:tcPr>
            <w:tcW w:w="2268" w:type="dxa"/>
          </w:tcPr>
          <w:p w14:paraId="42D08623"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Weekly aggregates</w:t>
            </w:r>
          </w:p>
        </w:tc>
      </w:tr>
      <w:tr w:rsidR="00E83695" w:rsidRPr="00E83695" w14:paraId="531C60F5" w14:textId="77777777" w:rsidTr="009553D2">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0F7DDC4"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 Status Advice Feedback</w:t>
            </w:r>
          </w:p>
        </w:tc>
        <w:tc>
          <w:tcPr>
            <w:tcW w:w="2268" w:type="dxa"/>
            <w:noWrap/>
            <w:hideMark/>
          </w:tcPr>
          <w:p w14:paraId="40034F64"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Matching Request</w:t>
            </w:r>
          </w:p>
        </w:tc>
        <w:tc>
          <w:tcPr>
            <w:tcW w:w="2268" w:type="dxa"/>
            <w:noWrap/>
            <w:hideMark/>
          </w:tcPr>
          <w:p w14:paraId="5A098918"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Rejection Reasons</w:t>
            </w:r>
          </w:p>
        </w:tc>
        <w:tc>
          <w:tcPr>
            <w:tcW w:w="2268" w:type="dxa"/>
          </w:tcPr>
          <w:p w14:paraId="3ADD33E3"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p>
        </w:tc>
      </w:tr>
      <w:tr w:rsidR="00E83695" w:rsidRPr="00E83695" w14:paraId="6E5655F0" w14:textId="77777777" w:rsidTr="009553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2C07A83"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SFT Report Reconciliation Status Advice</w:t>
            </w:r>
          </w:p>
        </w:tc>
        <w:tc>
          <w:tcPr>
            <w:tcW w:w="2268" w:type="dxa"/>
            <w:noWrap/>
            <w:hideMark/>
          </w:tcPr>
          <w:p w14:paraId="2D28AF76"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Reconciliation Status Advice</w:t>
            </w:r>
          </w:p>
        </w:tc>
        <w:tc>
          <w:tcPr>
            <w:tcW w:w="2268" w:type="dxa"/>
            <w:noWrap/>
            <w:hideMark/>
          </w:tcPr>
          <w:p w14:paraId="0CDFFA5E"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SFT Report Reconciliation Status Advice</w:t>
            </w:r>
          </w:p>
        </w:tc>
        <w:tc>
          <w:tcPr>
            <w:tcW w:w="2268" w:type="dxa"/>
          </w:tcPr>
          <w:p w14:paraId="0794B0FC" w14:textId="77777777" w:rsidR="00E83695" w:rsidRPr="00E83695" w:rsidRDefault="00E83695" w:rsidP="009553D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n-GB"/>
              </w:rPr>
            </w:pPr>
          </w:p>
        </w:tc>
      </w:tr>
      <w:tr w:rsidR="00E83695" w:rsidRPr="00E83695" w14:paraId="1053D57B" w14:textId="77777777" w:rsidTr="009553D2">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14:paraId="012BC058" w14:textId="77777777" w:rsidR="00E83695" w:rsidRPr="00E83695" w:rsidRDefault="00E83695" w:rsidP="009553D2">
            <w:pPr>
              <w:jc w:val="center"/>
              <w:rPr>
                <w:rFonts w:ascii="Arial" w:eastAsia="Times New Roman" w:hAnsi="Arial" w:cs="Arial"/>
                <w:b w:val="0"/>
                <w:color w:val="000000"/>
                <w:sz w:val="18"/>
                <w:szCs w:val="18"/>
                <w:lang w:eastAsia="en-GB"/>
              </w:rPr>
            </w:pPr>
            <w:r w:rsidRPr="00E83695">
              <w:rPr>
                <w:rFonts w:ascii="Arial" w:eastAsia="Times New Roman" w:hAnsi="Arial" w:cs="Arial"/>
                <w:b w:val="0"/>
                <w:color w:val="000000"/>
                <w:sz w:val="18"/>
                <w:szCs w:val="18"/>
                <w:lang w:eastAsia="en-GB"/>
              </w:rPr>
              <w:t>End of Day Report</w:t>
            </w:r>
          </w:p>
        </w:tc>
        <w:tc>
          <w:tcPr>
            <w:tcW w:w="2268" w:type="dxa"/>
            <w:noWrap/>
            <w:hideMark/>
          </w:tcPr>
          <w:p w14:paraId="067E8FAB"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 </w:t>
            </w:r>
          </w:p>
        </w:tc>
        <w:tc>
          <w:tcPr>
            <w:tcW w:w="2268" w:type="dxa"/>
            <w:noWrap/>
            <w:hideMark/>
          </w:tcPr>
          <w:p w14:paraId="405A403B"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r w:rsidRPr="00E83695">
              <w:rPr>
                <w:rFonts w:ascii="Arial" w:eastAsia="Times New Roman" w:hAnsi="Arial" w:cs="Arial"/>
                <w:color w:val="000000"/>
                <w:sz w:val="18"/>
                <w:szCs w:val="18"/>
                <w:lang w:eastAsia="en-GB"/>
              </w:rPr>
              <w:t>Trade State Report of Outstanding Trades</w:t>
            </w:r>
          </w:p>
        </w:tc>
        <w:tc>
          <w:tcPr>
            <w:tcW w:w="2268" w:type="dxa"/>
          </w:tcPr>
          <w:p w14:paraId="615EE3BE" w14:textId="77777777" w:rsidR="00E83695" w:rsidRPr="00E83695" w:rsidRDefault="00E83695" w:rsidP="009553D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n-GB"/>
              </w:rPr>
            </w:pPr>
          </w:p>
        </w:tc>
      </w:tr>
    </w:tbl>
    <w:p w14:paraId="7B3180E8" w14:textId="77777777" w:rsidR="00E83695" w:rsidRDefault="00E83695" w:rsidP="00E83695">
      <w:pPr>
        <w:rPr>
          <w:rFonts w:cs="Arial"/>
          <w:szCs w:val="22"/>
        </w:rPr>
      </w:pPr>
    </w:p>
    <w:p w14:paraId="352B5172" w14:textId="77777777" w:rsidR="00E83695" w:rsidRPr="00E83695" w:rsidRDefault="00E83695" w:rsidP="00E83695">
      <w:pPr>
        <w:spacing w:before="0" w:after="250" w:line="276" w:lineRule="auto"/>
        <w:jc w:val="both"/>
        <w:rPr>
          <w:rFonts w:ascii="Arial" w:hAnsi="Arial" w:cs="Arial"/>
          <w:sz w:val="18"/>
          <w:szCs w:val="18"/>
        </w:rPr>
      </w:pPr>
      <w:r w:rsidRPr="00E83695">
        <w:rPr>
          <w:rFonts w:ascii="Arial" w:hAnsi="Arial" w:cs="Arial"/>
          <w:sz w:val="18"/>
          <w:szCs w:val="18"/>
        </w:rPr>
        <w:t>SFTR defines several information exchange processes which can be classified in the following four groups:</w:t>
      </w:r>
    </w:p>
    <w:p w14:paraId="59E06458" w14:textId="77777777" w:rsidR="00E83695" w:rsidRPr="00E83695" w:rsidRDefault="00E83695" w:rsidP="00E83695">
      <w:pPr>
        <w:pStyle w:val="ListParagraph"/>
        <w:numPr>
          <w:ilvl w:val="1"/>
          <w:numId w:val="26"/>
        </w:numPr>
        <w:spacing w:before="0" w:after="250" w:line="276" w:lineRule="auto"/>
        <w:ind w:left="1080"/>
        <w:contextualSpacing w:val="0"/>
        <w:jc w:val="both"/>
        <w:rPr>
          <w:rFonts w:ascii="Arial" w:hAnsi="Arial" w:cs="Arial"/>
          <w:sz w:val="18"/>
          <w:szCs w:val="18"/>
        </w:rPr>
      </w:pPr>
      <w:r w:rsidRPr="00E83695">
        <w:rPr>
          <w:rFonts w:ascii="Arial" w:hAnsi="Arial" w:cs="Arial"/>
          <w:sz w:val="18"/>
          <w:szCs w:val="18"/>
        </w:rPr>
        <w:t xml:space="preserve">RSE to/from TR reporting – this process covers the following activities: </w:t>
      </w:r>
    </w:p>
    <w:p w14:paraId="10766D52"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generating the relevant SFT reports by the counterparties and subsequent reporting to the TRs;</w:t>
      </w:r>
    </w:p>
    <w:p w14:paraId="2A4CA51A"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provision of validation feedback</w:t>
      </w:r>
      <w:r w:rsidRPr="00E83695">
        <w:rPr>
          <w:rStyle w:val="FootnoteReference"/>
          <w:rFonts w:ascii="Arial" w:hAnsi="Arial" w:cs="Arial"/>
          <w:sz w:val="18"/>
          <w:szCs w:val="18"/>
        </w:rPr>
        <w:footnoteReference w:id="1"/>
      </w:r>
      <w:r w:rsidRPr="00E83695">
        <w:rPr>
          <w:rFonts w:ascii="Arial" w:hAnsi="Arial" w:cs="Arial"/>
          <w:sz w:val="18"/>
          <w:szCs w:val="18"/>
        </w:rPr>
        <w:t xml:space="preserve"> by the TR to the report submitting entity;</w:t>
      </w:r>
    </w:p>
    <w:p w14:paraId="5966A6C4"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provision of reconciliation feedback</w:t>
      </w:r>
      <w:r w:rsidRPr="00E83695">
        <w:rPr>
          <w:rStyle w:val="FootnoteReference"/>
          <w:rFonts w:ascii="Arial" w:hAnsi="Arial" w:cs="Arial"/>
          <w:sz w:val="18"/>
          <w:szCs w:val="18"/>
        </w:rPr>
        <w:footnoteReference w:id="2"/>
      </w:r>
      <w:r w:rsidRPr="00E83695">
        <w:rPr>
          <w:rFonts w:ascii="Arial" w:hAnsi="Arial" w:cs="Arial"/>
          <w:sz w:val="18"/>
          <w:szCs w:val="18"/>
        </w:rPr>
        <w:t xml:space="preserve"> by the TR to the report submitting entity, reporting counterparties and entities responsible for reporting, as applicable;</w:t>
      </w:r>
    </w:p>
    <w:p w14:paraId="5218A29D"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at the end of the day, provision, by the TR to RSE, of all of the data submitted to and generated by the TR</w:t>
      </w:r>
    </w:p>
    <w:p w14:paraId="16235314" w14:textId="77777777" w:rsidR="00E83695" w:rsidRPr="00E83695" w:rsidRDefault="00E83695" w:rsidP="00E83695">
      <w:pPr>
        <w:pStyle w:val="ListParagraph"/>
        <w:numPr>
          <w:ilvl w:val="1"/>
          <w:numId w:val="26"/>
        </w:numPr>
        <w:spacing w:before="0" w:after="250" w:line="276" w:lineRule="auto"/>
        <w:ind w:left="1080"/>
        <w:contextualSpacing w:val="0"/>
        <w:jc w:val="both"/>
        <w:rPr>
          <w:rFonts w:ascii="Arial" w:hAnsi="Arial" w:cs="Arial"/>
          <w:sz w:val="18"/>
          <w:szCs w:val="18"/>
        </w:rPr>
      </w:pPr>
      <w:r w:rsidRPr="00E83695">
        <w:rPr>
          <w:rFonts w:ascii="Arial" w:hAnsi="Arial" w:cs="Arial"/>
          <w:sz w:val="18"/>
          <w:szCs w:val="18"/>
        </w:rPr>
        <w:t>TR to TR reporting/data exchange – this process covers the following activities:</w:t>
      </w:r>
    </w:p>
    <w:p w14:paraId="6436EB46"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 xml:space="preserve">pairing and matching of the SFT reports collected by the same TR, i.e. intra-TR reconciliation; </w:t>
      </w:r>
    </w:p>
    <w:p w14:paraId="29ECC16F"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 xml:space="preserve">pairing and matching of the SFT reports collected by different TRs, i.e. inter-TR reconciliation; </w:t>
      </w:r>
    </w:p>
    <w:p w14:paraId="7AC59377" w14:textId="505032B8" w:rsidR="00E83695" w:rsidRPr="00E83695" w:rsidRDefault="00E83695" w:rsidP="00E83695">
      <w:pPr>
        <w:pStyle w:val="ListParagraph"/>
        <w:numPr>
          <w:ilvl w:val="1"/>
          <w:numId w:val="26"/>
        </w:numPr>
        <w:spacing w:before="0" w:after="250" w:line="276" w:lineRule="auto"/>
        <w:ind w:left="1080"/>
        <w:contextualSpacing w:val="0"/>
        <w:jc w:val="both"/>
        <w:rPr>
          <w:rFonts w:ascii="Arial" w:hAnsi="Arial" w:cs="Arial"/>
          <w:sz w:val="18"/>
          <w:szCs w:val="18"/>
        </w:rPr>
      </w:pPr>
      <w:r w:rsidRPr="00E83695">
        <w:rPr>
          <w:rFonts w:ascii="Arial" w:hAnsi="Arial" w:cs="Arial"/>
          <w:sz w:val="18"/>
          <w:szCs w:val="18"/>
        </w:rPr>
        <w:t>TR provision to authorities</w:t>
      </w:r>
      <w:r w:rsidR="00070FA0">
        <w:rPr>
          <w:rFonts w:ascii="Arial" w:hAnsi="Arial" w:cs="Arial"/>
          <w:sz w:val="18"/>
          <w:szCs w:val="18"/>
        </w:rPr>
        <w:t xml:space="preserve"> </w:t>
      </w:r>
      <w:r w:rsidRPr="00E83695">
        <w:rPr>
          <w:rFonts w:ascii="Arial" w:hAnsi="Arial" w:cs="Arial"/>
          <w:sz w:val="18"/>
          <w:szCs w:val="18"/>
        </w:rPr>
        <w:t>– this process covers:</w:t>
      </w:r>
    </w:p>
    <w:p w14:paraId="08B73BC3" w14:textId="7DBC7255"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provision of the reported SFT and calculated position data;</w:t>
      </w:r>
    </w:p>
    <w:p w14:paraId="787C614F"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provision of the Trade State Report of Outstanding Trades</w:t>
      </w:r>
      <w:r w:rsidRPr="00E83695" w:rsidDel="00B12641">
        <w:rPr>
          <w:rFonts w:ascii="Arial" w:hAnsi="Arial" w:cs="Arial"/>
          <w:sz w:val="18"/>
          <w:szCs w:val="18"/>
        </w:rPr>
        <w:t xml:space="preserve"> </w:t>
      </w:r>
      <w:r w:rsidRPr="00E83695">
        <w:rPr>
          <w:rFonts w:ascii="Arial" w:hAnsi="Arial" w:cs="Arial"/>
          <w:sz w:val="18"/>
          <w:szCs w:val="18"/>
        </w:rPr>
        <w:t>;</w:t>
      </w:r>
    </w:p>
    <w:p w14:paraId="56ADF9C0"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provision of the list of submitted but rejected SFTs, including rejections reasons;</w:t>
      </w:r>
    </w:p>
    <w:p w14:paraId="6B5323DF"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lastRenderedPageBreak/>
        <w:t xml:space="preserve">provision of the SFT’ reconciliation results. Additionally to the detailed information on the failed reconciliation status, a weekly delta shall be generated by the TRs and an aggregated information indicating top five fields, per each submitting entity, which failed the reconciliation; </w:t>
      </w:r>
    </w:p>
    <w:p w14:paraId="6F941C24" w14:textId="77777777" w:rsidR="00E83695" w:rsidRPr="00E83695" w:rsidRDefault="00E83695" w:rsidP="00E83695">
      <w:pPr>
        <w:pStyle w:val="ListParagraph"/>
        <w:numPr>
          <w:ilvl w:val="1"/>
          <w:numId w:val="26"/>
        </w:numPr>
        <w:spacing w:before="0" w:after="250" w:line="276" w:lineRule="auto"/>
        <w:ind w:left="1080"/>
        <w:contextualSpacing w:val="0"/>
        <w:jc w:val="both"/>
        <w:rPr>
          <w:rFonts w:ascii="Arial" w:hAnsi="Arial" w:cs="Arial"/>
          <w:sz w:val="18"/>
          <w:szCs w:val="18"/>
        </w:rPr>
      </w:pPr>
      <w:r w:rsidRPr="00E83695">
        <w:rPr>
          <w:rFonts w:ascii="Arial" w:hAnsi="Arial" w:cs="Arial"/>
          <w:sz w:val="18"/>
          <w:szCs w:val="18"/>
        </w:rPr>
        <w:t>TR data publishing – this process covers:</w:t>
      </w:r>
    </w:p>
    <w:p w14:paraId="20089448" w14:textId="77777777" w:rsidR="00E83695" w:rsidRPr="00E83695" w:rsidRDefault="00E83695" w:rsidP="00E83695">
      <w:pPr>
        <w:pStyle w:val="ListParagraph"/>
        <w:numPr>
          <w:ilvl w:val="2"/>
          <w:numId w:val="26"/>
        </w:numPr>
        <w:spacing w:before="0" w:after="250" w:line="276" w:lineRule="auto"/>
        <w:ind w:left="1800"/>
        <w:contextualSpacing w:val="0"/>
        <w:jc w:val="both"/>
        <w:rPr>
          <w:rFonts w:ascii="Arial" w:hAnsi="Arial" w:cs="Arial"/>
          <w:sz w:val="18"/>
          <w:szCs w:val="18"/>
        </w:rPr>
      </w:pPr>
      <w:r w:rsidRPr="00E83695">
        <w:rPr>
          <w:rFonts w:ascii="Arial" w:hAnsi="Arial" w:cs="Arial"/>
          <w:sz w:val="18"/>
          <w:szCs w:val="18"/>
        </w:rPr>
        <w:t xml:space="preserve">publication of the weekly SFT aggregates.  </w:t>
      </w:r>
    </w:p>
    <w:p w14:paraId="75757577" w14:textId="77777777" w:rsidR="00E83695" w:rsidRPr="00E83695" w:rsidRDefault="00E83695" w:rsidP="00361122">
      <w:pPr>
        <w:spacing w:before="20"/>
        <w:jc w:val="both"/>
        <w:rPr>
          <w:rFonts w:ascii="Arial" w:hAnsi="Arial" w:cs="Arial"/>
          <w:color w:val="000000" w:themeColor="text1"/>
          <w:sz w:val="18"/>
          <w:szCs w:val="18"/>
        </w:rPr>
      </w:pPr>
    </w:p>
    <w:p w14:paraId="4273D3EC" w14:textId="05116296" w:rsidR="00361122" w:rsidRDefault="0033542B" w:rsidP="00361122">
      <w:r w:rsidRPr="00E83695">
        <w:rPr>
          <w:rFonts w:ascii="Arial" w:hAnsi="Arial" w:cs="Arial"/>
          <w:sz w:val="18"/>
          <w:szCs w:val="18"/>
          <w:u w:val="single"/>
        </w:rPr>
        <w:br w:type="page"/>
      </w:r>
      <w:r w:rsidR="00361122">
        <w:lastRenderedPageBreak/>
        <w:t xml:space="preserve"> </w:t>
      </w:r>
    </w:p>
    <w:p w14:paraId="4B3BCF82" w14:textId="7DF0183B" w:rsidR="00AC1924" w:rsidRDefault="00AC1924" w:rsidP="00AC1924">
      <w:pPr>
        <w:pStyle w:val="BlockLabelBeforeTable"/>
      </w:pPr>
      <w:r>
        <w:t>Transaction Reporting Messages</w:t>
      </w:r>
    </w:p>
    <w:p w14:paraId="50949E9E" w14:textId="77777777" w:rsidR="00AC1924" w:rsidRDefault="00AC1924" w:rsidP="00AC1924">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AC1924" w14:paraId="461E791D"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7095FEEB" w14:textId="77777777" w:rsidR="00AC1924" w:rsidRPr="00B825DF" w:rsidRDefault="00AC1924" w:rsidP="00443DB8">
            <w:pPr>
              <w:pStyle w:val="TableHeading"/>
            </w:pPr>
            <w:r>
              <w:t>Item</w:t>
            </w:r>
          </w:p>
        </w:tc>
        <w:tc>
          <w:tcPr>
            <w:tcW w:w="6552" w:type="dxa"/>
          </w:tcPr>
          <w:p w14:paraId="45617050" w14:textId="77777777" w:rsidR="00AC1924" w:rsidRPr="00B825DF" w:rsidRDefault="00AC1924" w:rsidP="00443DB8">
            <w:pPr>
              <w:pStyle w:val="TableHeading"/>
            </w:pPr>
            <w:r>
              <w:t>Description</w:t>
            </w:r>
          </w:p>
        </w:tc>
      </w:tr>
      <w:tr w:rsidR="00AC1924" w14:paraId="33B5B0CE" w14:textId="77777777" w:rsidTr="00443DB8">
        <w:tc>
          <w:tcPr>
            <w:tcW w:w="2236" w:type="dxa"/>
          </w:tcPr>
          <w:p w14:paraId="1A193563" w14:textId="77777777" w:rsidR="00AC1924" w:rsidRPr="00B825DF" w:rsidRDefault="00AC1924" w:rsidP="00443DB8">
            <w:pPr>
              <w:pStyle w:val="TableText0"/>
            </w:pPr>
            <w:r>
              <w:t>Definition</w:t>
            </w:r>
          </w:p>
        </w:tc>
        <w:tc>
          <w:tcPr>
            <w:tcW w:w="6552" w:type="dxa"/>
          </w:tcPr>
          <w:p w14:paraId="5421E75D" w14:textId="7B4ABE7B" w:rsidR="00AC1924" w:rsidRPr="00B825DF" w:rsidRDefault="00AC1924" w:rsidP="00CA7BD3">
            <w:pPr>
              <w:pStyle w:val="TableText0"/>
            </w:pPr>
            <w:r>
              <w:t>Any party</w:t>
            </w:r>
            <w:r w:rsidRPr="00B825DF">
              <w:t xml:space="preserve"> that has to report transanction data to </w:t>
            </w:r>
            <w:r>
              <w:t>TR</w:t>
            </w:r>
            <w:r w:rsidRPr="00B825DF">
              <w:t xml:space="preserve">. Reported data is related to the </w:t>
            </w:r>
            <w:r>
              <w:t>SFTs</w:t>
            </w:r>
            <w:r w:rsidRPr="00B825DF">
              <w:t>.</w:t>
            </w:r>
          </w:p>
        </w:tc>
      </w:tr>
      <w:tr w:rsidR="00AC1924" w14:paraId="0582C863" w14:textId="77777777" w:rsidTr="00443DB8">
        <w:tc>
          <w:tcPr>
            <w:tcW w:w="2236" w:type="dxa"/>
          </w:tcPr>
          <w:p w14:paraId="5C4C9664" w14:textId="77777777" w:rsidR="00AC1924" w:rsidRPr="00B825DF" w:rsidRDefault="00AC1924" w:rsidP="00443DB8">
            <w:pPr>
              <w:pStyle w:val="TableText0"/>
            </w:pPr>
            <w:r>
              <w:t>Trigger</w:t>
            </w:r>
          </w:p>
        </w:tc>
        <w:tc>
          <w:tcPr>
            <w:tcW w:w="6552" w:type="dxa"/>
          </w:tcPr>
          <w:p w14:paraId="01326614" w14:textId="77777777" w:rsidR="00AC1924" w:rsidRPr="00B825DF" w:rsidRDefault="00AC1924" w:rsidP="00443DB8">
            <w:pPr>
              <w:pStyle w:val="TableText0"/>
            </w:pPr>
            <w:r>
              <w:t xml:space="preserve">Data is </w:t>
            </w:r>
            <w:r w:rsidRPr="00B825DF">
              <w:t>submitted daily and no later than the close of the following working day transaction was executed.</w:t>
            </w:r>
          </w:p>
        </w:tc>
      </w:tr>
      <w:tr w:rsidR="00AC1924" w14:paraId="2F0A7227" w14:textId="77777777" w:rsidTr="00443DB8">
        <w:tc>
          <w:tcPr>
            <w:tcW w:w="2236" w:type="dxa"/>
          </w:tcPr>
          <w:p w14:paraId="054E3D82" w14:textId="77777777" w:rsidR="00AC1924" w:rsidRPr="00B825DF" w:rsidRDefault="00AC1924" w:rsidP="00443DB8">
            <w:pPr>
              <w:pStyle w:val="TableText0"/>
            </w:pPr>
            <w:r>
              <w:t>Pre-conditions</w:t>
            </w:r>
          </w:p>
        </w:tc>
        <w:tc>
          <w:tcPr>
            <w:tcW w:w="6552" w:type="dxa"/>
          </w:tcPr>
          <w:p w14:paraId="259A6466" w14:textId="7D7A7914" w:rsidR="00AC1924" w:rsidRPr="00B825DF" w:rsidRDefault="008C2425" w:rsidP="00CA7BD3">
            <w:pPr>
              <w:pStyle w:val="TableText0"/>
            </w:pPr>
            <w:r>
              <w:t xml:space="preserve">Conducted transaction is one of the following type: a repurchase transaction, securities or commodities lending and securities or commodities borrowing, a buy-sell back transaction or sell-buy back transaction, a margin lending </w:t>
            </w:r>
            <w:r w:rsidR="00CA7BD3">
              <w:t>transaction</w:t>
            </w:r>
          </w:p>
        </w:tc>
      </w:tr>
      <w:tr w:rsidR="00AC1924" w14:paraId="571846DA" w14:textId="77777777" w:rsidTr="00443DB8">
        <w:tc>
          <w:tcPr>
            <w:tcW w:w="2236" w:type="dxa"/>
          </w:tcPr>
          <w:p w14:paraId="3ECA030E" w14:textId="77777777" w:rsidR="00AC1924" w:rsidRPr="00B825DF" w:rsidRDefault="00AC1924" w:rsidP="00443DB8">
            <w:pPr>
              <w:pStyle w:val="TableText0"/>
            </w:pPr>
            <w:r>
              <w:t>Post-conditions</w:t>
            </w:r>
          </w:p>
        </w:tc>
        <w:tc>
          <w:tcPr>
            <w:tcW w:w="6552" w:type="dxa"/>
          </w:tcPr>
          <w:p w14:paraId="66E41576" w14:textId="77777777" w:rsidR="00AC1924" w:rsidRPr="00B825DF" w:rsidRDefault="00AC1924" w:rsidP="00443DB8">
            <w:pPr>
              <w:pStyle w:val="TableText0"/>
            </w:pPr>
            <w:r>
              <w:t xml:space="preserve">The </w:t>
            </w:r>
            <w:r w:rsidRPr="00B825DF">
              <w:t>reporting entity has received a  status advice related to the submitted transactions report message.</w:t>
            </w:r>
          </w:p>
        </w:tc>
      </w:tr>
      <w:tr w:rsidR="00AC1924" w:rsidRPr="003E7965" w14:paraId="49605303" w14:textId="77777777" w:rsidTr="00443DB8">
        <w:tc>
          <w:tcPr>
            <w:tcW w:w="2236" w:type="dxa"/>
          </w:tcPr>
          <w:p w14:paraId="5963041E" w14:textId="77777777" w:rsidR="00AC1924" w:rsidRPr="00B825DF" w:rsidRDefault="00AC1924" w:rsidP="00443DB8">
            <w:pPr>
              <w:pStyle w:val="TableText0"/>
            </w:pPr>
            <w:r>
              <w:t>Role</w:t>
            </w:r>
          </w:p>
        </w:tc>
        <w:tc>
          <w:tcPr>
            <w:tcW w:w="6552" w:type="dxa"/>
          </w:tcPr>
          <w:p w14:paraId="46A1D474" w14:textId="070CF3EE" w:rsidR="00AC1924" w:rsidRPr="003E7965" w:rsidRDefault="00A85FE0" w:rsidP="00443DB8">
            <w:pPr>
              <w:pStyle w:val="TableText0"/>
              <w:rPr>
                <w:lang w:val="fr-BE"/>
              </w:rPr>
            </w:pPr>
            <w:r w:rsidRPr="00FE0DF2">
              <w:t>Reporting Entity</w:t>
            </w:r>
          </w:p>
        </w:tc>
      </w:tr>
    </w:tbl>
    <w:p w14:paraId="0F5D7103" w14:textId="2B33AC28" w:rsidR="00AC1924" w:rsidRDefault="00FD21F1" w:rsidP="00AC1924">
      <w:r>
        <w:t>Transaction d</w:t>
      </w:r>
      <w:r w:rsidR="0055033D">
        <w:t>ata reconciliation</w:t>
      </w:r>
    </w:p>
    <w:tbl>
      <w:tblPr>
        <w:tblStyle w:val="TableShaded1stRow"/>
        <w:tblW w:w="8788" w:type="dxa"/>
        <w:tblInd w:w="392" w:type="dxa"/>
        <w:tblLook w:val="04A0" w:firstRow="1" w:lastRow="0" w:firstColumn="1" w:lastColumn="0" w:noHBand="0" w:noVBand="1"/>
      </w:tblPr>
      <w:tblGrid>
        <w:gridCol w:w="2236"/>
        <w:gridCol w:w="6552"/>
      </w:tblGrid>
      <w:tr w:rsidR="00AC1924" w14:paraId="5A1C3757"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0EC5282E" w14:textId="77777777" w:rsidR="00AC1924" w:rsidRPr="00B825DF" w:rsidRDefault="00AC1924" w:rsidP="00443DB8">
            <w:pPr>
              <w:pStyle w:val="TableHeading"/>
            </w:pPr>
            <w:r w:rsidRPr="00181A0C">
              <w:t>Item</w:t>
            </w:r>
          </w:p>
        </w:tc>
        <w:tc>
          <w:tcPr>
            <w:tcW w:w="6552" w:type="dxa"/>
          </w:tcPr>
          <w:p w14:paraId="3CA32701" w14:textId="77777777" w:rsidR="00AC1924" w:rsidRPr="00B825DF" w:rsidRDefault="00AC1924" w:rsidP="00443DB8">
            <w:pPr>
              <w:pStyle w:val="TableHeading"/>
            </w:pPr>
            <w:r w:rsidRPr="00181A0C">
              <w:t>Description</w:t>
            </w:r>
          </w:p>
        </w:tc>
      </w:tr>
      <w:tr w:rsidR="00AC1924" w14:paraId="3CA17477" w14:textId="77777777" w:rsidTr="00443DB8">
        <w:tc>
          <w:tcPr>
            <w:tcW w:w="2236" w:type="dxa"/>
          </w:tcPr>
          <w:p w14:paraId="0783E69E" w14:textId="77777777" w:rsidR="00AC1924" w:rsidRPr="00B825DF" w:rsidRDefault="00AC1924" w:rsidP="00443DB8">
            <w:pPr>
              <w:pStyle w:val="TableText0"/>
            </w:pPr>
            <w:r w:rsidRPr="00181A0C">
              <w:t>Definition</w:t>
            </w:r>
          </w:p>
        </w:tc>
        <w:tc>
          <w:tcPr>
            <w:tcW w:w="6552" w:type="dxa"/>
          </w:tcPr>
          <w:p w14:paraId="6A32DEFD" w14:textId="16F6B127" w:rsidR="00AC1924" w:rsidRPr="00B825DF" w:rsidRDefault="0055033D" w:rsidP="00CA7BD3">
            <w:pPr>
              <w:pStyle w:val="TableText0"/>
            </w:pPr>
            <w:r>
              <w:t>TR</w:t>
            </w:r>
            <w:r w:rsidR="00AC1924" w:rsidRPr="00B825DF">
              <w:t xml:space="preserve"> that has to </w:t>
            </w:r>
            <w:r w:rsidR="00D96C2F">
              <w:t xml:space="preserve">reconcile </w:t>
            </w:r>
            <w:r w:rsidR="003D6EA1">
              <w:t xml:space="preserve">transaction reports received from the </w:t>
            </w:r>
            <w:r w:rsidR="00CA7BD3">
              <w:t>reporting entities</w:t>
            </w:r>
          </w:p>
        </w:tc>
      </w:tr>
      <w:tr w:rsidR="00AC1924" w14:paraId="20D31959" w14:textId="77777777" w:rsidTr="00443DB8">
        <w:tc>
          <w:tcPr>
            <w:tcW w:w="2236" w:type="dxa"/>
          </w:tcPr>
          <w:p w14:paraId="18FDC9EE" w14:textId="77777777" w:rsidR="00AC1924" w:rsidRPr="00B825DF" w:rsidRDefault="00AC1924" w:rsidP="00443DB8">
            <w:pPr>
              <w:pStyle w:val="TableText0"/>
            </w:pPr>
            <w:r w:rsidRPr="00181A0C">
              <w:t>Trigger</w:t>
            </w:r>
          </w:p>
        </w:tc>
        <w:tc>
          <w:tcPr>
            <w:tcW w:w="6552" w:type="dxa"/>
          </w:tcPr>
          <w:p w14:paraId="5B387AFD" w14:textId="3E1DC21A" w:rsidR="00AC1924" w:rsidRPr="00B825DF" w:rsidRDefault="0055033D" w:rsidP="00443DB8">
            <w:pPr>
              <w:pStyle w:val="TableText0"/>
            </w:pPr>
            <w:r>
              <w:t>TR received transaction report message</w:t>
            </w:r>
          </w:p>
        </w:tc>
      </w:tr>
      <w:tr w:rsidR="00AC1924" w14:paraId="6ED9B215" w14:textId="77777777" w:rsidTr="00443DB8">
        <w:tc>
          <w:tcPr>
            <w:tcW w:w="2236" w:type="dxa"/>
          </w:tcPr>
          <w:p w14:paraId="5D803236" w14:textId="77777777" w:rsidR="00AC1924" w:rsidRPr="00B825DF" w:rsidRDefault="00AC1924" w:rsidP="00443DB8">
            <w:pPr>
              <w:pStyle w:val="TableText0"/>
            </w:pPr>
            <w:r w:rsidRPr="00181A0C">
              <w:t>Pre-conditions</w:t>
            </w:r>
          </w:p>
        </w:tc>
        <w:tc>
          <w:tcPr>
            <w:tcW w:w="6552" w:type="dxa"/>
          </w:tcPr>
          <w:p w14:paraId="1A133B61" w14:textId="6B26A97D" w:rsidR="00CA7BD3" w:rsidRPr="00B825DF" w:rsidRDefault="0055033D" w:rsidP="00CA7BD3">
            <w:pPr>
              <w:pStyle w:val="TableText0"/>
            </w:pPr>
            <w:r>
              <w:t xml:space="preserve">TR received transaction reports from both </w:t>
            </w:r>
            <w:r w:rsidR="00CA7BD3">
              <w:t xml:space="preserve">reporting entities </w:t>
            </w:r>
          </w:p>
        </w:tc>
      </w:tr>
      <w:tr w:rsidR="00AC1924" w14:paraId="42C30F48" w14:textId="77777777" w:rsidTr="00443DB8">
        <w:tc>
          <w:tcPr>
            <w:tcW w:w="2236" w:type="dxa"/>
          </w:tcPr>
          <w:p w14:paraId="3091B229" w14:textId="77777777" w:rsidR="00AC1924" w:rsidRPr="00B825DF" w:rsidRDefault="00AC1924" w:rsidP="00443DB8">
            <w:pPr>
              <w:pStyle w:val="TableText0"/>
            </w:pPr>
            <w:r w:rsidRPr="00181A0C">
              <w:t>Post-conditions</w:t>
            </w:r>
          </w:p>
        </w:tc>
        <w:tc>
          <w:tcPr>
            <w:tcW w:w="6552" w:type="dxa"/>
          </w:tcPr>
          <w:p w14:paraId="606CA356" w14:textId="7BB1C04D" w:rsidR="00AC1924" w:rsidRPr="00B825DF" w:rsidRDefault="0055033D" w:rsidP="00443DB8">
            <w:pPr>
              <w:pStyle w:val="TableText0"/>
            </w:pPr>
            <w:r>
              <w:t xml:space="preserve">The </w:t>
            </w:r>
            <w:r w:rsidRPr="00B825DF">
              <w:t xml:space="preserve">reporting entity has received a </w:t>
            </w:r>
            <w:r>
              <w:t>reconcliation</w:t>
            </w:r>
            <w:r w:rsidRPr="00B825DF">
              <w:t xml:space="preserve"> status advice related to the submitted transactions report message.</w:t>
            </w:r>
          </w:p>
        </w:tc>
      </w:tr>
      <w:tr w:rsidR="00AC1924" w14:paraId="4931219D" w14:textId="77777777" w:rsidTr="00443DB8">
        <w:tc>
          <w:tcPr>
            <w:tcW w:w="2236" w:type="dxa"/>
          </w:tcPr>
          <w:p w14:paraId="502E0C5B" w14:textId="77777777" w:rsidR="00AC1924" w:rsidRPr="00B825DF" w:rsidRDefault="00AC1924" w:rsidP="00443DB8">
            <w:pPr>
              <w:pStyle w:val="TableText0"/>
            </w:pPr>
            <w:r w:rsidRPr="00181A0C">
              <w:t>Role</w:t>
            </w:r>
          </w:p>
        </w:tc>
        <w:tc>
          <w:tcPr>
            <w:tcW w:w="6552" w:type="dxa"/>
          </w:tcPr>
          <w:p w14:paraId="119CD8AD" w14:textId="45410557" w:rsidR="00AC1924" w:rsidRPr="00B825DF" w:rsidRDefault="00A85FE0" w:rsidP="00443DB8">
            <w:pPr>
              <w:pStyle w:val="TableText0"/>
            </w:pPr>
            <w:r w:rsidRPr="00FE0DF2">
              <w:t>Trade Repository</w:t>
            </w:r>
          </w:p>
        </w:tc>
      </w:tr>
    </w:tbl>
    <w:p w14:paraId="7CE369C9" w14:textId="77777777" w:rsidR="00AC1924" w:rsidRDefault="00AC1924" w:rsidP="00AC1924"/>
    <w:p w14:paraId="7545FDDC" w14:textId="0BC8958D" w:rsidR="00FD21F1" w:rsidRDefault="00FD21F1" w:rsidP="00FD21F1">
      <w:r>
        <w:t>Transaction data publication</w:t>
      </w:r>
    </w:p>
    <w:tbl>
      <w:tblPr>
        <w:tblStyle w:val="TableShaded1stRow"/>
        <w:tblW w:w="8788" w:type="dxa"/>
        <w:tblInd w:w="392" w:type="dxa"/>
        <w:tblLook w:val="04A0" w:firstRow="1" w:lastRow="0" w:firstColumn="1" w:lastColumn="0" w:noHBand="0" w:noVBand="1"/>
      </w:tblPr>
      <w:tblGrid>
        <w:gridCol w:w="2236"/>
        <w:gridCol w:w="6552"/>
      </w:tblGrid>
      <w:tr w:rsidR="00FD21F1" w14:paraId="2F2B6B92" w14:textId="77777777" w:rsidTr="00443DB8">
        <w:trPr>
          <w:cnfStyle w:val="100000000000" w:firstRow="1" w:lastRow="0" w:firstColumn="0" w:lastColumn="0" w:oddVBand="0" w:evenVBand="0" w:oddHBand="0" w:evenHBand="0" w:firstRowFirstColumn="0" w:firstRowLastColumn="0" w:lastRowFirstColumn="0" w:lastRowLastColumn="0"/>
        </w:trPr>
        <w:tc>
          <w:tcPr>
            <w:tcW w:w="2236" w:type="dxa"/>
          </w:tcPr>
          <w:p w14:paraId="1928CEEB" w14:textId="77777777" w:rsidR="00FD21F1" w:rsidRPr="00B825DF" w:rsidRDefault="00FD21F1" w:rsidP="00443DB8">
            <w:pPr>
              <w:pStyle w:val="TableHeading"/>
            </w:pPr>
            <w:r w:rsidRPr="00181A0C">
              <w:t>Item</w:t>
            </w:r>
          </w:p>
        </w:tc>
        <w:tc>
          <w:tcPr>
            <w:tcW w:w="6552" w:type="dxa"/>
          </w:tcPr>
          <w:p w14:paraId="4D96D9B9" w14:textId="77777777" w:rsidR="00FD21F1" w:rsidRPr="00B825DF" w:rsidRDefault="00FD21F1" w:rsidP="00443DB8">
            <w:pPr>
              <w:pStyle w:val="TableHeading"/>
            </w:pPr>
            <w:r w:rsidRPr="00181A0C">
              <w:t>Description</w:t>
            </w:r>
          </w:p>
        </w:tc>
      </w:tr>
      <w:tr w:rsidR="00FD21F1" w14:paraId="18365D5E" w14:textId="77777777" w:rsidTr="00443DB8">
        <w:tc>
          <w:tcPr>
            <w:tcW w:w="2236" w:type="dxa"/>
          </w:tcPr>
          <w:p w14:paraId="2FCA7FF4" w14:textId="77777777" w:rsidR="00FD21F1" w:rsidRPr="00B825DF" w:rsidRDefault="00FD21F1" w:rsidP="00443DB8">
            <w:pPr>
              <w:pStyle w:val="TableText0"/>
            </w:pPr>
            <w:r w:rsidRPr="00181A0C">
              <w:t>Definition</w:t>
            </w:r>
          </w:p>
        </w:tc>
        <w:tc>
          <w:tcPr>
            <w:tcW w:w="6552" w:type="dxa"/>
          </w:tcPr>
          <w:p w14:paraId="069B8B29" w14:textId="6A76A7DB" w:rsidR="00FD21F1" w:rsidRPr="00B825DF" w:rsidRDefault="003D6EA1" w:rsidP="00443DB8">
            <w:pPr>
              <w:pStyle w:val="TableText0"/>
            </w:pPr>
            <w:r>
              <w:t>TR that has to provide transaction report to the CAs and public</w:t>
            </w:r>
          </w:p>
        </w:tc>
      </w:tr>
      <w:tr w:rsidR="00FD21F1" w14:paraId="42A538C1" w14:textId="77777777" w:rsidTr="00443DB8">
        <w:tc>
          <w:tcPr>
            <w:tcW w:w="2236" w:type="dxa"/>
          </w:tcPr>
          <w:p w14:paraId="78A89ED6" w14:textId="77777777" w:rsidR="00FD21F1" w:rsidRPr="00B825DF" w:rsidRDefault="00FD21F1" w:rsidP="00443DB8">
            <w:pPr>
              <w:pStyle w:val="TableText0"/>
            </w:pPr>
            <w:r w:rsidRPr="00181A0C">
              <w:t>Trigger</w:t>
            </w:r>
          </w:p>
        </w:tc>
        <w:tc>
          <w:tcPr>
            <w:tcW w:w="6552" w:type="dxa"/>
          </w:tcPr>
          <w:p w14:paraId="77E260B7" w14:textId="77777777" w:rsidR="00FD21F1" w:rsidRPr="00B825DF" w:rsidRDefault="00FD21F1" w:rsidP="00443DB8">
            <w:pPr>
              <w:pStyle w:val="TableText0"/>
            </w:pPr>
            <w:r>
              <w:t>TR received transaction report message</w:t>
            </w:r>
          </w:p>
        </w:tc>
      </w:tr>
      <w:tr w:rsidR="00FD21F1" w14:paraId="308886F9" w14:textId="77777777" w:rsidTr="00443DB8">
        <w:tc>
          <w:tcPr>
            <w:tcW w:w="2236" w:type="dxa"/>
          </w:tcPr>
          <w:p w14:paraId="577F09B8" w14:textId="77777777" w:rsidR="00FD21F1" w:rsidRPr="00B825DF" w:rsidRDefault="00FD21F1" w:rsidP="00443DB8">
            <w:pPr>
              <w:pStyle w:val="TableText0"/>
            </w:pPr>
            <w:r w:rsidRPr="00181A0C">
              <w:t>Pre-conditions</w:t>
            </w:r>
          </w:p>
        </w:tc>
        <w:tc>
          <w:tcPr>
            <w:tcW w:w="6552" w:type="dxa"/>
          </w:tcPr>
          <w:p w14:paraId="3FA4CE3B" w14:textId="651260D0" w:rsidR="00FD21F1" w:rsidRPr="00B825DF" w:rsidRDefault="00FD21F1" w:rsidP="00CA7BD3">
            <w:pPr>
              <w:pStyle w:val="TableText0"/>
            </w:pPr>
            <w:r>
              <w:t xml:space="preserve">TR received transaction reports from </w:t>
            </w:r>
            <w:r w:rsidR="00CA7BD3">
              <w:t>reporting entities</w:t>
            </w:r>
            <w:r>
              <w:t xml:space="preserve"> </w:t>
            </w:r>
          </w:p>
        </w:tc>
      </w:tr>
      <w:tr w:rsidR="00FD21F1" w14:paraId="2C074F29" w14:textId="77777777" w:rsidTr="00443DB8">
        <w:tc>
          <w:tcPr>
            <w:tcW w:w="2236" w:type="dxa"/>
          </w:tcPr>
          <w:p w14:paraId="00AEDA9F" w14:textId="77777777" w:rsidR="00FD21F1" w:rsidRPr="00B825DF" w:rsidRDefault="00FD21F1" w:rsidP="00443DB8">
            <w:pPr>
              <w:pStyle w:val="TableText0"/>
            </w:pPr>
            <w:r w:rsidRPr="00181A0C">
              <w:t>Post-conditions</w:t>
            </w:r>
          </w:p>
        </w:tc>
        <w:tc>
          <w:tcPr>
            <w:tcW w:w="6552" w:type="dxa"/>
          </w:tcPr>
          <w:p w14:paraId="4F05C946" w14:textId="77777777" w:rsidR="00FD21F1" w:rsidRPr="00B825DF" w:rsidRDefault="00FD21F1" w:rsidP="00443DB8">
            <w:pPr>
              <w:pStyle w:val="TableText0"/>
            </w:pPr>
            <w:r>
              <w:t xml:space="preserve">The </w:t>
            </w:r>
            <w:r w:rsidRPr="00B825DF">
              <w:t xml:space="preserve">reporting entity has received a </w:t>
            </w:r>
            <w:r>
              <w:t>reconcliation</w:t>
            </w:r>
            <w:r w:rsidRPr="00B825DF">
              <w:t xml:space="preserve"> status advice related to the submitted transactions report message.</w:t>
            </w:r>
          </w:p>
        </w:tc>
      </w:tr>
      <w:tr w:rsidR="00FD21F1" w14:paraId="623166BC" w14:textId="77777777" w:rsidTr="00443DB8">
        <w:tc>
          <w:tcPr>
            <w:tcW w:w="2236" w:type="dxa"/>
          </w:tcPr>
          <w:p w14:paraId="2F7496D6" w14:textId="77777777" w:rsidR="00FD21F1" w:rsidRPr="00B825DF" w:rsidRDefault="00FD21F1" w:rsidP="00443DB8">
            <w:pPr>
              <w:pStyle w:val="TableText0"/>
            </w:pPr>
            <w:r w:rsidRPr="00181A0C">
              <w:t>Role</w:t>
            </w:r>
          </w:p>
        </w:tc>
        <w:tc>
          <w:tcPr>
            <w:tcW w:w="6552" w:type="dxa"/>
          </w:tcPr>
          <w:p w14:paraId="26CB5966" w14:textId="0F592FC4" w:rsidR="00FD21F1" w:rsidRPr="00B825DF" w:rsidRDefault="00A85FE0" w:rsidP="00443DB8">
            <w:pPr>
              <w:pStyle w:val="TableText0"/>
            </w:pPr>
            <w:r w:rsidRPr="0035560A">
              <w:t>Trade Repository</w:t>
            </w:r>
          </w:p>
        </w:tc>
      </w:tr>
    </w:tbl>
    <w:p w14:paraId="1C3F1B7B" w14:textId="77777777" w:rsidR="00FD21F1" w:rsidRDefault="00FD21F1" w:rsidP="00FD21F1"/>
    <w:p w14:paraId="57A72361" w14:textId="145582E8" w:rsidR="0055415A" w:rsidRDefault="0055415A">
      <w:pPr>
        <w:spacing w:before="0"/>
        <w:rPr>
          <w:rFonts w:ascii="Arial" w:hAnsi="Arial" w:cs="Arial"/>
          <w:b/>
          <w:sz w:val="18"/>
        </w:rPr>
      </w:pPr>
      <w:bookmarkStart w:id="37" w:name="_Toc533672991"/>
      <w:bookmarkEnd w:id="37"/>
      <w:r>
        <w:rPr>
          <w:rFonts w:cs="Arial"/>
          <w:sz w:val="18"/>
        </w:rPr>
        <w:br w:type="page"/>
      </w:r>
    </w:p>
    <w:p w14:paraId="4205167B" w14:textId="77777777" w:rsidR="00792E75" w:rsidRPr="006B1B55" w:rsidRDefault="00CD105E" w:rsidP="0033542B">
      <w:pPr>
        <w:pStyle w:val="Heading1"/>
      </w:pPr>
      <w:bookmarkStart w:id="38" w:name="_Toc25850403"/>
      <w:r w:rsidRPr="006B1B55">
        <w:lastRenderedPageBreak/>
        <w:t xml:space="preserve">Description of </w:t>
      </w:r>
      <w:r w:rsidR="00DC12C7" w:rsidRPr="006B1B55">
        <w:t>Business</w:t>
      </w:r>
      <w:r w:rsidRPr="006B1B55">
        <w:t>A</w:t>
      </w:r>
      <w:r w:rsidR="00792E75" w:rsidRPr="006B1B55">
        <w:t>ctivities</w:t>
      </w:r>
      <w:bookmarkEnd w:id="38"/>
    </w:p>
    <w:p w14:paraId="583C4925"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This </w:t>
      </w:r>
      <w:r w:rsidR="00630324" w:rsidRPr="006B1B55">
        <w:rPr>
          <w:rFonts w:ascii="Arial" w:hAnsi="Arial" w:cs="Arial"/>
          <w:sz w:val="18"/>
        </w:rPr>
        <w:t>section presents the different BusinessA</w:t>
      </w:r>
      <w:r w:rsidRPr="006B1B55">
        <w:rPr>
          <w:rFonts w:ascii="Arial" w:hAnsi="Arial" w:cs="Arial"/>
          <w:sz w:val="18"/>
        </w:rPr>
        <w:t>ctivities</w:t>
      </w:r>
      <w:r w:rsidR="004736BD" w:rsidRPr="006B1B55">
        <w:rPr>
          <w:rFonts w:ascii="Arial" w:hAnsi="Arial" w:cs="Arial"/>
          <w:sz w:val="18"/>
        </w:rPr>
        <w:t xml:space="preserve"> within each Business</w:t>
      </w:r>
      <w:r w:rsidRPr="006B1B55">
        <w:rPr>
          <w:rFonts w:ascii="Arial" w:hAnsi="Arial" w:cs="Arial"/>
          <w:sz w:val="18"/>
        </w:rPr>
        <w:t xml:space="preserve">Process. </w:t>
      </w:r>
      <w:r w:rsidR="00630324" w:rsidRPr="006B1B55">
        <w:rPr>
          <w:rFonts w:ascii="Arial" w:hAnsi="Arial" w:cs="Arial"/>
          <w:sz w:val="18"/>
        </w:rPr>
        <w:t>Business</w:t>
      </w:r>
      <w:r w:rsidRPr="006B1B55">
        <w:rPr>
          <w:rFonts w:ascii="Arial" w:hAnsi="Arial" w:cs="Arial"/>
          <w:sz w:val="18"/>
        </w:rPr>
        <w:t>Activities of a process are described in swim lane diagrams and are referred in this document as activity diagrams.</w:t>
      </w:r>
    </w:p>
    <w:p w14:paraId="1BCEEFD4" w14:textId="77777777" w:rsidR="005B2E5D" w:rsidRPr="006B1B55" w:rsidRDefault="005B2E5D" w:rsidP="005B2E5D">
      <w:pPr>
        <w:spacing w:before="0"/>
        <w:jc w:val="both"/>
        <w:rPr>
          <w:rFonts w:ascii="Arial" w:hAnsi="Arial" w:cs="Arial"/>
          <w:sz w:val="18"/>
        </w:rPr>
      </w:pPr>
      <w:r w:rsidRPr="006B1B55">
        <w:rPr>
          <w:rFonts w:ascii="Arial" w:hAnsi="Arial" w:cs="Arial"/>
          <w:sz w:val="18"/>
        </w:rPr>
        <w:t>The development of an activity diagram is part of the ISO 20022 modelling process and allows capturing the requirements.</w:t>
      </w:r>
    </w:p>
    <w:p w14:paraId="6CD35441" w14:textId="77777777" w:rsidR="005B2E5D" w:rsidRPr="006B1B55" w:rsidRDefault="005B2E5D" w:rsidP="005B2E5D">
      <w:pPr>
        <w:spacing w:before="0"/>
        <w:jc w:val="both"/>
        <w:rPr>
          <w:rFonts w:ascii="Arial" w:hAnsi="Arial" w:cs="Arial"/>
          <w:sz w:val="18"/>
        </w:rPr>
      </w:pPr>
      <w:r w:rsidRPr="006B1B55">
        <w:rPr>
          <w:rFonts w:ascii="Arial" w:hAnsi="Arial" w:cs="Arial"/>
          <w:sz w:val="18"/>
        </w:rPr>
        <w:t xml:space="preserve">The activity diagram provides a zoom-in on the </w:t>
      </w:r>
      <w:r w:rsidR="00630324" w:rsidRPr="006B1B55">
        <w:rPr>
          <w:rFonts w:ascii="Arial" w:hAnsi="Arial" w:cs="Arial"/>
          <w:sz w:val="18"/>
        </w:rPr>
        <w:t>BusinessA</w:t>
      </w:r>
      <w:r w:rsidRPr="006B1B55">
        <w:rPr>
          <w:rFonts w:ascii="Arial" w:hAnsi="Arial" w:cs="Arial"/>
          <w:sz w:val="18"/>
        </w:rPr>
        <w:t xml:space="preserve">ctivities taking place during each of the </w:t>
      </w:r>
      <w:r w:rsidR="00630324" w:rsidRPr="006B1B55">
        <w:rPr>
          <w:rFonts w:ascii="Arial" w:hAnsi="Arial" w:cs="Arial"/>
          <w:sz w:val="18"/>
        </w:rPr>
        <w:t xml:space="preserve">BusinessProcesses described in Section </w:t>
      </w:r>
      <w:r w:rsidR="00FF6984" w:rsidRPr="006B1B55">
        <w:rPr>
          <w:rFonts w:ascii="Arial" w:hAnsi="Arial" w:cs="Arial"/>
          <w:sz w:val="18"/>
        </w:rPr>
        <w:fldChar w:fldCharType="begin"/>
      </w:r>
      <w:r w:rsidR="00FF6984" w:rsidRPr="006B1B55">
        <w:rPr>
          <w:rFonts w:ascii="Arial" w:hAnsi="Arial" w:cs="Arial"/>
          <w:sz w:val="18"/>
        </w:rPr>
        <w:instrText xml:space="preserve"> REF _Ref373494120 \r \h </w:instrText>
      </w:r>
      <w:r w:rsidR="006B1B55" w:rsidRPr="006B1B55">
        <w:rPr>
          <w:rFonts w:ascii="Arial" w:hAnsi="Arial" w:cs="Arial"/>
          <w:sz w:val="18"/>
        </w:rPr>
        <w:instrText xml:space="preserve"> \* MERGEFORMAT </w:instrText>
      </w:r>
      <w:r w:rsidR="00FF6984" w:rsidRPr="006B1B55">
        <w:rPr>
          <w:rFonts w:ascii="Arial" w:hAnsi="Arial" w:cs="Arial"/>
          <w:sz w:val="18"/>
        </w:rPr>
      </w:r>
      <w:r w:rsidR="00FF6984" w:rsidRPr="006B1B55">
        <w:rPr>
          <w:rFonts w:ascii="Arial" w:hAnsi="Arial" w:cs="Arial"/>
          <w:sz w:val="18"/>
        </w:rPr>
        <w:fldChar w:fldCharType="separate"/>
      </w:r>
      <w:r w:rsidR="00FF6984" w:rsidRPr="006B1B55">
        <w:rPr>
          <w:rFonts w:ascii="Arial" w:hAnsi="Arial" w:cs="Arial"/>
          <w:sz w:val="18"/>
        </w:rPr>
        <w:t>4</w:t>
      </w:r>
      <w:r w:rsidR="00FF6984" w:rsidRPr="006B1B55">
        <w:rPr>
          <w:rFonts w:ascii="Arial" w:hAnsi="Arial" w:cs="Arial"/>
          <w:sz w:val="18"/>
        </w:rPr>
        <w:fldChar w:fldCharType="end"/>
      </w:r>
      <w:r w:rsidRPr="006B1B55">
        <w:rPr>
          <w:rFonts w:ascii="Arial" w:hAnsi="Arial" w:cs="Arial"/>
          <w:sz w:val="18"/>
        </w:rPr>
        <w:t xml:space="preserve">. It also shows the </w:t>
      </w:r>
      <w:r w:rsidR="00630324" w:rsidRPr="006B1B55">
        <w:rPr>
          <w:rFonts w:ascii="Arial" w:hAnsi="Arial" w:cs="Arial"/>
          <w:sz w:val="18"/>
        </w:rPr>
        <w:t>BusinessA</w:t>
      </w:r>
      <w:r w:rsidRPr="006B1B55">
        <w:rPr>
          <w:rFonts w:ascii="Arial" w:hAnsi="Arial" w:cs="Arial"/>
          <w:sz w:val="18"/>
        </w:rPr>
        <w:t xml:space="preserve">ctivities that are triggered when another </w:t>
      </w:r>
      <w:r w:rsidR="00630324" w:rsidRPr="006B1B55">
        <w:rPr>
          <w:rFonts w:ascii="Arial" w:hAnsi="Arial" w:cs="Arial"/>
          <w:sz w:val="18"/>
        </w:rPr>
        <w:t>BusinessA</w:t>
      </w:r>
      <w:r w:rsidR="00FF6984" w:rsidRPr="006B1B55">
        <w:rPr>
          <w:rFonts w:ascii="Arial" w:hAnsi="Arial" w:cs="Arial"/>
          <w:sz w:val="18"/>
        </w:rPr>
        <w:t>c</w:t>
      </w:r>
      <w:r w:rsidRPr="006B1B55">
        <w:rPr>
          <w:rFonts w:ascii="Arial" w:hAnsi="Arial" w:cs="Arial"/>
          <w:sz w:val="18"/>
        </w:rPr>
        <w:t>tivity has a negative result.</w:t>
      </w:r>
    </w:p>
    <w:p w14:paraId="02544351" w14:textId="77777777" w:rsidR="005B2E5D" w:rsidRPr="006B1B55" w:rsidRDefault="005B2E5D" w:rsidP="005B2E5D">
      <w:pPr>
        <w:spacing w:before="0"/>
        <w:jc w:val="both"/>
        <w:rPr>
          <w:rFonts w:ascii="Arial" w:hAnsi="Arial" w:cs="Arial"/>
          <w:sz w:val="18"/>
        </w:rPr>
      </w:pPr>
      <w:r w:rsidRPr="006B1B55">
        <w:rPr>
          <w:rFonts w:ascii="Arial" w:hAnsi="Arial" w:cs="Arial"/>
          <w:sz w:val="18"/>
        </w:rPr>
        <w:t>What is the activity diagram about?</w:t>
      </w:r>
    </w:p>
    <w:p w14:paraId="75A73E15"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It is a diagram representing the ‘common lifecycle’ of a </w:t>
      </w:r>
      <w:r w:rsidR="00630324" w:rsidRPr="006B1B55">
        <w:rPr>
          <w:rFonts w:ascii="Arial" w:hAnsi="Arial" w:cs="Arial"/>
          <w:sz w:val="18"/>
        </w:rPr>
        <w:t>B</w:t>
      </w:r>
      <w:r w:rsidRPr="006B1B55">
        <w:rPr>
          <w:rFonts w:ascii="Arial" w:hAnsi="Arial" w:cs="Arial"/>
          <w:sz w:val="18"/>
        </w:rPr>
        <w:t>usiness</w:t>
      </w:r>
      <w:r w:rsidR="00630324" w:rsidRPr="006B1B55">
        <w:rPr>
          <w:rFonts w:ascii="Arial" w:hAnsi="Arial" w:cs="Arial"/>
          <w:sz w:val="18"/>
        </w:rPr>
        <w:t>P</w:t>
      </w:r>
      <w:r w:rsidRPr="006B1B55">
        <w:rPr>
          <w:rFonts w:ascii="Arial" w:hAnsi="Arial" w:cs="Arial"/>
          <w:sz w:val="18"/>
        </w:rPr>
        <w:t>rocess</w:t>
      </w:r>
    </w:p>
    <w:p w14:paraId="2C05ACA9"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start point </w:t>
      </w:r>
      <w:r w:rsidRPr="006B1B55">
        <w:rPr>
          <w:rFonts w:ascii="Arial" w:hAnsi="Arial" w:cs="Arial"/>
          <w:sz w:val="18"/>
        </w:rPr>
        <w:sym w:font="Wingdings" w:char="F06C"/>
      </w:r>
      <w:r w:rsidRPr="006B1B55">
        <w:rPr>
          <w:rFonts w:ascii="Arial" w:hAnsi="Arial" w:cs="Arial"/>
          <w:sz w:val="18"/>
        </w:rPr>
        <w:t xml:space="preserve"> shows where the lifecycle of the </w:t>
      </w:r>
      <w:r w:rsidR="00FF6984" w:rsidRPr="006B1B55">
        <w:rPr>
          <w:rFonts w:ascii="Arial" w:hAnsi="Arial" w:cs="Arial"/>
          <w:sz w:val="18"/>
        </w:rPr>
        <w:t>B</w:t>
      </w:r>
      <w:r w:rsidRPr="006B1B55">
        <w:rPr>
          <w:rFonts w:ascii="Arial" w:hAnsi="Arial" w:cs="Arial"/>
          <w:sz w:val="18"/>
        </w:rPr>
        <w:t>usiness</w:t>
      </w:r>
      <w:r w:rsidR="00FF6984" w:rsidRPr="006B1B55">
        <w:rPr>
          <w:rFonts w:ascii="Arial" w:hAnsi="Arial" w:cs="Arial"/>
          <w:sz w:val="18"/>
        </w:rPr>
        <w:t>P</w:t>
      </w:r>
      <w:r w:rsidRPr="006B1B55">
        <w:rPr>
          <w:rFonts w:ascii="Arial" w:hAnsi="Arial" w:cs="Arial"/>
          <w:sz w:val="18"/>
        </w:rPr>
        <w:t xml:space="preserve">rocess commences and the end points show </w:t>
      </w:r>
      <w:r w:rsidRPr="006B1B55">
        <w:rPr>
          <w:rFonts w:ascii="Arial" w:hAnsi="Arial" w:cs="Arial"/>
          <w:noProof/>
          <w:sz w:val="18"/>
          <w:lang w:eastAsia="en-GB"/>
        </w:rPr>
        <w:drawing>
          <wp:inline distT="0" distB="0" distL="0" distR="0" wp14:anchorId="45B8F0EC" wp14:editId="62FF634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7"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6B1B55">
        <w:rPr>
          <w:rFonts w:ascii="Arial" w:hAnsi="Arial" w:cs="Arial"/>
          <w:sz w:val="18"/>
        </w:rPr>
        <w:t xml:space="preserve"> where the lifecycle may possibly end</w:t>
      </w:r>
    </w:p>
    <w:p w14:paraId="70BD91B4" w14:textId="77777777" w:rsidR="005B2E5D" w:rsidRPr="006B1B55" w:rsidRDefault="00113646" w:rsidP="005B2E5D">
      <w:pPr>
        <w:numPr>
          <w:ilvl w:val="0"/>
          <w:numId w:val="6"/>
        </w:numPr>
        <w:jc w:val="both"/>
        <w:rPr>
          <w:rFonts w:ascii="Arial" w:hAnsi="Arial" w:cs="Arial"/>
          <w:sz w:val="18"/>
        </w:rPr>
      </w:pPr>
      <w:r w:rsidRPr="006B1B55">
        <w:rPr>
          <w:rFonts w:ascii="Arial" w:hAnsi="Arial" w:cs="Arial"/>
          <w:noProof/>
          <w:sz w:val="18"/>
          <w:lang w:eastAsia="en-GB"/>
        </w:rPr>
        <mc:AlternateContent>
          <mc:Choice Requires="wps">
            <w:drawing>
              <wp:anchor distT="0" distB="0" distL="114300" distR="114300" simplePos="0" relativeHeight="251658240" behindDoc="0" locked="0" layoutInCell="1" allowOverlap="1" wp14:anchorId="7A916B71" wp14:editId="37D3D28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017ED1"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6B1B55">
        <w:rPr>
          <w:rFonts w:ascii="Arial" w:hAnsi="Arial" w:cs="Arial"/>
          <w:sz w:val="18"/>
        </w:rPr>
        <w:t>A lozenge</w:t>
      </w:r>
      <w:r w:rsidR="005B2E5D" w:rsidRPr="006B1B55">
        <w:rPr>
          <w:rFonts w:ascii="Arial" w:hAnsi="Arial" w:cs="Arial"/>
          <w:noProof/>
          <w:sz w:val="22"/>
          <w:lang w:eastAsia="en-GB"/>
        </w:rPr>
        <w:t xml:space="preserve">      </w:t>
      </w:r>
      <w:r w:rsidR="005B2E5D" w:rsidRPr="006B1B55">
        <w:rPr>
          <w:rFonts w:ascii="Arial" w:hAnsi="Arial" w:cs="Arial"/>
          <w:sz w:val="18"/>
        </w:rPr>
        <w:t>means that a choice between several actions can be made</w:t>
      </w:r>
    </w:p>
    <w:p w14:paraId="338B9D14"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A bar </w:t>
      </w:r>
      <w:r w:rsidRPr="006B1B55">
        <w:rPr>
          <w:rFonts w:ascii="Arial" w:hAnsi="Arial" w:cs="Arial"/>
          <w:noProof/>
          <w:sz w:val="22"/>
          <w:lang w:eastAsia="en-GB"/>
        </w:rPr>
        <w:drawing>
          <wp:inline distT="0" distB="0" distL="0" distR="0" wp14:anchorId="54403DEA" wp14:editId="3F940EAD">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6B1B55">
        <w:rPr>
          <w:rFonts w:ascii="Arial" w:hAnsi="Arial" w:cs="Arial"/>
          <w:sz w:val="18"/>
        </w:rPr>
        <w:t>means that several actions are initiated in parallel</w:t>
      </w:r>
    </w:p>
    <w:p w14:paraId="0E15D751" w14:textId="77777777" w:rsidR="005B2E5D" w:rsidRPr="006B1B55" w:rsidRDefault="005B2E5D" w:rsidP="005B2E5D">
      <w:pPr>
        <w:numPr>
          <w:ilvl w:val="0"/>
          <w:numId w:val="6"/>
        </w:numPr>
        <w:jc w:val="both"/>
        <w:rPr>
          <w:rFonts w:ascii="Arial" w:hAnsi="Arial" w:cs="Arial"/>
          <w:sz w:val="18"/>
        </w:rPr>
      </w:pPr>
      <w:r w:rsidRPr="006B1B55">
        <w:rPr>
          <w:rFonts w:ascii="Arial" w:hAnsi="Arial" w:cs="Arial"/>
          <w:sz w:val="18"/>
        </w:rPr>
        <w:t xml:space="preserve">The flow of activities between the involved </w:t>
      </w:r>
      <w:r w:rsidR="00630324" w:rsidRPr="006B1B55">
        <w:rPr>
          <w:rFonts w:ascii="Arial" w:hAnsi="Arial" w:cs="Arial"/>
          <w:sz w:val="18"/>
        </w:rPr>
        <w:t>Participants</w:t>
      </w:r>
      <w:r w:rsidRPr="006B1B55">
        <w:rPr>
          <w:rFonts w:ascii="Arial" w:hAnsi="Arial" w:cs="Arial"/>
          <w:sz w:val="18"/>
        </w:rPr>
        <w:t xml:space="preserve"> (parties)</w:t>
      </w:r>
    </w:p>
    <w:p w14:paraId="76F20A1A" w14:textId="77777777" w:rsidR="005B2E5D" w:rsidRPr="006B1B55" w:rsidRDefault="00116790" w:rsidP="005B2E5D">
      <w:pPr>
        <w:numPr>
          <w:ilvl w:val="0"/>
          <w:numId w:val="6"/>
        </w:numPr>
        <w:jc w:val="both"/>
        <w:rPr>
          <w:rFonts w:ascii="Arial" w:hAnsi="Arial" w:cs="Arial"/>
          <w:sz w:val="18"/>
        </w:rPr>
      </w:pPr>
      <w:r w:rsidRPr="006B1B55">
        <w:rPr>
          <w:rFonts w:ascii="Arial" w:hAnsi="Arial" w:cs="Arial"/>
          <w:sz w:val="18"/>
        </w:rPr>
        <w:t>Business</w:t>
      </w:r>
      <w:r w:rsidR="005B2E5D" w:rsidRPr="006B1B55">
        <w:rPr>
          <w:rFonts w:ascii="Arial" w:hAnsi="Arial" w:cs="Arial"/>
          <w:sz w:val="18"/>
        </w:rPr>
        <w:t>Activities may result in different actions, that is, information is conveyed from one party to another party.</w:t>
      </w:r>
    </w:p>
    <w:p w14:paraId="3E7A72D1" w14:textId="77777777" w:rsidR="005B2E5D" w:rsidRPr="006B1B55" w:rsidRDefault="005B2E5D" w:rsidP="005B2E5D">
      <w:pPr>
        <w:jc w:val="both"/>
        <w:rPr>
          <w:rFonts w:ascii="Arial" w:hAnsi="Arial" w:cs="Arial"/>
          <w:sz w:val="18"/>
        </w:rPr>
      </w:pPr>
      <w:r w:rsidRPr="006B1B55">
        <w:rPr>
          <w:rFonts w:ascii="Arial" w:hAnsi="Arial" w:cs="Arial"/>
          <w:sz w:val="18"/>
        </w:rPr>
        <w:t>Both in</w:t>
      </w:r>
      <w:r w:rsidR="00FF6984" w:rsidRPr="006B1B55">
        <w:rPr>
          <w:rFonts w:ascii="Arial" w:hAnsi="Arial" w:cs="Arial"/>
          <w:sz w:val="18"/>
        </w:rPr>
        <w:t>-</w:t>
      </w:r>
      <w:r w:rsidRPr="006B1B55">
        <w:rPr>
          <w:rFonts w:ascii="Arial" w:hAnsi="Arial" w:cs="Arial"/>
          <w:sz w:val="18"/>
        </w:rPr>
        <w:t>scope and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are included, with a different level of details. There are no information requirements for out</w:t>
      </w:r>
      <w:r w:rsidR="00FF6984" w:rsidRPr="006B1B55">
        <w:rPr>
          <w:rFonts w:ascii="Arial" w:hAnsi="Arial" w:cs="Arial"/>
          <w:sz w:val="18"/>
        </w:rPr>
        <w:t>-</w:t>
      </w:r>
      <w:r w:rsidRPr="006B1B55">
        <w:rPr>
          <w:rFonts w:ascii="Arial" w:hAnsi="Arial" w:cs="Arial"/>
          <w:sz w:val="18"/>
        </w:rPr>
        <w:t>of</w:t>
      </w:r>
      <w:r w:rsidR="00FF6984" w:rsidRPr="006B1B55">
        <w:rPr>
          <w:rFonts w:ascii="Arial" w:hAnsi="Arial" w:cs="Arial"/>
          <w:sz w:val="18"/>
        </w:rPr>
        <w:t>-</w:t>
      </w:r>
      <w:r w:rsidRPr="006B1B55">
        <w:rPr>
          <w:rFonts w:ascii="Arial" w:hAnsi="Arial" w:cs="Arial"/>
          <w:sz w:val="18"/>
        </w:rPr>
        <w:t>scope activities, except that they should be clearly identified in the diagram.</w:t>
      </w:r>
    </w:p>
    <w:p w14:paraId="7A93A100" w14:textId="77777777" w:rsidR="005B2E5D" w:rsidRPr="006B1B55" w:rsidRDefault="005B2E5D" w:rsidP="005B2E5D">
      <w:pPr>
        <w:jc w:val="both"/>
        <w:rPr>
          <w:rFonts w:ascii="Arial" w:hAnsi="Arial" w:cs="Arial"/>
          <w:sz w:val="18"/>
        </w:rPr>
      </w:pPr>
      <w:r w:rsidRPr="006B1B55">
        <w:rPr>
          <w:rFonts w:ascii="Arial" w:hAnsi="Arial" w:cs="Arial"/>
          <w:sz w:val="18"/>
        </w:rPr>
        <w:t>Activity diagrams are always accompan</w:t>
      </w:r>
      <w:r w:rsidR="004736BD" w:rsidRPr="006B1B55">
        <w:rPr>
          <w:rFonts w:ascii="Arial" w:hAnsi="Arial" w:cs="Arial"/>
          <w:sz w:val="18"/>
        </w:rPr>
        <w:t>ied with a text describing the BusinessA</w:t>
      </w:r>
      <w:r w:rsidRPr="006B1B55">
        <w:rPr>
          <w:rFonts w:ascii="Arial" w:hAnsi="Arial" w:cs="Arial"/>
          <w:sz w:val="18"/>
        </w:rPr>
        <w:t>ctivities and their interactions.</w:t>
      </w:r>
    </w:p>
    <w:p w14:paraId="0C947E7B" w14:textId="77777777" w:rsidR="007947D4" w:rsidRPr="006B1B55" w:rsidRDefault="007947D4" w:rsidP="007947D4">
      <w:pPr>
        <w:jc w:val="both"/>
        <w:rPr>
          <w:rFonts w:ascii="Arial" w:hAnsi="Arial" w:cs="Arial"/>
          <w:sz w:val="18"/>
        </w:rPr>
      </w:pPr>
    </w:p>
    <w:p w14:paraId="175346D9" w14:textId="0831363A" w:rsidR="005B2E5D" w:rsidRPr="006B1B55" w:rsidRDefault="005B2E5D" w:rsidP="005B2E5D">
      <w:pPr>
        <w:jc w:val="both"/>
        <w:rPr>
          <w:sz w:val="20"/>
        </w:rPr>
      </w:pPr>
    </w:p>
    <w:p w14:paraId="70D1A10F" w14:textId="77777777" w:rsidR="005B2E5D" w:rsidRPr="00753E9C" w:rsidRDefault="005B2E5D" w:rsidP="005B2E5D">
      <w:pPr>
        <w:jc w:val="both"/>
        <w:rPr>
          <w:sz w:val="20"/>
        </w:rPr>
      </w:pPr>
    </w:p>
    <w:p w14:paraId="4F2352C0" w14:textId="77777777" w:rsidR="002378C7" w:rsidRDefault="00C302FA" w:rsidP="00776C03">
      <w:pPr>
        <w:pStyle w:val="Heading2"/>
        <w:numPr>
          <w:ilvl w:val="0"/>
          <w:numId w:val="0"/>
        </w:numPr>
        <w:rPr>
          <w:rFonts w:cs="Arial"/>
          <w:sz w:val="18"/>
        </w:rPr>
      </w:pPr>
      <w:r w:rsidRPr="00C277DE">
        <w:rPr>
          <w:rFonts w:cs="Arial"/>
          <w:sz w:val="18"/>
        </w:rPr>
        <w:br w:type="page"/>
      </w:r>
      <w:bookmarkStart w:id="39" w:name="_Toc25850404"/>
      <w:r w:rsidR="002378C7" w:rsidRPr="00776C03">
        <w:lastRenderedPageBreak/>
        <w:t>5.2. Transaction reporting.</w:t>
      </w:r>
      <w:bookmarkEnd w:id="39"/>
      <w:r w:rsidR="002378C7">
        <w:rPr>
          <w:rFonts w:cs="Arial"/>
          <w:sz w:val="18"/>
        </w:rPr>
        <w:t xml:space="preserve"> </w:t>
      </w:r>
    </w:p>
    <w:p w14:paraId="192A6D6A" w14:textId="001D9587" w:rsidR="00776C03" w:rsidRDefault="00776C03" w:rsidP="007923D7">
      <w:pPr>
        <w:pStyle w:val="Heading3"/>
        <w:numPr>
          <w:ilvl w:val="0"/>
          <w:numId w:val="0"/>
        </w:numPr>
        <w:ind w:left="720" w:hanging="720"/>
      </w:pPr>
      <w:bookmarkStart w:id="40" w:name="_Toc25850405"/>
      <w:r>
        <w:t xml:space="preserve">5.2.1 </w:t>
      </w:r>
      <w:r w:rsidRPr="00776C03">
        <w:t>SFT reporting overview</w:t>
      </w:r>
      <w:bookmarkEnd w:id="40"/>
    </w:p>
    <w:p w14:paraId="09FE0AA7" w14:textId="2450F535" w:rsidR="00C43C98" w:rsidRDefault="00C43C98" w:rsidP="00C43C98"/>
    <w:p w14:paraId="50DBAC53" w14:textId="0C54D223" w:rsidR="00387CA1" w:rsidRDefault="00C43C98" w:rsidP="00FE0DF2">
      <w:pPr>
        <w:jc w:val="center"/>
      </w:pPr>
      <w:r>
        <w:rPr>
          <w:noProof/>
          <w:lang w:eastAsia="en-GB"/>
        </w:rPr>
        <w:drawing>
          <wp:inline distT="0" distB="0" distL="0" distR="0" wp14:anchorId="529EB97C" wp14:editId="3FB26E40">
            <wp:extent cx="3899673" cy="553268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ing.jpg"/>
                    <pic:cNvPicPr/>
                  </pic:nvPicPr>
                  <pic:blipFill>
                    <a:blip r:embed="rId29">
                      <a:extLst>
                        <a:ext uri="{28A0092B-C50C-407E-A947-70E740481C1C}">
                          <a14:useLocalDpi xmlns:a14="http://schemas.microsoft.com/office/drawing/2010/main" val="0"/>
                        </a:ext>
                      </a:extLst>
                    </a:blip>
                    <a:stretch>
                      <a:fillRect/>
                    </a:stretch>
                  </pic:blipFill>
                  <pic:spPr>
                    <a:xfrm>
                      <a:off x="0" y="0"/>
                      <a:ext cx="3909643" cy="5546825"/>
                    </a:xfrm>
                    <a:prstGeom prst="rect">
                      <a:avLst/>
                    </a:prstGeom>
                  </pic:spPr>
                </pic:pic>
              </a:graphicData>
            </a:graphic>
          </wp:inline>
        </w:drawing>
      </w:r>
    </w:p>
    <w:p w14:paraId="2D0E4E79" w14:textId="77777777" w:rsidR="00387CA1" w:rsidRDefault="00387CA1">
      <w:pPr>
        <w:spacing w:before="0"/>
      </w:pPr>
      <w:r>
        <w:br w:type="page"/>
      </w:r>
    </w:p>
    <w:p w14:paraId="6FCFA75F" w14:textId="77777777" w:rsidR="00C43C98" w:rsidRPr="00C43C98" w:rsidRDefault="00C43C98" w:rsidP="00C43C98"/>
    <w:p w14:paraId="0BB430EF" w14:textId="1BCF5CB9" w:rsidR="00EF339A" w:rsidRDefault="00EF339A" w:rsidP="00776C03"/>
    <w:p w14:paraId="1AC607DC" w14:textId="77777777" w:rsidR="00EF339A" w:rsidRDefault="00EF339A" w:rsidP="00776C03"/>
    <w:tbl>
      <w:tblPr>
        <w:tblStyle w:val="TableShaded1stRow"/>
        <w:tblW w:w="0" w:type="auto"/>
        <w:tblInd w:w="-5" w:type="dxa"/>
        <w:tblLook w:val="04A0" w:firstRow="1" w:lastRow="0" w:firstColumn="1" w:lastColumn="0" w:noHBand="0" w:noVBand="1"/>
      </w:tblPr>
      <w:tblGrid>
        <w:gridCol w:w="2523"/>
        <w:gridCol w:w="5670"/>
        <w:gridCol w:w="992"/>
      </w:tblGrid>
      <w:tr w:rsidR="00191858" w14:paraId="4B574FDE" w14:textId="77777777" w:rsidTr="00F411EB">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3A283DE4" w14:textId="77777777" w:rsidR="00191858" w:rsidRDefault="00191858">
            <w:pPr>
              <w:pStyle w:val="TableHeading"/>
              <w:spacing w:beforeAutospacing="0" w:afterAutospacing="0"/>
            </w:pPr>
            <w:r>
              <w:t>Step</w:t>
            </w:r>
          </w:p>
        </w:tc>
        <w:tc>
          <w:tcPr>
            <w:tcW w:w="5670" w:type="dxa"/>
            <w:hideMark/>
          </w:tcPr>
          <w:p w14:paraId="34DB2BCC" w14:textId="77777777" w:rsidR="00191858" w:rsidRDefault="00191858">
            <w:pPr>
              <w:pStyle w:val="TableHeading"/>
              <w:spacing w:beforeAutospacing="0" w:afterAutospacing="0"/>
            </w:pPr>
            <w:r>
              <w:t>Description</w:t>
            </w:r>
          </w:p>
        </w:tc>
        <w:tc>
          <w:tcPr>
            <w:tcW w:w="992" w:type="dxa"/>
            <w:hideMark/>
          </w:tcPr>
          <w:p w14:paraId="572BEE06" w14:textId="77777777" w:rsidR="00191858" w:rsidRDefault="00191858">
            <w:pPr>
              <w:pStyle w:val="TableHeading"/>
              <w:spacing w:beforeAutospacing="0" w:afterAutospacing="0"/>
            </w:pPr>
            <w:r>
              <w:t>Initiator</w:t>
            </w:r>
          </w:p>
        </w:tc>
      </w:tr>
      <w:tr w:rsidR="00191858" w14:paraId="632B69D3"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6F9FE2DE" w14:textId="77777777" w:rsidR="00191858" w:rsidRDefault="00665C7B">
            <w:pPr>
              <w:pStyle w:val="TableText0"/>
            </w:pPr>
            <w:r>
              <w:t>Log inbound SFT regulatory communication</w:t>
            </w:r>
          </w:p>
        </w:tc>
        <w:tc>
          <w:tcPr>
            <w:tcW w:w="5670" w:type="dxa"/>
            <w:tcBorders>
              <w:top w:val="single" w:sz="4" w:space="0" w:color="auto"/>
              <w:left w:val="single" w:sz="4" w:space="0" w:color="auto"/>
              <w:bottom w:val="single" w:sz="4" w:space="0" w:color="auto"/>
              <w:right w:val="single" w:sz="4" w:space="0" w:color="auto"/>
            </w:tcBorders>
            <w:hideMark/>
          </w:tcPr>
          <w:p w14:paraId="63CF5C14" w14:textId="25C9A495" w:rsidR="00191858" w:rsidRDefault="00C94FF6">
            <w:pPr>
              <w:pStyle w:val="TableText0"/>
            </w:pPr>
            <w:r>
              <w:t>TR receives data on a security financing transaction</w:t>
            </w:r>
            <w:r w:rsidR="00B61649">
              <w:t xml:space="preserve"> from the</w:t>
            </w:r>
            <w:r w:rsidR="00CA7BD3">
              <w:t xml:space="preserve"> RSE</w:t>
            </w:r>
            <w:r>
              <w:t>.</w:t>
            </w:r>
          </w:p>
        </w:tc>
        <w:tc>
          <w:tcPr>
            <w:tcW w:w="992" w:type="dxa"/>
            <w:tcBorders>
              <w:top w:val="single" w:sz="4" w:space="0" w:color="auto"/>
              <w:left w:val="single" w:sz="4" w:space="0" w:color="auto"/>
              <w:bottom w:val="single" w:sz="4" w:space="0" w:color="auto"/>
              <w:right w:val="single" w:sz="4" w:space="0" w:color="auto"/>
            </w:tcBorders>
            <w:hideMark/>
          </w:tcPr>
          <w:p w14:paraId="250C47CE" w14:textId="7F43266B" w:rsidR="00191858" w:rsidRDefault="00B61649">
            <w:pPr>
              <w:pStyle w:val="TableText0"/>
            </w:pPr>
            <w:r>
              <w:t>RSE</w:t>
            </w:r>
          </w:p>
        </w:tc>
      </w:tr>
      <w:tr w:rsidR="00191858" w14:paraId="2E332BA2"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1387A224" w14:textId="77777777" w:rsidR="00191858" w:rsidRDefault="00665C7B">
            <w:pPr>
              <w:pStyle w:val="TableText0"/>
            </w:pPr>
            <w:r>
              <w:t>Authenticate the sender</w:t>
            </w:r>
          </w:p>
        </w:tc>
        <w:tc>
          <w:tcPr>
            <w:tcW w:w="5670" w:type="dxa"/>
            <w:tcBorders>
              <w:top w:val="single" w:sz="4" w:space="0" w:color="auto"/>
              <w:left w:val="single" w:sz="4" w:space="0" w:color="auto"/>
              <w:bottom w:val="single" w:sz="4" w:space="0" w:color="auto"/>
              <w:right w:val="single" w:sz="4" w:space="0" w:color="auto"/>
            </w:tcBorders>
            <w:hideMark/>
          </w:tcPr>
          <w:p w14:paraId="5563F46D" w14:textId="77777777" w:rsidR="00191858" w:rsidRDefault="008678FD">
            <w:pPr>
              <w:pStyle w:val="TableText0"/>
            </w:pPr>
            <w:r>
              <w:t>TR authenticates the sender of the SFT related data. If the sender is not authorized, the message will be rejected.</w:t>
            </w:r>
          </w:p>
        </w:tc>
        <w:tc>
          <w:tcPr>
            <w:tcW w:w="992" w:type="dxa"/>
            <w:tcBorders>
              <w:top w:val="single" w:sz="4" w:space="0" w:color="auto"/>
              <w:left w:val="single" w:sz="4" w:space="0" w:color="auto"/>
              <w:bottom w:val="single" w:sz="4" w:space="0" w:color="auto"/>
              <w:right w:val="single" w:sz="4" w:space="0" w:color="auto"/>
            </w:tcBorders>
            <w:hideMark/>
          </w:tcPr>
          <w:p w14:paraId="76A4E006" w14:textId="77777777" w:rsidR="00191858" w:rsidRDefault="00191858">
            <w:pPr>
              <w:pStyle w:val="TableText0"/>
            </w:pPr>
            <w:r>
              <w:t>TR</w:t>
            </w:r>
          </w:p>
        </w:tc>
      </w:tr>
      <w:tr w:rsidR="00191858" w14:paraId="6F143C1E" w14:textId="77777777" w:rsidTr="00F411EB">
        <w:tc>
          <w:tcPr>
            <w:tcW w:w="2523" w:type="dxa"/>
            <w:tcBorders>
              <w:top w:val="single" w:sz="4" w:space="0" w:color="auto"/>
              <w:left w:val="single" w:sz="4" w:space="0" w:color="auto"/>
              <w:bottom w:val="single" w:sz="4" w:space="0" w:color="auto"/>
              <w:right w:val="single" w:sz="4" w:space="0" w:color="auto"/>
            </w:tcBorders>
            <w:hideMark/>
          </w:tcPr>
          <w:p w14:paraId="7C1DBD97" w14:textId="77777777" w:rsidR="00191858" w:rsidRDefault="00665C7B">
            <w:pPr>
              <w:pStyle w:val="TableText0"/>
            </w:pPr>
            <w:r>
              <w:t>Validate file format</w:t>
            </w:r>
          </w:p>
        </w:tc>
        <w:tc>
          <w:tcPr>
            <w:tcW w:w="5670" w:type="dxa"/>
            <w:tcBorders>
              <w:top w:val="single" w:sz="4" w:space="0" w:color="auto"/>
              <w:left w:val="single" w:sz="4" w:space="0" w:color="auto"/>
              <w:bottom w:val="single" w:sz="4" w:space="0" w:color="auto"/>
              <w:right w:val="single" w:sz="4" w:space="0" w:color="auto"/>
            </w:tcBorders>
            <w:hideMark/>
          </w:tcPr>
          <w:p w14:paraId="1BFF3E99" w14:textId="77777777" w:rsidR="00191858" w:rsidRDefault="008678FD">
            <w:pPr>
              <w:pStyle w:val="TableText0"/>
            </w:pPr>
            <w:r>
              <w:t>TR checks the format of the file received. If the format is not correct, the message will be rejected.</w:t>
            </w:r>
          </w:p>
        </w:tc>
        <w:tc>
          <w:tcPr>
            <w:tcW w:w="992" w:type="dxa"/>
            <w:tcBorders>
              <w:top w:val="single" w:sz="4" w:space="0" w:color="auto"/>
              <w:left w:val="single" w:sz="4" w:space="0" w:color="auto"/>
              <w:bottom w:val="single" w:sz="4" w:space="0" w:color="auto"/>
              <w:right w:val="single" w:sz="4" w:space="0" w:color="auto"/>
            </w:tcBorders>
            <w:hideMark/>
          </w:tcPr>
          <w:p w14:paraId="2A11270F" w14:textId="77777777" w:rsidR="00191858" w:rsidRDefault="00191858">
            <w:pPr>
              <w:pStyle w:val="TableText0"/>
            </w:pPr>
            <w:r>
              <w:t>TR</w:t>
            </w:r>
          </w:p>
        </w:tc>
      </w:tr>
      <w:tr w:rsidR="00665C7B" w:rsidRPr="008678FD" w14:paraId="31676BBB" w14:textId="77777777" w:rsidTr="00F411EB">
        <w:tc>
          <w:tcPr>
            <w:tcW w:w="2523" w:type="dxa"/>
            <w:tcBorders>
              <w:top w:val="single" w:sz="4" w:space="0" w:color="auto"/>
              <w:left w:val="single" w:sz="4" w:space="0" w:color="auto"/>
              <w:bottom w:val="single" w:sz="4" w:space="0" w:color="auto"/>
              <w:right w:val="single" w:sz="4" w:space="0" w:color="auto"/>
            </w:tcBorders>
          </w:tcPr>
          <w:p w14:paraId="76534AA6" w14:textId="77777777" w:rsidR="00665C7B" w:rsidRDefault="00665C7B">
            <w:pPr>
              <w:pStyle w:val="TableText0"/>
            </w:pPr>
            <w:r>
              <w:t>Validate each transaction content</w:t>
            </w:r>
          </w:p>
        </w:tc>
        <w:tc>
          <w:tcPr>
            <w:tcW w:w="5670" w:type="dxa"/>
            <w:tcBorders>
              <w:top w:val="single" w:sz="4" w:space="0" w:color="auto"/>
              <w:left w:val="single" w:sz="4" w:space="0" w:color="auto"/>
              <w:bottom w:val="single" w:sz="4" w:space="0" w:color="auto"/>
              <w:right w:val="single" w:sz="4" w:space="0" w:color="auto"/>
            </w:tcBorders>
          </w:tcPr>
          <w:p w14:paraId="7463B6F7" w14:textId="24A359E3" w:rsidR="00665C7B" w:rsidRDefault="008678FD" w:rsidP="00CA7BD3">
            <w:pPr>
              <w:pStyle w:val="TableText0"/>
            </w:pPr>
            <w:r>
              <w:t xml:space="preserve">TR confirms whether the content of the </w:t>
            </w:r>
            <w:r w:rsidR="00CA7BD3">
              <w:t xml:space="preserve">SFT </w:t>
            </w:r>
            <w:r>
              <w:t xml:space="preserve">related report matches the predefined schema. If the content is not correct, the file will be rejected. </w:t>
            </w:r>
          </w:p>
        </w:tc>
        <w:tc>
          <w:tcPr>
            <w:tcW w:w="992" w:type="dxa"/>
            <w:tcBorders>
              <w:top w:val="single" w:sz="4" w:space="0" w:color="auto"/>
              <w:left w:val="single" w:sz="4" w:space="0" w:color="auto"/>
              <w:bottom w:val="single" w:sz="4" w:space="0" w:color="auto"/>
              <w:right w:val="single" w:sz="4" w:space="0" w:color="auto"/>
            </w:tcBorders>
          </w:tcPr>
          <w:p w14:paraId="306F1AE4" w14:textId="77777777" w:rsidR="00665C7B" w:rsidRDefault="008678FD">
            <w:pPr>
              <w:pStyle w:val="TableText0"/>
            </w:pPr>
            <w:r>
              <w:t>TR</w:t>
            </w:r>
          </w:p>
        </w:tc>
      </w:tr>
    </w:tbl>
    <w:p w14:paraId="679CA2AC" w14:textId="77777777" w:rsidR="00776C03" w:rsidRDefault="00776C03" w:rsidP="00776C03"/>
    <w:p w14:paraId="5AEC36EE" w14:textId="77777777" w:rsidR="003D67FF" w:rsidRDefault="003D67FF">
      <w:pPr>
        <w:spacing w:before="0"/>
        <w:rPr>
          <w:rFonts w:ascii="Arial" w:hAnsi="Arial"/>
          <w:b/>
          <w:sz w:val="26"/>
        </w:rPr>
      </w:pPr>
      <w:r>
        <w:br w:type="page"/>
      </w:r>
    </w:p>
    <w:p w14:paraId="7F199418" w14:textId="1111ADF1" w:rsidR="00776C03" w:rsidRDefault="00776C03" w:rsidP="007923D7">
      <w:pPr>
        <w:pStyle w:val="Heading3"/>
        <w:numPr>
          <w:ilvl w:val="0"/>
          <w:numId w:val="0"/>
        </w:numPr>
        <w:ind w:left="720" w:hanging="720"/>
      </w:pPr>
      <w:bookmarkStart w:id="41" w:name="_Toc25850406"/>
      <w:r>
        <w:lastRenderedPageBreak/>
        <w:t>5.2.2. SFT reconciliation</w:t>
      </w:r>
      <w:bookmarkEnd w:id="41"/>
    </w:p>
    <w:p w14:paraId="6E4A9FC2" w14:textId="2168CF23" w:rsidR="00C43C98" w:rsidRPr="00C43C98" w:rsidRDefault="00C43C98" w:rsidP="00C43C98">
      <w:r>
        <w:rPr>
          <w:noProof/>
          <w:lang w:eastAsia="en-GB"/>
        </w:rPr>
        <w:drawing>
          <wp:inline distT="0" distB="0" distL="0" distR="0" wp14:anchorId="4CDF41F6" wp14:editId="52B1068A">
            <wp:extent cx="5904865" cy="4012565"/>
            <wp:effectExtent l="0" t="0" r="635" b="698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reco.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904865" cy="4012565"/>
                    </a:xfrm>
                    <a:prstGeom prst="rect">
                      <a:avLst/>
                    </a:prstGeom>
                  </pic:spPr>
                </pic:pic>
              </a:graphicData>
            </a:graphic>
          </wp:inline>
        </w:drawing>
      </w:r>
    </w:p>
    <w:p w14:paraId="13536757" w14:textId="77777777" w:rsidR="00776C03" w:rsidRDefault="00776C03" w:rsidP="00776C03">
      <w:r>
        <w:tab/>
        <w:t xml:space="preserve"> </w:t>
      </w:r>
    </w:p>
    <w:p w14:paraId="01B02995" w14:textId="2F388104" w:rsidR="00776C03" w:rsidRDefault="00776C03" w:rsidP="00776C03"/>
    <w:p w14:paraId="6C614498" w14:textId="77777777" w:rsidR="008E28A5" w:rsidRDefault="008E28A5" w:rsidP="00776C03"/>
    <w:tbl>
      <w:tblPr>
        <w:tblStyle w:val="TableShaded1stRow"/>
        <w:tblW w:w="0" w:type="auto"/>
        <w:tblInd w:w="-5" w:type="dxa"/>
        <w:tblLook w:val="04A0" w:firstRow="1" w:lastRow="0" w:firstColumn="1" w:lastColumn="0" w:noHBand="0" w:noVBand="1"/>
      </w:tblPr>
      <w:tblGrid>
        <w:gridCol w:w="2523"/>
        <w:gridCol w:w="5670"/>
        <w:gridCol w:w="966"/>
      </w:tblGrid>
      <w:tr w:rsidR="00EF339A" w14:paraId="6E68C684" w14:textId="77777777" w:rsidTr="00241680">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5E37FCB6" w14:textId="77777777" w:rsidR="00EF339A" w:rsidRDefault="00EF339A" w:rsidP="00B61649">
            <w:pPr>
              <w:pStyle w:val="TableHeading"/>
              <w:spacing w:beforeAutospacing="0" w:afterAutospacing="0"/>
            </w:pPr>
            <w:r>
              <w:t>Step</w:t>
            </w:r>
          </w:p>
        </w:tc>
        <w:tc>
          <w:tcPr>
            <w:tcW w:w="5670" w:type="dxa"/>
            <w:hideMark/>
          </w:tcPr>
          <w:p w14:paraId="24E6CC2E" w14:textId="77777777" w:rsidR="00EF339A" w:rsidRDefault="00EF339A" w:rsidP="00B61649">
            <w:pPr>
              <w:pStyle w:val="TableHeading"/>
              <w:spacing w:beforeAutospacing="0" w:afterAutospacing="0"/>
            </w:pPr>
            <w:r>
              <w:t>Description</w:t>
            </w:r>
          </w:p>
        </w:tc>
        <w:tc>
          <w:tcPr>
            <w:tcW w:w="966" w:type="dxa"/>
            <w:hideMark/>
          </w:tcPr>
          <w:p w14:paraId="4533C712" w14:textId="77777777" w:rsidR="00EF339A" w:rsidRDefault="00EF339A" w:rsidP="00B61649">
            <w:pPr>
              <w:pStyle w:val="TableHeading"/>
              <w:spacing w:beforeAutospacing="0" w:afterAutospacing="0"/>
            </w:pPr>
            <w:r>
              <w:t>Initiator</w:t>
            </w:r>
          </w:p>
        </w:tc>
      </w:tr>
      <w:tr w:rsidR="00EF339A" w14:paraId="421D4BC2" w14:textId="77777777" w:rsidTr="00241680">
        <w:tc>
          <w:tcPr>
            <w:tcW w:w="2523" w:type="dxa"/>
            <w:tcBorders>
              <w:top w:val="single" w:sz="4" w:space="0" w:color="auto"/>
              <w:left w:val="single" w:sz="4" w:space="0" w:color="auto"/>
              <w:bottom w:val="single" w:sz="4" w:space="0" w:color="auto"/>
              <w:right w:val="single" w:sz="4" w:space="0" w:color="auto"/>
            </w:tcBorders>
            <w:hideMark/>
          </w:tcPr>
          <w:p w14:paraId="4494B302" w14:textId="77777777" w:rsidR="00EF339A" w:rsidRDefault="00EF339A" w:rsidP="00B61649">
            <w:pPr>
              <w:pStyle w:val="TableText0"/>
            </w:pPr>
            <w:r>
              <w:t>Inbound communication received</w:t>
            </w:r>
          </w:p>
        </w:tc>
        <w:tc>
          <w:tcPr>
            <w:tcW w:w="5670" w:type="dxa"/>
            <w:tcBorders>
              <w:top w:val="single" w:sz="4" w:space="0" w:color="auto"/>
              <w:left w:val="single" w:sz="4" w:space="0" w:color="auto"/>
              <w:bottom w:val="single" w:sz="4" w:space="0" w:color="auto"/>
              <w:right w:val="single" w:sz="4" w:space="0" w:color="auto"/>
            </w:tcBorders>
            <w:hideMark/>
          </w:tcPr>
          <w:p w14:paraId="17A433B6" w14:textId="29BC0E4A" w:rsidR="00EF339A" w:rsidRDefault="00EF339A" w:rsidP="00CA7BD3">
            <w:pPr>
              <w:pStyle w:val="TableText0"/>
            </w:pPr>
            <w:r>
              <w:t>TR2 receives data on a security financing transaction</w:t>
            </w:r>
            <w:r w:rsidR="0010211F">
              <w:t xml:space="preserve"> from a </w:t>
            </w:r>
            <w:r w:rsidR="00CA7BD3">
              <w:t xml:space="preserve">reporting </w:t>
            </w:r>
            <w:r w:rsidR="0010211F">
              <w:t>entity.</w:t>
            </w:r>
          </w:p>
        </w:tc>
        <w:tc>
          <w:tcPr>
            <w:tcW w:w="966" w:type="dxa"/>
            <w:tcBorders>
              <w:top w:val="single" w:sz="4" w:space="0" w:color="auto"/>
              <w:left w:val="single" w:sz="4" w:space="0" w:color="auto"/>
              <w:bottom w:val="single" w:sz="4" w:space="0" w:color="auto"/>
              <w:right w:val="single" w:sz="4" w:space="0" w:color="auto"/>
            </w:tcBorders>
            <w:hideMark/>
          </w:tcPr>
          <w:p w14:paraId="11609ABF" w14:textId="2E7D08E5" w:rsidR="00EF339A" w:rsidRDefault="008E28A5" w:rsidP="00B61649">
            <w:pPr>
              <w:pStyle w:val="TableText0"/>
            </w:pPr>
            <w:r>
              <w:t>RSE</w:t>
            </w:r>
          </w:p>
        </w:tc>
      </w:tr>
      <w:tr w:rsidR="004F0665" w14:paraId="7E000419" w14:textId="77777777" w:rsidTr="00241680">
        <w:tc>
          <w:tcPr>
            <w:tcW w:w="2523" w:type="dxa"/>
            <w:tcBorders>
              <w:top w:val="single" w:sz="4" w:space="0" w:color="auto"/>
              <w:left w:val="single" w:sz="4" w:space="0" w:color="auto"/>
              <w:bottom w:val="single" w:sz="4" w:space="0" w:color="auto"/>
              <w:right w:val="single" w:sz="4" w:space="0" w:color="auto"/>
            </w:tcBorders>
          </w:tcPr>
          <w:p w14:paraId="44E52DF1" w14:textId="5385BEBE" w:rsidR="004F0665" w:rsidRDefault="00CF646B" w:rsidP="00B61649">
            <w:pPr>
              <w:pStyle w:val="TableText0"/>
            </w:pPr>
            <w:r>
              <w:t>Process Message</w:t>
            </w:r>
          </w:p>
        </w:tc>
        <w:tc>
          <w:tcPr>
            <w:tcW w:w="5670" w:type="dxa"/>
            <w:tcBorders>
              <w:top w:val="single" w:sz="4" w:space="0" w:color="auto"/>
              <w:left w:val="single" w:sz="4" w:space="0" w:color="auto"/>
              <w:bottom w:val="single" w:sz="4" w:space="0" w:color="auto"/>
              <w:right w:val="single" w:sz="4" w:space="0" w:color="auto"/>
            </w:tcBorders>
          </w:tcPr>
          <w:p w14:paraId="694FB7ED" w14:textId="0DCB1522" w:rsidR="00CF646B" w:rsidRDefault="00CF646B" w:rsidP="00B61649">
            <w:pPr>
              <w:pStyle w:val="TableText0"/>
            </w:pPr>
            <w:r>
              <w:t xml:space="preserve">TR2 verifies if both </w:t>
            </w:r>
            <w:r w:rsidR="00CA7BD3">
              <w:t xml:space="preserve">parties to the SFT </w:t>
            </w:r>
            <w:r>
              <w:t>are obliged to report the transaction.</w:t>
            </w:r>
          </w:p>
          <w:p w14:paraId="64D9760C" w14:textId="42F667F5" w:rsidR="00CF646B" w:rsidRDefault="00CF646B" w:rsidP="00B61649">
            <w:pPr>
              <w:pStyle w:val="TableText0"/>
            </w:pPr>
            <w:r>
              <w:t xml:space="preserve">In case only one party is obliged to report, TR2 generates </w:t>
            </w:r>
            <w:r w:rsidR="00FC7862">
              <w:t xml:space="preserve">reconciliation </w:t>
            </w:r>
            <w:r>
              <w:t xml:space="preserve">status feedback advice </w:t>
            </w:r>
            <w:r w:rsidR="00A72901">
              <w:t>noting that the SFT is not subject of reconciliation</w:t>
            </w:r>
            <w:r>
              <w:t>.</w:t>
            </w:r>
          </w:p>
          <w:p w14:paraId="27203F75" w14:textId="01FEFB19" w:rsidR="004F0665" w:rsidRDefault="00CF646B" w:rsidP="00CA7BD3">
            <w:pPr>
              <w:pStyle w:val="TableText0"/>
            </w:pPr>
            <w:r>
              <w:t>In case both parties are obliged to report TR2 proceeds to the next step</w:t>
            </w:r>
          </w:p>
        </w:tc>
        <w:tc>
          <w:tcPr>
            <w:tcW w:w="966" w:type="dxa"/>
            <w:tcBorders>
              <w:top w:val="single" w:sz="4" w:space="0" w:color="auto"/>
              <w:left w:val="single" w:sz="4" w:space="0" w:color="auto"/>
              <w:bottom w:val="single" w:sz="4" w:space="0" w:color="auto"/>
              <w:right w:val="single" w:sz="4" w:space="0" w:color="auto"/>
            </w:tcBorders>
          </w:tcPr>
          <w:p w14:paraId="1B2F3B3B" w14:textId="36CDC4CB" w:rsidR="004F0665" w:rsidDel="008E28A5" w:rsidRDefault="00CF646B" w:rsidP="00B61649">
            <w:pPr>
              <w:pStyle w:val="TableText0"/>
            </w:pPr>
            <w:r>
              <w:t>TR2</w:t>
            </w:r>
          </w:p>
        </w:tc>
      </w:tr>
      <w:tr w:rsidR="00EF339A" w14:paraId="04DEB7F2" w14:textId="77777777" w:rsidTr="00241680">
        <w:tc>
          <w:tcPr>
            <w:tcW w:w="2523" w:type="dxa"/>
            <w:tcBorders>
              <w:top w:val="single" w:sz="4" w:space="0" w:color="auto"/>
              <w:left w:val="single" w:sz="4" w:space="0" w:color="auto"/>
              <w:bottom w:val="single" w:sz="4" w:space="0" w:color="auto"/>
              <w:right w:val="single" w:sz="4" w:space="0" w:color="auto"/>
            </w:tcBorders>
            <w:hideMark/>
          </w:tcPr>
          <w:p w14:paraId="78F0180E" w14:textId="77777777" w:rsidR="00EF339A" w:rsidRDefault="00EF339A" w:rsidP="00B61649">
            <w:pPr>
              <w:pStyle w:val="TableText0"/>
            </w:pPr>
            <w:r>
              <w:t>Verify if the other leg of the trade / collateral exists in TR1 DB</w:t>
            </w:r>
          </w:p>
        </w:tc>
        <w:tc>
          <w:tcPr>
            <w:tcW w:w="5670" w:type="dxa"/>
            <w:tcBorders>
              <w:top w:val="single" w:sz="4" w:space="0" w:color="auto"/>
              <w:left w:val="single" w:sz="4" w:space="0" w:color="auto"/>
              <w:bottom w:val="single" w:sz="4" w:space="0" w:color="auto"/>
              <w:right w:val="single" w:sz="4" w:space="0" w:color="auto"/>
            </w:tcBorders>
            <w:hideMark/>
          </w:tcPr>
          <w:p w14:paraId="4B921F30" w14:textId="2DF3A06F" w:rsidR="00EF339A" w:rsidRDefault="00EF339A" w:rsidP="00B61649">
            <w:pPr>
              <w:pStyle w:val="TableText0"/>
            </w:pPr>
            <w:r>
              <w:t>TR2 checks whether information on SF</w:t>
            </w:r>
            <w:r w:rsidR="00D21378">
              <w:t>T reported by the second party is already stored in DB of TR2</w:t>
            </w:r>
            <w:r>
              <w:t>.</w:t>
            </w:r>
          </w:p>
          <w:p w14:paraId="2DD7D556" w14:textId="5CF86D7C" w:rsidR="00D21378" w:rsidRDefault="00D21378" w:rsidP="00B61649">
            <w:pPr>
              <w:pStyle w:val="TableText0"/>
            </w:pPr>
          </w:p>
        </w:tc>
        <w:tc>
          <w:tcPr>
            <w:tcW w:w="966" w:type="dxa"/>
            <w:tcBorders>
              <w:top w:val="single" w:sz="4" w:space="0" w:color="auto"/>
              <w:left w:val="single" w:sz="4" w:space="0" w:color="auto"/>
              <w:bottom w:val="single" w:sz="4" w:space="0" w:color="auto"/>
              <w:right w:val="single" w:sz="4" w:space="0" w:color="auto"/>
            </w:tcBorders>
            <w:hideMark/>
          </w:tcPr>
          <w:p w14:paraId="4C200EA5" w14:textId="0F036D00" w:rsidR="00EF339A" w:rsidRDefault="00056DC1" w:rsidP="00B61649">
            <w:pPr>
              <w:pStyle w:val="TableText0"/>
            </w:pPr>
            <w:r>
              <w:t>TR2</w:t>
            </w:r>
          </w:p>
        </w:tc>
      </w:tr>
      <w:tr w:rsidR="006A32A0" w14:paraId="771E66E6" w14:textId="77777777" w:rsidTr="00241680">
        <w:tc>
          <w:tcPr>
            <w:tcW w:w="2523" w:type="dxa"/>
            <w:tcBorders>
              <w:top w:val="single" w:sz="4" w:space="0" w:color="auto"/>
              <w:left w:val="single" w:sz="4" w:space="0" w:color="auto"/>
              <w:bottom w:val="single" w:sz="4" w:space="0" w:color="auto"/>
              <w:right w:val="single" w:sz="4" w:space="0" w:color="auto"/>
            </w:tcBorders>
          </w:tcPr>
          <w:p w14:paraId="794B01BC" w14:textId="645E73C6" w:rsidR="006A32A0" w:rsidRDefault="006A32A0" w:rsidP="00B61649">
            <w:pPr>
              <w:pStyle w:val="TableText0"/>
            </w:pPr>
            <w:r>
              <w:t>Reconcile data</w:t>
            </w:r>
          </w:p>
        </w:tc>
        <w:tc>
          <w:tcPr>
            <w:tcW w:w="5670" w:type="dxa"/>
            <w:tcBorders>
              <w:top w:val="single" w:sz="4" w:space="0" w:color="auto"/>
              <w:left w:val="single" w:sz="4" w:space="0" w:color="auto"/>
              <w:bottom w:val="single" w:sz="4" w:space="0" w:color="auto"/>
              <w:right w:val="single" w:sz="4" w:space="0" w:color="auto"/>
            </w:tcBorders>
          </w:tcPr>
          <w:p w14:paraId="4D8E890D" w14:textId="765E9E8F" w:rsidR="006A32A0" w:rsidRDefault="006A32A0" w:rsidP="00CA7BD3">
            <w:pPr>
              <w:pStyle w:val="TableText0"/>
            </w:pPr>
            <w:r>
              <w:t xml:space="preserve">Data related to the paired transaction are </w:t>
            </w:r>
            <w:r w:rsidR="00CA7BD3">
              <w:t xml:space="preserve">reconciled </w:t>
            </w:r>
            <w:r>
              <w:t xml:space="preserve">between two legs of that transaction. The results of the reconciliation process are </w:t>
            </w:r>
            <w:r w:rsidR="00AD28C0">
              <w:t>reported usi</w:t>
            </w:r>
            <w:r w:rsidR="00C53E3D">
              <w:t>ng the reconciliation status fee</w:t>
            </w:r>
            <w:r w:rsidR="00AD28C0">
              <w:t>dback advice.</w:t>
            </w:r>
          </w:p>
        </w:tc>
        <w:tc>
          <w:tcPr>
            <w:tcW w:w="966" w:type="dxa"/>
            <w:tcBorders>
              <w:top w:val="single" w:sz="4" w:space="0" w:color="auto"/>
              <w:left w:val="single" w:sz="4" w:space="0" w:color="auto"/>
              <w:bottom w:val="single" w:sz="4" w:space="0" w:color="auto"/>
              <w:right w:val="single" w:sz="4" w:space="0" w:color="auto"/>
            </w:tcBorders>
          </w:tcPr>
          <w:p w14:paraId="702C8605" w14:textId="0CD4081B" w:rsidR="006A32A0" w:rsidRDefault="006A32A0" w:rsidP="00B61649">
            <w:pPr>
              <w:pStyle w:val="TableText0"/>
            </w:pPr>
            <w:r>
              <w:t>TR2</w:t>
            </w:r>
          </w:p>
        </w:tc>
      </w:tr>
      <w:tr w:rsidR="006A32A0" w14:paraId="4A1A85E0" w14:textId="77777777" w:rsidTr="00241680">
        <w:tc>
          <w:tcPr>
            <w:tcW w:w="2523" w:type="dxa"/>
            <w:tcBorders>
              <w:top w:val="single" w:sz="4" w:space="0" w:color="auto"/>
              <w:left w:val="single" w:sz="4" w:space="0" w:color="auto"/>
              <w:bottom w:val="single" w:sz="4" w:space="0" w:color="auto"/>
              <w:right w:val="single" w:sz="4" w:space="0" w:color="auto"/>
            </w:tcBorders>
          </w:tcPr>
          <w:p w14:paraId="01E83B13" w14:textId="6573C79C" w:rsidR="006A32A0" w:rsidRDefault="006A32A0" w:rsidP="00B61649">
            <w:pPr>
              <w:pStyle w:val="TableText0"/>
            </w:pPr>
            <w:r>
              <w:t>Reconciliation status</w:t>
            </w:r>
            <w:r w:rsidR="00C53E3D">
              <w:t xml:space="preserve"> submission</w:t>
            </w:r>
          </w:p>
        </w:tc>
        <w:tc>
          <w:tcPr>
            <w:tcW w:w="5670" w:type="dxa"/>
            <w:tcBorders>
              <w:top w:val="single" w:sz="4" w:space="0" w:color="auto"/>
              <w:left w:val="single" w:sz="4" w:space="0" w:color="auto"/>
              <w:bottom w:val="single" w:sz="4" w:space="0" w:color="auto"/>
              <w:right w:val="single" w:sz="4" w:space="0" w:color="auto"/>
            </w:tcBorders>
          </w:tcPr>
          <w:p w14:paraId="452EEA55" w14:textId="1C2574CA" w:rsidR="006A32A0" w:rsidRDefault="00C53E3D" w:rsidP="00B61649">
            <w:pPr>
              <w:pStyle w:val="TableText0"/>
            </w:pPr>
            <w:r>
              <w:t xml:space="preserve">The reconciliation status feedback advice </w:t>
            </w:r>
            <w:r w:rsidR="001343A9">
              <w:t>is submitted to the entity that submitted the SFT report</w:t>
            </w:r>
            <w:r w:rsidR="00B4311E">
              <w:t>.</w:t>
            </w:r>
          </w:p>
        </w:tc>
        <w:tc>
          <w:tcPr>
            <w:tcW w:w="966" w:type="dxa"/>
            <w:tcBorders>
              <w:top w:val="single" w:sz="4" w:space="0" w:color="auto"/>
              <w:left w:val="single" w:sz="4" w:space="0" w:color="auto"/>
              <w:bottom w:val="single" w:sz="4" w:space="0" w:color="auto"/>
              <w:right w:val="single" w:sz="4" w:space="0" w:color="auto"/>
            </w:tcBorders>
          </w:tcPr>
          <w:p w14:paraId="33E09756" w14:textId="63FE2C97" w:rsidR="006A32A0" w:rsidRDefault="00B4311E" w:rsidP="00B61649">
            <w:pPr>
              <w:pStyle w:val="TableText0"/>
            </w:pPr>
            <w:r>
              <w:t>TR2</w:t>
            </w:r>
          </w:p>
        </w:tc>
      </w:tr>
      <w:tr w:rsidR="00056DC1" w14:paraId="46D3EFF2" w14:textId="77777777" w:rsidTr="00241680">
        <w:tc>
          <w:tcPr>
            <w:tcW w:w="2523" w:type="dxa"/>
            <w:tcBorders>
              <w:top w:val="single" w:sz="4" w:space="0" w:color="auto"/>
              <w:left w:val="single" w:sz="4" w:space="0" w:color="auto"/>
              <w:bottom w:val="single" w:sz="4" w:space="0" w:color="auto"/>
              <w:right w:val="single" w:sz="4" w:space="0" w:color="auto"/>
            </w:tcBorders>
          </w:tcPr>
          <w:p w14:paraId="5FF9C1B2" w14:textId="77777777" w:rsidR="00056DC1" w:rsidRDefault="00056DC1" w:rsidP="00056DC1">
            <w:pPr>
              <w:pStyle w:val="TableText0"/>
            </w:pPr>
            <w:r>
              <w:t>Send trade identification to all other TRs</w:t>
            </w:r>
          </w:p>
        </w:tc>
        <w:tc>
          <w:tcPr>
            <w:tcW w:w="5670" w:type="dxa"/>
            <w:tcBorders>
              <w:top w:val="single" w:sz="4" w:space="0" w:color="auto"/>
              <w:left w:val="single" w:sz="4" w:space="0" w:color="auto"/>
              <w:bottom w:val="single" w:sz="4" w:space="0" w:color="auto"/>
              <w:right w:val="single" w:sz="4" w:space="0" w:color="auto"/>
            </w:tcBorders>
          </w:tcPr>
          <w:p w14:paraId="0B88AD3F" w14:textId="540C4D50" w:rsidR="00056DC1" w:rsidRDefault="00056DC1" w:rsidP="00056DC1">
            <w:pPr>
              <w:pStyle w:val="TableText0"/>
            </w:pPr>
            <w:r>
              <w:t>In case the SFT data is</w:t>
            </w:r>
            <w:r w:rsidR="00E64F7A">
              <w:t xml:space="preserve"> not</w:t>
            </w:r>
            <w:r>
              <w:t xml:space="preserve"> paired, TR2 send the details of the unpaired transaction to all other TRs.</w:t>
            </w:r>
          </w:p>
        </w:tc>
        <w:tc>
          <w:tcPr>
            <w:tcW w:w="966" w:type="dxa"/>
            <w:tcBorders>
              <w:top w:val="single" w:sz="4" w:space="0" w:color="auto"/>
              <w:left w:val="single" w:sz="4" w:space="0" w:color="auto"/>
              <w:bottom w:val="single" w:sz="4" w:space="0" w:color="auto"/>
              <w:right w:val="single" w:sz="4" w:space="0" w:color="auto"/>
            </w:tcBorders>
          </w:tcPr>
          <w:p w14:paraId="156B0CBA" w14:textId="77074403" w:rsidR="00056DC1" w:rsidRDefault="00056DC1" w:rsidP="00056DC1">
            <w:pPr>
              <w:pStyle w:val="TableText0"/>
            </w:pPr>
            <w:r w:rsidRPr="005D25E1">
              <w:t>TR2</w:t>
            </w:r>
          </w:p>
        </w:tc>
      </w:tr>
      <w:tr w:rsidR="00056DC1" w14:paraId="0F9263ED" w14:textId="77777777" w:rsidTr="00241680">
        <w:tc>
          <w:tcPr>
            <w:tcW w:w="2523" w:type="dxa"/>
            <w:tcBorders>
              <w:top w:val="single" w:sz="4" w:space="0" w:color="auto"/>
              <w:left w:val="single" w:sz="4" w:space="0" w:color="auto"/>
              <w:bottom w:val="single" w:sz="4" w:space="0" w:color="auto"/>
              <w:right w:val="single" w:sz="4" w:space="0" w:color="auto"/>
            </w:tcBorders>
          </w:tcPr>
          <w:p w14:paraId="4BA8EF7B" w14:textId="1C1BE987" w:rsidR="00056DC1" w:rsidRDefault="00056DC1" w:rsidP="00056DC1">
            <w:pPr>
              <w:pStyle w:val="TableText0"/>
            </w:pPr>
            <w:r>
              <w:t>Verifying the existing trade</w:t>
            </w:r>
          </w:p>
        </w:tc>
        <w:tc>
          <w:tcPr>
            <w:tcW w:w="5670" w:type="dxa"/>
            <w:tcBorders>
              <w:top w:val="single" w:sz="4" w:space="0" w:color="auto"/>
              <w:left w:val="single" w:sz="4" w:space="0" w:color="auto"/>
              <w:bottom w:val="single" w:sz="4" w:space="0" w:color="auto"/>
              <w:right w:val="single" w:sz="4" w:space="0" w:color="auto"/>
            </w:tcBorders>
          </w:tcPr>
          <w:p w14:paraId="76FEDA04" w14:textId="77777777" w:rsidR="00056DC1" w:rsidRDefault="00056DC1" w:rsidP="00056DC1">
            <w:pPr>
              <w:pStyle w:val="TableText0"/>
            </w:pPr>
            <w:r>
              <w:t>TR1 verifies whether SFT with the same identifiers already exists in their DB.</w:t>
            </w:r>
          </w:p>
          <w:p w14:paraId="2AF80FFC" w14:textId="77777777" w:rsidR="00E64F7A" w:rsidRDefault="00E64F7A" w:rsidP="00056DC1">
            <w:pPr>
              <w:pStyle w:val="TableText0"/>
            </w:pPr>
          </w:p>
        </w:tc>
        <w:tc>
          <w:tcPr>
            <w:tcW w:w="966" w:type="dxa"/>
            <w:tcBorders>
              <w:top w:val="single" w:sz="4" w:space="0" w:color="auto"/>
              <w:left w:val="single" w:sz="4" w:space="0" w:color="auto"/>
              <w:bottom w:val="single" w:sz="4" w:space="0" w:color="auto"/>
              <w:right w:val="single" w:sz="4" w:space="0" w:color="auto"/>
            </w:tcBorders>
          </w:tcPr>
          <w:p w14:paraId="098A0945" w14:textId="55C7CDCA" w:rsidR="00056DC1" w:rsidRDefault="00056DC1" w:rsidP="00056DC1">
            <w:pPr>
              <w:pStyle w:val="TableText0"/>
            </w:pPr>
            <w:r w:rsidRPr="005D25E1">
              <w:lastRenderedPageBreak/>
              <w:t>TR1</w:t>
            </w:r>
          </w:p>
        </w:tc>
      </w:tr>
      <w:tr w:rsidR="00056DC1" w14:paraId="7E8FE06A" w14:textId="77777777" w:rsidTr="00241680">
        <w:tc>
          <w:tcPr>
            <w:tcW w:w="2523" w:type="dxa"/>
            <w:tcBorders>
              <w:top w:val="single" w:sz="4" w:space="0" w:color="auto"/>
              <w:left w:val="single" w:sz="4" w:space="0" w:color="auto"/>
              <w:bottom w:val="single" w:sz="4" w:space="0" w:color="auto"/>
              <w:right w:val="single" w:sz="4" w:space="0" w:color="auto"/>
            </w:tcBorders>
          </w:tcPr>
          <w:p w14:paraId="7E1035FD" w14:textId="77777777" w:rsidR="00056DC1" w:rsidRDefault="00056DC1" w:rsidP="00056DC1">
            <w:pPr>
              <w:pStyle w:val="TableText0"/>
            </w:pPr>
            <w:r>
              <w:t>Send trade identification for which second leg is missing and marking SFT as paired</w:t>
            </w:r>
          </w:p>
        </w:tc>
        <w:tc>
          <w:tcPr>
            <w:tcW w:w="5670" w:type="dxa"/>
            <w:tcBorders>
              <w:top w:val="single" w:sz="4" w:space="0" w:color="auto"/>
              <w:left w:val="single" w:sz="4" w:space="0" w:color="auto"/>
              <w:bottom w:val="single" w:sz="4" w:space="0" w:color="auto"/>
              <w:right w:val="single" w:sz="4" w:space="0" w:color="auto"/>
            </w:tcBorders>
          </w:tcPr>
          <w:p w14:paraId="4EF42245" w14:textId="26F5DBCC" w:rsidR="00056DC1" w:rsidRDefault="00056DC1" w:rsidP="00CA7BD3">
            <w:pPr>
              <w:pStyle w:val="TableText0"/>
            </w:pPr>
            <w:r>
              <w:t xml:space="preserve">In case </w:t>
            </w:r>
            <w:r w:rsidR="00E64F7A">
              <w:t>the requested SFT exists</w:t>
            </w:r>
            <w:r>
              <w:t xml:space="preserve"> in the DB of </w:t>
            </w:r>
            <w:r w:rsidR="00E64F7A">
              <w:t xml:space="preserve">the </w:t>
            </w:r>
            <w:r>
              <w:t xml:space="preserve">TR1, confirmation </w:t>
            </w:r>
            <w:r w:rsidR="00E64F7A">
              <w:t xml:space="preserve">of SFT existence </w:t>
            </w:r>
            <w:r>
              <w:t>is sent to TR2.</w:t>
            </w:r>
          </w:p>
        </w:tc>
        <w:tc>
          <w:tcPr>
            <w:tcW w:w="966" w:type="dxa"/>
            <w:tcBorders>
              <w:top w:val="single" w:sz="4" w:space="0" w:color="auto"/>
              <w:left w:val="single" w:sz="4" w:space="0" w:color="auto"/>
              <w:bottom w:val="single" w:sz="4" w:space="0" w:color="auto"/>
              <w:right w:val="single" w:sz="4" w:space="0" w:color="auto"/>
            </w:tcBorders>
          </w:tcPr>
          <w:p w14:paraId="06D3988C" w14:textId="64A2BA9E" w:rsidR="00056DC1" w:rsidRDefault="00271C3E" w:rsidP="00056DC1">
            <w:pPr>
              <w:pStyle w:val="TableText0"/>
            </w:pPr>
            <w:r>
              <w:t>TR2</w:t>
            </w:r>
            <w:r w:rsidR="00056DC1" w:rsidRPr="005D25E1">
              <w:t xml:space="preserve"> </w:t>
            </w:r>
          </w:p>
        </w:tc>
      </w:tr>
      <w:tr w:rsidR="00056DC1" w14:paraId="2280ABE8" w14:textId="77777777" w:rsidTr="00241680">
        <w:tc>
          <w:tcPr>
            <w:tcW w:w="2523" w:type="dxa"/>
            <w:tcBorders>
              <w:top w:val="single" w:sz="4" w:space="0" w:color="auto"/>
              <w:left w:val="single" w:sz="4" w:space="0" w:color="auto"/>
              <w:bottom w:val="single" w:sz="4" w:space="0" w:color="auto"/>
              <w:right w:val="single" w:sz="4" w:space="0" w:color="auto"/>
            </w:tcBorders>
          </w:tcPr>
          <w:p w14:paraId="70A12D21" w14:textId="77777777" w:rsidR="00056DC1" w:rsidRDefault="00056DC1" w:rsidP="00056DC1">
            <w:pPr>
              <w:pStyle w:val="TableText0"/>
            </w:pPr>
            <w:r>
              <w:t>Exchange relevant details of the trade (loan and collateral) to the other TR</w:t>
            </w:r>
          </w:p>
        </w:tc>
        <w:tc>
          <w:tcPr>
            <w:tcW w:w="5670" w:type="dxa"/>
            <w:tcBorders>
              <w:top w:val="single" w:sz="4" w:space="0" w:color="auto"/>
              <w:left w:val="single" w:sz="4" w:space="0" w:color="auto"/>
              <w:bottom w:val="single" w:sz="4" w:space="0" w:color="auto"/>
              <w:right w:val="single" w:sz="4" w:space="0" w:color="auto"/>
            </w:tcBorders>
          </w:tcPr>
          <w:p w14:paraId="724D371B" w14:textId="064DA35F" w:rsidR="00056DC1" w:rsidRDefault="00056DC1" w:rsidP="00056DC1">
            <w:pPr>
              <w:pStyle w:val="TableText0"/>
            </w:pPr>
            <w:r>
              <w:t>Once the SFT is paired, TR2 shares all the relevant infor</w:t>
            </w:r>
            <w:r w:rsidR="00271C3E">
              <w:t>mation on the SFT with TR1</w:t>
            </w:r>
            <w:r>
              <w:t>.</w:t>
            </w:r>
          </w:p>
          <w:p w14:paraId="41E2C898" w14:textId="77777777" w:rsidR="00056DC1" w:rsidRDefault="00056DC1" w:rsidP="00056DC1">
            <w:pPr>
              <w:pStyle w:val="TableText0"/>
            </w:pPr>
          </w:p>
        </w:tc>
        <w:tc>
          <w:tcPr>
            <w:tcW w:w="966" w:type="dxa"/>
            <w:tcBorders>
              <w:top w:val="single" w:sz="4" w:space="0" w:color="auto"/>
              <w:left w:val="single" w:sz="4" w:space="0" w:color="auto"/>
              <w:bottom w:val="single" w:sz="4" w:space="0" w:color="auto"/>
              <w:right w:val="single" w:sz="4" w:space="0" w:color="auto"/>
            </w:tcBorders>
          </w:tcPr>
          <w:p w14:paraId="34364EFA" w14:textId="31364180" w:rsidR="00056DC1" w:rsidRDefault="00271C3E" w:rsidP="00056DC1">
            <w:pPr>
              <w:pStyle w:val="TableText0"/>
            </w:pPr>
            <w:r>
              <w:t>TR1</w:t>
            </w:r>
            <w:r w:rsidR="00056DC1" w:rsidRPr="005D25E1">
              <w:t xml:space="preserve"> TR2</w:t>
            </w:r>
          </w:p>
        </w:tc>
      </w:tr>
      <w:tr w:rsidR="005F2152" w14:paraId="3EBA02B5" w14:textId="77777777" w:rsidTr="00241680">
        <w:tc>
          <w:tcPr>
            <w:tcW w:w="2523" w:type="dxa"/>
            <w:tcBorders>
              <w:top w:val="single" w:sz="4" w:space="0" w:color="auto"/>
              <w:left w:val="single" w:sz="4" w:space="0" w:color="auto"/>
              <w:bottom w:val="single" w:sz="4" w:space="0" w:color="auto"/>
              <w:right w:val="single" w:sz="4" w:space="0" w:color="auto"/>
            </w:tcBorders>
          </w:tcPr>
          <w:p w14:paraId="44AEA6EA" w14:textId="77777777" w:rsidR="005F2152" w:rsidRDefault="0010211F" w:rsidP="005F2152">
            <w:pPr>
              <w:pStyle w:val="TableText0"/>
            </w:pPr>
            <w:r>
              <w:t>Reconcile data (collateral and loan reconciliation processes are in parallel)</w:t>
            </w:r>
          </w:p>
        </w:tc>
        <w:tc>
          <w:tcPr>
            <w:tcW w:w="5670" w:type="dxa"/>
            <w:tcBorders>
              <w:top w:val="single" w:sz="4" w:space="0" w:color="auto"/>
              <w:left w:val="single" w:sz="4" w:space="0" w:color="auto"/>
              <w:bottom w:val="single" w:sz="4" w:space="0" w:color="auto"/>
              <w:right w:val="single" w:sz="4" w:space="0" w:color="auto"/>
            </w:tcBorders>
          </w:tcPr>
          <w:p w14:paraId="7B46298F" w14:textId="6B81208B" w:rsidR="005F2152" w:rsidRDefault="00914E90" w:rsidP="005F2152">
            <w:pPr>
              <w:pStyle w:val="TableText0"/>
            </w:pPr>
            <w:r>
              <w:t>TR1</w:t>
            </w:r>
            <w:r w:rsidR="00271C3E">
              <w:t>, TR2</w:t>
            </w:r>
            <w:r>
              <w:t xml:space="preserve"> reconciles the data received with the information currently stored in the DB of TR2. Once this is done, TR1 sends daily status of the reconciled transaction to other TR and the reconciliation status to relevant authorities.</w:t>
            </w:r>
          </w:p>
        </w:tc>
        <w:tc>
          <w:tcPr>
            <w:tcW w:w="966" w:type="dxa"/>
            <w:tcBorders>
              <w:top w:val="single" w:sz="4" w:space="0" w:color="auto"/>
              <w:left w:val="single" w:sz="4" w:space="0" w:color="auto"/>
              <w:bottom w:val="single" w:sz="4" w:space="0" w:color="auto"/>
              <w:right w:val="single" w:sz="4" w:space="0" w:color="auto"/>
            </w:tcBorders>
          </w:tcPr>
          <w:p w14:paraId="4DB548E3" w14:textId="62C2276F" w:rsidR="005F2152" w:rsidRDefault="0010211F" w:rsidP="005F2152">
            <w:pPr>
              <w:pStyle w:val="TableText0"/>
            </w:pPr>
            <w:r>
              <w:t>TR1</w:t>
            </w:r>
            <w:r w:rsidR="00241680">
              <w:t>, TR2</w:t>
            </w:r>
          </w:p>
        </w:tc>
      </w:tr>
      <w:tr w:rsidR="00CD1B67" w14:paraId="79B527F1" w14:textId="77777777" w:rsidTr="00241680">
        <w:tc>
          <w:tcPr>
            <w:tcW w:w="2523" w:type="dxa"/>
            <w:tcBorders>
              <w:top w:val="single" w:sz="4" w:space="0" w:color="auto"/>
              <w:left w:val="single" w:sz="4" w:space="0" w:color="auto"/>
              <w:bottom w:val="single" w:sz="4" w:space="0" w:color="auto"/>
              <w:right w:val="single" w:sz="4" w:space="0" w:color="auto"/>
            </w:tcBorders>
          </w:tcPr>
          <w:p w14:paraId="5D61FCBF" w14:textId="22A02CCE" w:rsidR="00CD1B67" w:rsidRDefault="00926099" w:rsidP="005F2152">
            <w:pPr>
              <w:pStyle w:val="TableText0"/>
            </w:pPr>
            <w:r>
              <w:t>Generating status advice</w:t>
            </w:r>
          </w:p>
        </w:tc>
        <w:tc>
          <w:tcPr>
            <w:tcW w:w="5670" w:type="dxa"/>
            <w:tcBorders>
              <w:top w:val="single" w:sz="4" w:space="0" w:color="auto"/>
              <w:left w:val="single" w:sz="4" w:space="0" w:color="auto"/>
              <w:bottom w:val="single" w:sz="4" w:space="0" w:color="auto"/>
              <w:right w:val="single" w:sz="4" w:space="0" w:color="auto"/>
            </w:tcBorders>
          </w:tcPr>
          <w:p w14:paraId="132A08FA" w14:textId="6437924C" w:rsidR="00CD1B67" w:rsidRDefault="00926099" w:rsidP="005F2152">
            <w:pPr>
              <w:pStyle w:val="TableText0"/>
            </w:pPr>
            <w:r>
              <w:t>TR1, TR2 generate reconciliation status advice feedback</w:t>
            </w:r>
            <w:r w:rsidR="00E64F7A">
              <w:t>, exchange it between themselves and provide</w:t>
            </w:r>
            <w:r>
              <w:t xml:space="preserve"> it to the </w:t>
            </w:r>
            <w:r w:rsidR="00FF1197">
              <w:t>entities</w:t>
            </w:r>
            <w:r w:rsidR="00E64F7A">
              <w:t xml:space="preserve"> that</w:t>
            </w:r>
            <w:r w:rsidR="00FF1197">
              <w:t xml:space="preserve"> submitted SFT</w:t>
            </w:r>
          </w:p>
        </w:tc>
        <w:tc>
          <w:tcPr>
            <w:tcW w:w="966" w:type="dxa"/>
            <w:tcBorders>
              <w:top w:val="single" w:sz="4" w:space="0" w:color="auto"/>
              <w:left w:val="single" w:sz="4" w:space="0" w:color="auto"/>
              <w:bottom w:val="single" w:sz="4" w:space="0" w:color="auto"/>
              <w:right w:val="single" w:sz="4" w:space="0" w:color="auto"/>
            </w:tcBorders>
          </w:tcPr>
          <w:p w14:paraId="4EA70D46" w14:textId="3AC54BF6" w:rsidR="00CD1B67" w:rsidRDefault="00926099" w:rsidP="005F2152">
            <w:pPr>
              <w:pStyle w:val="TableText0"/>
            </w:pPr>
            <w:r>
              <w:t>TR1, TR2</w:t>
            </w:r>
          </w:p>
        </w:tc>
      </w:tr>
    </w:tbl>
    <w:p w14:paraId="0106B638" w14:textId="77777777" w:rsidR="00EF339A" w:rsidRDefault="00EF339A" w:rsidP="00776C03"/>
    <w:p w14:paraId="79893B5C" w14:textId="7F178D75" w:rsidR="00EF339A" w:rsidRDefault="00521A46" w:rsidP="007923D7">
      <w:pPr>
        <w:pStyle w:val="Heading3"/>
        <w:numPr>
          <w:ilvl w:val="0"/>
          <w:numId w:val="0"/>
        </w:numPr>
        <w:ind w:left="720" w:hanging="720"/>
      </w:pPr>
      <w:bookmarkStart w:id="42" w:name="_Toc25850407"/>
      <w:r>
        <w:t>5.2.3 Reporting of the amendments to the SFT</w:t>
      </w:r>
      <w:bookmarkEnd w:id="42"/>
    </w:p>
    <w:p w14:paraId="459AB1F9" w14:textId="77777777" w:rsidR="00C43C98" w:rsidRPr="00C43C98" w:rsidRDefault="00C43C98" w:rsidP="00C43C98"/>
    <w:p w14:paraId="311CEE59" w14:textId="26ED346F" w:rsidR="00521A46" w:rsidRDefault="00907689" w:rsidP="00FE0DF2">
      <w:pPr>
        <w:jc w:val="center"/>
      </w:pPr>
      <w:r>
        <w:rPr>
          <w:noProof/>
          <w:lang w:eastAsia="en-GB"/>
        </w:rPr>
        <w:drawing>
          <wp:inline distT="0" distB="0" distL="0" distR="0" wp14:anchorId="75014290" wp14:editId="656ADF80">
            <wp:extent cx="4267452" cy="341478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FTR_flows_amend.jpg"/>
                    <pic:cNvPicPr/>
                  </pic:nvPicPr>
                  <pic:blipFill>
                    <a:blip r:embed="rId31">
                      <a:extLst>
                        <a:ext uri="{28A0092B-C50C-407E-A947-70E740481C1C}">
                          <a14:useLocalDpi xmlns:a14="http://schemas.microsoft.com/office/drawing/2010/main" val="0"/>
                        </a:ext>
                      </a:extLst>
                    </a:blip>
                    <a:stretch>
                      <a:fillRect/>
                    </a:stretch>
                  </pic:blipFill>
                  <pic:spPr>
                    <a:xfrm>
                      <a:off x="0" y="0"/>
                      <a:ext cx="4287656" cy="3430955"/>
                    </a:xfrm>
                    <a:prstGeom prst="rect">
                      <a:avLst/>
                    </a:prstGeom>
                  </pic:spPr>
                </pic:pic>
              </a:graphicData>
            </a:graphic>
          </wp:inline>
        </w:drawing>
      </w:r>
    </w:p>
    <w:p w14:paraId="4076284C" w14:textId="77777777" w:rsidR="008E28A5" w:rsidRDefault="008E28A5" w:rsidP="00776C03"/>
    <w:tbl>
      <w:tblPr>
        <w:tblStyle w:val="TableShaded1stRow"/>
        <w:tblW w:w="0" w:type="auto"/>
        <w:tblInd w:w="-5" w:type="dxa"/>
        <w:tblLook w:val="04A0" w:firstRow="1" w:lastRow="0" w:firstColumn="1" w:lastColumn="0" w:noHBand="0" w:noVBand="1"/>
      </w:tblPr>
      <w:tblGrid>
        <w:gridCol w:w="2523"/>
        <w:gridCol w:w="5670"/>
        <w:gridCol w:w="913"/>
      </w:tblGrid>
      <w:tr w:rsidR="00521A46" w14:paraId="29C6232C" w14:textId="77777777" w:rsidTr="00521A46">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024CB964" w14:textId="77777777" w:rsidR="00521A46" w:rsidRDefault="00521A46" w:rsidP="00D47ABD">
            <w:pPr>
              <w:pStyle w:val="TableHeading"/>
              <w:spacing w:beforeAutospacing="0" w:afterAutospacing="0"/>
            </w:pPr>
            <w:r>
              <w:t>Step</w:t>
            </w:r>
          </w:p>
        </w:tc>
        <w:tc>
          <w:tcPr>
            <w:tcW w:w="5670" w:type="dxa"/>
            <w:hideMark/>
          </w:tcPr>
          <w:p w14:paraId="5470D1EC" w14:textId="77777777" w:rsidR="00521A46" w:rsidRDefault="00521A46" w:rsidP="00D47ABD">
            <w:pPr>
              <w:pStyle w:val="TableHeading"/>
              <w:spacing w:beforeAutospacing="0" w:afterAutospacing="0"/>
            </w:pPr>
            <w:r>
              <w:t>Description</w:t>
            </w:r>
          </w:p>
        </w:tc>
        <w:tc>
          <w:tcPr>
            <w:tcW w:w="913" w:type="dxa"/>
            <w:hideMark/>
          </w:tcPr>
          <w:p w14:paraId="0732251B" w14:textId="77777777" w:rsidR="00521A46" w:rsidRDefault="00521A46" w:rsidP="00D47ABD">
            <w:pPr>
              <w:pStyle w:val="TableHeading"/>
              <w:spacing w:beforeAutospacing="0" w:afterAutospacing="0"/>
            </w:pPr>
            <w:r>
              <w:t>Initiator</w:t>
            </w:r>
          </w:p>
        </w:tc>
      </w:tr>
      <w:tr w:rsidR="00521A46" w14:paraId="763BDFB8" w14:textId="77777777" w:rsidTr="00521A46">
        <w:tc>
          <w:tcPr>
            <w:tcW w:w="2523" w:type="dxa"/>
            <w:tcBorders>
              <w:top w:val="single" w:sz="4" w:space="0" w:color="auto"/>
              <w:left w:val="single" w:sz="4" w:space="0" w:color="auto"/>
              <w:bottom w:val="single" w:sz="4" w:space="0" w:color="auto"/>
              <w:right w:val="single" w:sz="4" w:space="0" w:color="auto"/>
            </w:tcBorders>
            <w:hideMark/>
          </w:tcPr>
          <w:p w14:paraId="314028D3" w14:textId="77777777" w:rsidR="00521A46" w:rsidRDefault="00521A46" w:rsidP="00D47ABD">
            <w:pPr>
              <w:pStyle w:val="TableText0"/>
            </w:pPr>
            <w:r>
              <w:t>Inbound communication received</w:t>
            </w:r>
          </w:p>
        </w:tc>
        <w:tc>
          <w:tcPr>
            <w:tcW w:w="5670" w:type="dxa"/>
            <w:tcBorders>
              <w:top w:val="single" w:sz="4" w:space="0" w:color="auto"/>
              <w:left w:val="single" w:sz="4" w:space="0" w:color="auto"/>
              <w:bottom w:val="single" w:sz="4" w:space="0" w:color="auto"/>
              <w:right w:val="single" w:sz="4" w:space="0" w:color="auto"/>
            </w:tcBorders>
            <w:hideMark/>
          </w:tcPr>
          <w:p w14:paraId="056AF854" w14:textId="7FC93550" w:rsidR="00521A46" w:rsidRDefault="00521A46" w:rsidP="00D47ABD">
            <w:pPr>
              <w:pStyle w:val="TableText0"/>
            </w:pPr>
            <w:r>
              <w:t xml:space="preserve">TR2 receives data </w:t>
            </w:r>
            <w:r w:rsidR="00202D29">
              <w:t>the SFT</w:t>
            </w:r>
            <w:r>
              <w:t xml:space="preserve"> from a </w:t>
            </w:r>
            <w:r w:rsidR="00202D29">
              <w:t>Report Submitting Entity, Reporting Entity or Entity Responsible for Reporting</w:t>
            </w:r>
            <w:r>
              <w:t>.</w:t>
            </w:r>
          </w:p>
        </w:tc>
        <w:tc>
          <w:tcPr>
            <w:tcW w:w="913" w:type="dxa"/>
            <w:tcBorders>
              <w:top w:val="single" w:sz="4" w:space="0" w:color="auto"/>
              <w:left w:val="single" w:sz="4" w:space="0" w:color="auto"/>
              <w:bottom w:val="single" w:sz="4" w:space="0" w:color="auto"/>
              <w:right w:val="single" w:sz="4" w:space="0" w:color="auto"/>
            </w:tcBorders>
            <w:hideMark/>
          </w:tcPr>
          <w:p w14:paraId="73C5618A" w14:textId="43E024DB" w:rsidR="00521A46" w:rsidRDefault="00910CC7" w:rsidP="00D47ABD">
            <w:pPr>
              <w:pStyle w:val="TableText0"/>
            </w:pPr>
            <w:r>
              <w:t>RSE</w:t>
            </w:r>
            <w:r w:rsidR="00202D29">
              <w:t>, RE, ERR</w:t>
            </w:r>
          </w:p>
        </w:tc>
      </w:tr>
      <w:tr w:rsidR="00521A46" w14:paraId="5395ED7A" w14:textId="77777777" w:rsidTr="00521A46">
        <w:tc>
          <w:tcPr>
            <w:tcW w:w="2523" w:type="dxa"/>
            <w:tcBorders>
              <w:top w:val="single" w:sz="4" w:space="0" w:color="auto"/>
              <w:left w:val="single" w:sz="4" w:space="0" w:color="auto"/>
              <w:bottom w:val="single" w:sz="4" w:space="0" w:color="auto"/>
              <w:right w:val="single" w:sz="4" w:space="0" w:color="auto"/>
            </w:tcBorders>
            <w:hideMark/>
          </w:tcPr>
          <w:p w14:paraId="720287F5" w14:textId="27B802E6" w:rsidR="00521A46" w:rsidRDefault="00742A33" w:rsidP="00D47ABD">
            <w:pPr>
              <w:pStyle w:val="TableText0"/>
            </w:pPr>
            <w:r>
              <w:t>Message processing</w:t>
            </w:r>
          </w:p>
        </w:tc>
        <w:tc>
          <w:tcPr>
            <w:tcW w:w="5670" w:type="dxa"/>
            <w:tcBorders>
              <w:top w:val="single" w:sz="4" w:space="0" w:color="auto"/>
              <w:left w:val="single" w:sz="4" w:space="0" w:color="auto"/>
              <w:bottom w:val="single" w:sz="4" w:space="0" w:color="auto"/>
              <w:right w:val="single" w:sz="4" w:space="0" w:color="auto"/>
            </w:tcBorders>
            <w:hideMark/>
          </w:tcPr>
          <w:p w14:paraId="5953FDE8" w14:textId="75139BDA" w:rsidR="00742A33" w:rsidRDefault="00742A33" w:rsidP="00D47ABD">
            <w:pPr>
              <w:pStyle w:val="TableText0"/>
            </w:pPr>
            <w:r>
              <w:t>TR2 verifies if submitted transacation has been already reconciled.</w:t>
            </w:r>
          </w:p>
          <w:p w14:paraId="0C4EF814" w14:textId="77777777" w:rsidR="00521A46" w:rsidRDefault="00B92235" w:rsidP="00D47ABD">
            <w:pPr>
              <w:pStyle w:val="TableText0"/>
            </w:pPr>
            <w:r>
              <w:t>In case the SFT had not yet been reconciled, TR2 initiates the reconciliation process.</w:t>
            </w:r>
          </w:p>
          <w:p w14:paraId="6626B46B" w14:textId="40FDE0B9" w:rsidR="00742A33" w:rsidRDefault="00742A33" w:rsidP="003B7570">
            <w:pPr>
              <w:pStyle w:val="TableText0"/>
            </w:pPr>
            <w:r>
              <w:t>In case the SFT has been already reconcilied</w:t>
            </w:r>
            <w:r w:rsidR="003B7570">
              <w:t>,</w:t>
            </w:r>
            <w:r>
              <w:t xml:space="preserve"> TR2 changes the </w:t>
            </w:r>
            <w:r>
              <w:lastRenderedPageBreak/>
              <w:t xml:space="preserve">status </w:t>
            </w:r>
            <w:r w:rsidR="007958B3">
              <w:t>of the SFT to unreconciled and provides the ame</w:t>
            </w:r>
            <w:r w:rsidR="003B7570">
              <w:t>n</w:t>
            </w:r>
            <w:r w:rsidR="007958B3">
              <w:t>dment to TR1 (in case SFT was subject of the inter-TR reconciliation).</w:t>
            </w:r>
          </w:p>
        </w:tc>
        <w:tc>
          <w:tcPr>
            <w:tcW w:w="913" w:type="dxa"/>
            <w:tcBorders>
              <w:top w:val="single" w:sz="4" w:space="0" w:color="auto"/>
              <w:left w:val="single" w:sz="4" w:space="0" w:color="auto"/>
              <w:bottom w:val="single" w:sz="4" w:space="0" w:color="auto"/>
              <w:right w:val="single" w:sz="4" w:space="0" w:color="auto"/>
            </w:tcBorders>
            <w:hideMark/>
          </w:tcPr>
          <w:p w14:paraId="75E454CB" w14:textId="77777777" w:rsidR="00521A46" w:rsidRDefault="00521A46" w:rsidP="00D47ABD">
            <w:pPr>
              <w:pStyle w:val="TableText0"/>
            </w:pPr>
            <w:r>
              <w:lastRenderedPageBreak/>
              <w:t>TR2</w:t>
            </w:r>
          </w:p>
        </w:tc>
      </w:tr>
      <w:tr w:rsidR="00521A46" w14:paraId="7C3A8ECE" w14:textId="77777777" w:rsidTr="00521A46">
        <w:tc>
          <w:tcPr>
            <w:tcW w:w="2523" w:type="dxa"/>
            <w:tcBorders>
              <w:top w:val="single" w:sz="4" w:space="0" w:color="auto"/>
              <w:left w:val="single" w:sz="4" w:space="0" w:color="auto"/>
              <w:bottom w:val="single" w:sz="4" w:space="0" w:color="auto"/>
              <w:right w:val="single" w:sz="4" w:space="0" w:color="auto"/>
            </w:tcBorders>
          </w:tcPr>
          <w:p w14:paraId="699E8F6E" w14:textId="39DBBA5B" w:rsidR="00521A46" w:rsidRDefault="00A933A4" w:rsidP="00D47ABD">
            <w:pPr>
              <w:pStyle w:val="TableText0"/>
            </w:pPr>
            <w:r>
              <w:t>Message processing</w:t>
            </w:r>
          </w:p>
        </w:tc>
        <w:tc>
          <w:tcPr>
            <w:tcW w:w="5670" w:type="dxa"/>
            <w:tcBorders>
              <w:top w:val="single" w:sz="4" w:space="0" w:color="auto"/>
              <w:left w:val="single" w:sz="4" w:space="0" w:color="auto"/>
              <w:bottom w:val="single" w:sz="4" w:space="0" w:color="auto"/>
              <w:right w:val="single" w:sz="4" w:space="0" w:color="auto"/>
            </w:tcBorders>
          </w:tcPr>
          <w:p w14:paraId="02F1510C" w14:textId="158C36F0" w:rsidR="00521A46" w:rsidRDefault="00B92235" w:rsidP="003B7570">
            <w:pPr>
              <w:pStyle w:val="TableText0"/>
            </w:pPr>
            <w:r>
              <w:t xml:space="preserve">In case the </w:t>
            </w:r>
            <w:r w:rsidR="002E0C84">
              <w:t xml:space="preserve">of the inter-TR reconciled </w:t>
            </w:r>
            <w:r>
              <w:t>SFT</w:t>
            </w:r>
            <w:r w:rsidR="002E0C84">
              <w:t>, TR1</w:t>
            </w:r>
            <w:r>
              <w:t xml:space="preserve"> </w:t>
            </w:r>
            <w:r w:rsidR="00550AA9">
              <w:t>changes</w:t>
            </w:r>
            <w:r>
              <w:t xml:space="preserve"> status </w:t>
            </w:r>
            <w:r w:rsidR="00550AA9">
              <w:t xml:space="preserve">of the SFT </w:t>
            </w:r>
            <w:r>
              <w:t>to</w:t>
            </w:r>
            <w:r w:rsidR="00550AA9">
              <w:t xml:space="preserve"> </w:t>
            </w:r>
            <w:r>
              <w:t>‘Unreconciled’.</w:t>
            </w:r>
          </w:p>
        </w:tc>
        <w:tc>
          <w:tcPr>
            <w:tcW w:w="913" w:type="dxa"/>
            <w:tcBorders>
              <w:top w:val="single" w:sz="4" w:space="0" w:color="auto"/>
              <w:left w:val="single" w:sz="4" w:space="0" w:color="auto"/>
              <w:bottom w:val="single" w:sz="4" w:space="0" w:color="auto"/>
              <w:right w:val="single" w:sz="4" w:space="0" w:color="auto"/>
            </w:tcBorders>
          </w:tcPr>
          <w:p w14:paraId="7EBEE3EA" w14:textId="4D162A59" w:rsidR="00521A46" w:rsidRDefault="00B92235" w:rsidP="00D47ABD">
            <w:pPr>
              <w:pStyle w:val="TableText0"/>
            </w:pPr>
            <w:r>
              <w:t>TR</w:t>
            </w:r>
            <w:r w:rsidR="00A933A4">
              <w:t>1</w:t>
            </w:r>
          </w:p>
        </w:tc>
      </w:tr>
    </w:tbl>
    <w:p w14:paraId="20B74165" w14:textId="7096E05A" w:rsidR="00EF339A" w:rsidRDefault="001054AD" w:rsidP="007923D7">
      <w:pPr>
        <w:pStyle w:val="Heading3"/>
        <w:numPr>
          <w:ilvl w:val="0"/>
          <w:numId w:val="0"/>
        </w:numPr>
        <w:ind w:left="720" w:hanging="720"/>
      </w:pPr>
      <w:bookmarkStart w:id="43" w:name="_Toc25850408"/>
      <w:r>
        <w:t>5.2.4.</w:t>
      </w:r>
      <w:r w:rsidR="00E36204">
        <w:t xml:space="preserve"> TR reporting and publication.</w:t>
      </w:r>
      <w:bookmarkEnd w:id="43"/>
    </w:p>
    <w:p w14:paraId="6729C093" w14:textId="2A5D2042" w:rsidR="00C43C98" w:rsidRPr="00C43C98" w:rsidRDefault="00C43C98" w:rsidP="00FE0DF2">
      <w:pPr>
        <w:jc w:val="center"/>
      </w:pPr>
      <w:r>
        <w:rPr>
          <w:noProof/>
          <w:lang w:eastAsia="en-GB"/>
        </w:rPr>
        <w:drawing>
          <wp:inline distT="0" distB="0" distL="0" distR="0" wp14:anchorId="51AB6010" wp14:editId="61521805">
            <wp:extent cx="2094317" cy="2981739"/>
            <wp:effectExtent l="0" t="0" r="1270" b="952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EoD.jpg"/>
                    <pic:cNvPicPr/>
                  </pic:nvPicPr>
                  <pic:blipFill>
                    <a:blip r:embed="rId32">
                      <a:extLst>
                        <a:ext uri="{28A0092B-C50C-407E-A947-70E740481C1C}">
                          <a14:useLocalDpi xmlns:a14="http://schemas.microsoft.com/office/drawing/2010/main" val="0"/>
                        </a:ext>
                      </a:extLst>
                    </a:blip>
                    <a:stretch>
                      <a:fillRect/>
                    </a:stretch>
                  </pic:blipFill>
                  <pic:spPr>
                    <a:xfrm>
                      <a:off x="0" y="0"/>
                      <a:ext cx="2103234" cy="2994435"/>
                    </a:xfrm>
                    <a:prstGeom prst="rect">
                      <a:avLst/>
                    </a:prstGeom>
                  </pic:spPr>
                </pic:pic>
              </a:graphicData>
            </a:graphic>
          </wp:inline>
        </w:drawing>
      </w:r>
    </w:p>
    <w:p w14:paraId="11C733CB" w14:textId="77777777" w:rsidR="00EF339A" w:rsidRDefault="00EF339A" w:rsidP="00776C03"/>
    <w:tbl>
      <w:tblPr>
        <w:tblStyle w:val="TableShaded1stRow"/>
        <w:tblW w:w="0" w:type="auto"/>
        <w:tblInd w:w="-5" w:type="dxa"/>
        <w:tblLook w:val="04A0" w:firstRow="1" w:lastRow="0" w:firstColumn="1" w:lastColumn="0" w:noHBand="0" w:noVBand="1"/>
      </w:tblPr>
      <w:tblGrid>
        <w:gridCol w:w="2523"/>
        <w:gridCol w:w="5670"/>
        <w:gridCol w:w="913"/>
      </w:tblGrid>
      <w:tr w:rsidR="003048B7" w14:paraId="71362191"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0853183D" w14:textId="77777777" w:rsidR="003048B7" w:rsidRDefault="003048B7" w:rsidP="00D47ABD">
            <w:pPr>
              <w:pStyle w:val="TableHeading"/>
              <w:spacing w:beforeAutospacing="0" w:afterAutospacing="0"/>
            </w:pPr>
            <w:r>
              <w:t>Step</w:t>
            </w:r>
          </w:p>
        </w:tc>
        <w:tc>
          <w:tcPr>
            <w:tcW w:w="5670" w:type="dxa"/>
            <w:hideMark/>
          </w:tcPr>
          <w:p w14:paraId="76D5884A" w14:textId="77777777" w:rsidR="003048B7" w:rsidRDefault="003048B7" w:rsidP="00D47ABD">
            <w:pPr>
              <w:pStyle w:val="TableHeading"/>
              <w:spacing w:beforeAutospacing="0" w:afterAutospacing="0"/>
            </w:pPr>
            <w:r>
              <w:t>Description</w:t>
            </w:r>
          </w:p>
        </w:tc>
        <w:tc>
          <w:tcPr>
            <w:tcW w:w="913" w:type="dxa"/>
            <w:hideMark/>
          </w:tcPr>
          <w:p w14:paraId="78DA7E8F" w14:textId="77777777" w:rsidR="003048B7" w:rsidRDefault="003048B7" w:rsidP="00D47ABD">
            <w:pPr>
              <w:pStyle w:val="TableHeading"/>
              <w:spacing w:beforeAutospacing="0" w:afterAutospacing="0"/>
            </w:pPr>
            <w:r>
              <w:t>Initiator</w:t>
            </w:r>
          </w:p>
        </w:tc>
      </w:tr>
      <w:tr w:rsidR="003048B7" w14:paraId="22B2AA1F"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44B2ADFD" w14:textId="21781C94" w:rsidR="003048B7" w:rsidRDefault="003048B7" w:rsidP="00D47ABD">
            <w:pPr>
              <w:pStyle w:val="TableText0"/>
            </w:pPr>
            <w:r>
              <w:t>Generate the EoD reports for the report submitting entity.</w:t>
            </w:r>
          </w:p>
        </w:tc>
        <w:tc>
          <w:tcPr>
            <w:tcW w:w="5670" w:type="dxa"/>
            <w:tcBorders>
              <w:top w:val="single" w:sz="4" w:space="0" w:color="auto"/>
              <w:left w:val="single" w:sz="4" w:space="0" w:color="auto"/>
              <w:bottom w:val="single" w:sz="4" w:space="0" w:color="auto"/>
              <w:right w:val="single" w:sz="4" w:space="0" w:color="auto"/>
            </w:tcBorders>
            <w:hideMark/>
          </w:tcPr>
          <w:p w14:paraId="15C9958F" w14:textId="0626DCD1" w:rsidR="003048B7" w:rsidRDefault="001054AD" w:rsidP="00D47ABD">
            <w:pPr>
              <w:pStyle w:val="TableText0"/>
            </w:pPr>
            <w:r>
              <w:t>TR generates</w:t>
            </w:r>
            <w:r w:rsidR="002D55FD">
              <w:t xml:space="preserve"> the report </w:t>
            </w:r>
            <w:r w:rsidR="00120FAD">
              <w:t xml:space="preserve">based on the </w:t>
            </w:r>
            <w:r w:rsidR="002D55FD">
              <w:t>data colle</w:t>
            </w:r>
            <w:r w:rsidR="00120FAD">
              <w:t>cted</w:t>
            </w:r>
            <w:r>
              <w:t xml:space="preserve"> </w:t>
            </w:r>
            <w:r w:rsidR="00120FAD">
              <w:t>during the day</w:t>
            </w:r>
            <w:r>
              <w:t>.</w:t>
            </w:r>
          </w:p>
        </w:tc>
        <w:tc>
          <w:tcPr>
            <w:tcW w:w="913" w:type="dxa"/>
            <w:tcBorders>
              <w:top w:val="single" w:sz="4" w:space="0" w:color="auto"/>
              <w:left w:val="single" w:sz="4" w:space="0" w:color="auto"/>
              <w:bottom w:val="single" w:sz="4" w:space="0" w:color="auto"/>
              <w:right w:val="single" w:sz="4" w:space="0" w:color="auto"/>
            </w:tcBorders>
            <w:hideMark/>
          </w:tcPr>
          <w:p w14:paraId="717B4FD6" w14:textId="50490297" w:rsidR="003048B7" w:rsidRDefault="003048B7" w:rsidP="00D47ABD">
            <w:pPr>
              <w:pStyle w:val="TableText0"/>
            </w:pPr>
            <w:r>
              <w:t>TR</w:t>
            </w:r>
          </w:p>
        </w:tc>
      </w:tr>
      <w:tr w:rsidR="003048B7" w14:paraId="6723985E"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3B3537F6" w14:textId="54734FC7" w:rsidR="003048B7" w:rsidRDefault="00367927" w:rsidP="00D47ABD">
            <w:pPr>
              <w:pStyle w:val="TableText0"/>
            </w:pPr>
            <w:r>
              <w:t>Disseminate the EoD reports to the submitting entities</w:t>
            </w:r>
          </w:p>
        </w:tc>
        <w:tc>
          <w:tcPr>
            <w:tcW w:w="5670" w:type="dxa"/>
            <w:tcBorders>
              <w:top w:val="single" w:sz="4" w:space="0" w:color="auto"/>
              <w:left w:val="single" w:sz="4" w:space="0" w:color="auto"/>
              <w:bottom w:val="single" w:sz="4" w:space="0" w:color="auto"/>
              <w:right w:val="single" w:sz="4" w:space="0" w:color="auto"/>
            </w:tcBorders>
            <w:hideMark/>
          </w:tcPr>
          <w:p w14:paraId="03B0A3E6" w14:textId="56ABB120" w:rsidR="003048B7" w:rsidRDefault="001054AD" w:rsidP="00D47ABD">
            <w:pPr>
              <w:pStyle w:val="TableText0"/>
            </w:pPr>
            <w:r>
              <w:t>TR disseminates EoD reports to the RSE.</w:t>
            </w:r>
          </w:p>
        </w:tc>
        <w:tc>
          <w:tcPr>
            <w:tcW w:w="913" w:type="dxa"/>
            <w:tcBorders>
              <w:top w:val="single" w:sz="4" w:space="0" w:color="auto"/>
              <w:left w:val="single" w:sz="4" w:space="0" w:color="auto"/>
              <w:bottom w:val="single" w:sz="4" w:space="0" w:color="auto"/>
              <w:right w:val="single" w:sz="4" w:space="0" w:color="auto"/>
            </w:tcBorders>
            <w:hideMark/>
          </w:tcPr>
          <w:p w14:paraId="2A8C65A1" w14:textId="4B723855" w:rsidR="003048B7" w:rsidRDefault="003048B7" w:rsidP="00D47ABD">
            <w:pPr>
              <w:pStyle w:val="TableText0"/>
            </w:pPr>
            <w:r>
              <w:t>TR</w:t>
            </w:r>
          </w:p>
        </w:tc>
      </w:tr>
      <w:tr w:rsidR="003048B7" w14:paraId="15ED21EC" w14:textId="77777777" w:rsidTr="00D47ABD">
        <w:tc>
          <w:tcPr>
            <w:tcW w:w="2523" w:type="dxa"/>
            <w:tcBorders>
              <w:top w:val="single" w:sz="4" w:space="0" w:color="auto"/>
              <w:left w:val="single" w:sz="4" w:space="0" w:color="auto"/>
              <w:bottom w:val="single" w:sz="4" w:space="0" w:color="auto"/>
              <w:right w:val="single" w:sz="4" w:space="0" w:color="auto"/>
            </w:tcBorders>
          </w:tcPr>
          <w:p w14:paraId="5B9947E8" w14:textId="547B1348" w:rsidR="003048B7" w:rsidRDefault="00367927" w:rsidP="00D47ABD">
            <w:pPr>
              <w:pStyle w:val="TableText0"/>
            </w:pPr>
            <w:r>
              <w:t>Obtain the EoD report via dedicated TR interface</w:t>
            </w:r>
          </w:p>
        </w:tc>
        <w:tc>
          <w:tcPr>
            <w:tcW w:w="5670" w:type="dxa"/>
            <w:tcBorders>
              <w:top w:val="single" w:sz="4" w:space="0" w:color="auto"/>
              <w:left w:val="single" w:sz="4" w:space="0" w:color="auto"/>
              <w:bottom w:val="single" w:sz="4" w:space="0" w:color="auto"/>
              <w:right w:val="single" w:sz="4" w:space="0" w:color="auto"/>
            </w:tcBorders>
          </w:tcPr>
          <w:p w14:paraId="22686F7E" w14:textId="58CAA63B" w:rsidR="003048B7" w:rsidRDefault="00EE4281" w:rsidP="00D47ABD">
            <w:pPr>
              <w:pStyle w:val="TableText0"/>
            </w:pPr>
            <w:r>
              <w:t>RSE obtains the EoD with data relevant to the RSE</w:t>
            </w:r>
            <w:r w:rsidR="001054AD">
              <w:t>.</w:t>
            </w:r>
          </w:p>
        </w:tc>
        <w:tc>
          <w:tcPr>
            <w:tcW w:w="913" w:type="dxa"/>
            <w:tcBorders>
              <w:top w:val="single" w:sz="4" w:space="0" w:color="auto"/>
              <w:left w:val="single" w:sz="4" w:space="0" w:color="auto"/>
              <w:bottom w:val="single" w:sz="4" w:space="0" w:color="auto"/>
              <w:right w:val="single" w:sz="4" w:space="0" w:color="auto"/>
            </w:tcBorders>
          </w:tcPr>
          <w:p w14:paraId="1B89F0F2" w14:textId="239EFDB0" w:rsidR="003048B7" w:rsidRDefault="003048B7" w:rsidP="00D47ABD">
            <w:pPr>
              <w:pStyle w:val="TableText0"/>
            </w:pPr>
            <w:r>
              <w:t>RSE</w:t>
            </w:r>
          </w:p>
        </w:tc>
      </w:tr>
    </w:tbl>
    <w:p w14:paraId="221AB19D" w14:textId="03E59FF2" w:rsidR="00EF339A" w:rsidRDefault="001054AD" w:rsidP="00FE0DF2">
      <w:pPr>
        <w:pStyle w:val="Heading3"/>
        <w:numPr>
          <w:ilvl w:val="0"/>
          <w:numId w:val="0"/>
        </w:numPr>
        <w:tabs>
          <w:tab w:val="right" w:pos="9299"/>
        </w:tabs>
        <w:ind w:left="720" w:hanging="720"/>
      </w:pPr>
      <w:bookmarkStart w:id="44" w:name="_Toc25850409"/>
      <w:r>
        <w:lastRenderedPageBreak/>
        <w:t>5.2.5 SFT aggregated data publication</w:t>
      </w:r>
      <w:bookmarkEnd w:id="44"/>
      <w:r w:rsidR="00B92070">
        <w:tab/>
      </w:r>
    </w:p>
    <w:p w14:paraId="176F1E2F" w14:textId="2C35D9DF" w:rsidR="00C43C98" w:rsidRPr="00C43C98" w:rsidRDefault="00C43C98" w:rsidP="00FE0DF2">
      <w:pPr>
        <w:jc w:val="center"/>
      </w:pPr>
      <w:r>
        <w:rPr>
          <w:noProof/>
          <w:lang w:eastAsia="en-GB"/>
        </w:rPr>
        <w:drawing>
          <wp:inline distT="0" distB="0" distL="0" distR="0" wp14:anchorId="28F416EE" wp14:editId="569F0070">
            <wp:extent cx="3213044" cy="3848033"/>
            <wp:effectExtent l="0" t="0" r="6985" b="63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public.jpg"/>
                    <pic:cNvPicPr/>
                  </pic:nvPicPr>
                  <pic:blipFill>
                    <a:blip r:embed="rId33">
                      <a:extLst>
                        <a:ext uri="{28A0092B-C50C-407E-A947-70E740481C1C}">
                          <a14:useLocalDpi xmlns:a14="http://schemas.microsoft.com/office/drawing/2010/main" val="0"/>
                        </a:ext>
                      </a:extLst>
                    </a:blip>
                    <a:stretch>
                      <a:fillRect/>
                    </a:stretch>
                  </pic:blipFill>
                  <pic:spPr>
                    <a:xfrm>
                      <a:off x="0" y="0"/>
                      <a:ext cx="3222918" cy="3859858"/>
                    </a:xfrm>
                    <a:prstGeom prst="rect">
                      <a:avLst/>
                    </a:prstGeom>
                  </pic:spPr>
                </pic:pic>
              </a:graphicData>
            </a:graphic>
          </wp:inline>
        </w:drawing>
      </w:r>
    </w:p>
    <w:p w14:paraId="4FC6432C" w14:textId="6DFDA43D" w:rsidR="001054AD" w:rsidRDefault="001054AD" w:rsidP="00776C03"/>
    <w:p w14:paraId="6C172A01" w14:textId="77777777" w:rsidR="008E28A5" w:rsidRDefault="008E28A5" w:rsidP="00776C03"/>
    <w:tbl>
      <w:tblPr>
        <w:tblStyle w:val="TableShaded1stRow"/>
        <w:tblW w:w="0" w:type="auto"/>
        <w:tblInd w:w="-5" w:type="dxa"/>
        <w:tblLook w:val="04A0" w:firstRow="1" w:lastRow="0" w:firstColumn="1" w:lastColumn="0" w:noHBand="0" w:noVBand="1"/>
      </w:tblPr>
      <w:tblGrid>
        <w:gridCol w:w="2523"/>
        <w:gridCol w:w="5670"/>
        <w:gridCol w:w="913"/>
      </w:tblGrid>
      <w:tr w:rsidR="001054AD" w14:paraId="26B23F82"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317B9FE6" w14:textId="77777777" w:rsidR="001054AD" w:rsidRDefault="001054AD" w:rsidP="00D47ABD">
            <w:pPr>
              <w:pStyle w:val="TableHeading"/>
              <w:spacing w:beforeAutospacing="0" w:afterAutospacing="0"/>
            </w:pPr>
            <w:r>
              <w:t>Step</w:t>
            </w:r>
          </w:p>
        </w:tc>
        <w:tc>
          <w:tcPr>
            <w:tcW w:w="5670" w:type="dxa"/>
            <w:hideMark/>
          </w:tcPr>
          <w:p w14:paraId="6EB1FCDD" w14:textId="77777777" w:rsidR="001054AD" w:rsidRDefault="001054AD" w:rsidP="00D47ABD">
            <w:pPr>
              <w:pStyle w:val="TableHeading"/>
              <w:spacing w:beforeAutospacing="0" w:afterAutospacing="0"/>
            </w:pPr>
            <w:r>
              <w:t>Description</w:t>
            </w:r>
          </w:p>
        </w:tc>
        <w:tc>
          <w:tcPr>
            <w:tcW w:w="913" w:type="dxa"/>
            <w:hideMark/>
          </w:tcPr>
          <w:p w14:paraId="3D3EA0F9" w14:textId="77777777" w:rsidR="001054AD" w:rsidRDefault="001054AD" w:rsidP="00D47ABD">
            <w:pPr>
              <w:pStyle w:val="TableHeading"/>
              <w:spacing w:beforeAutospacing="0" w:afterAutospacing="0"/>
            </w:pPr>
            <w:r>
              <w:t>Initiator</w:t>
            </w:r>
          </w:p>
        </w:tc>
      </w:tr>
      <w:tr w:rsidR="001054AD" w14:paraId="48CE659C"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1F3B29E8" w14:textId="0614B575" w:rsidR="001054AD" w:rsidRDefault="001054AD" w:rsidP="00D47ABD">
            <w:pPr>
              <w:pStyle w:val="TableText0"/>
            </w:pPr>
            <w:r>
              <w:t>Prepare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3BC36E4A" w14:textId="4C6BF2C6" w:rsidR="001054AD" w:rsidRDefault="00147351" w:rsidP="00D47ABD">
            <w:pPr>
              <w:pStyle w:val="TableText0"/>
            </w:pPr>
            <w:r>
              <w:t xml:space="preserve">TR prepares the report of the data </w:t>
            </w:r>
            <w:r w:rsidR="00CA03B7">
              <w:t xml:space="preserve">aggregates based on the </w:t>
            </w:r>
            <w:r>
              <w:t xml:space="preserve">collected. </w:t>
            </w:r>
          </w:p>
        </w:tc>
        <w:tc>
          <w:tcPr>
            <w:tcW w:w="913" w:type="dxa"/>
            <w:tcBorders>
              <w:top w:val="single" w:sz="4" w:space="0" w:color="auto"/>
              <w:left w:val="single" w:sz="4" w:space="0" w:color="auto"/>
              <w:bottom w:val="single" w:sz="4" w:space="0" w:color="auto"/>
              <w:right w:val="single" w:sz="4" w:space="0" w:color="auto"/>
            </w:tcBorders>
            <w:hideMark/>
          </w:tcPr>
          <w:p w14:paraId="536AF1E3" w14:textId="77777777" w:rsidR="001054AD" w:rsidRDefault="001054AD" w:rsidP="00D47ABD">
            <w:pPr>
              <w:pStyle w:val="TableText0"/>
            </w:pPr>
            <w:r>
              <w:t>TR</w:t>
            </w:r>
          </w:p>
        </w:tc>
      </w:tr>
      <w:tr w:rsidR="001054AD" w14:paraId="07065B56"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311CEAD6" w14:textId="4789CD0B" w:rsidR="001054AD" w:rsidRDefault="001054AD" w:rsidP="00D47ABD">
            <w:pPr>
              <w:pStyle w:val="TableText0"/>
            </w:pPr>
            <w:r>
              <w:t>Publish the data aggregates</w:t>
            </w:r>
          </w:p>
        </w:tc>
        <w:tc>
          <w:tcPr>
            <w:tcW w:w="5670" w:type="dxa"/>
            <w:tcBorders>
              <w:top w:val="single" w:sz="4" w:space="0" w:color="auto"/>
              <w:left w:val="single" w:sz="4" w:space="0" w:color="auto"/>
              <w:bottom w:val="single" w:sz="4" w:space="0" w:color="auto"/>
              <w:right w:val="single" w:sz="4" w:space="0" w:color="auto"/>
            </w:tcBorders>
            <w:hideMark/>
          </w:tcPr>
          <w:p w14:paraId="3D69F36D" w14:textId="25CEE38F" w:rsidR="001054AD" w:rsidRDefault="00147351" w:rsidP="00D47ABD">
            <w:pPr>
              <w:pStyle w:val="TableText0"/>
            </w:pPr>
            <w:r>
              <w:t xml:space="preserve">TR publishes the report containing </w:t>
            </w:r>
            <w:r w:rsidR="00CA03B7">
              <w:t>data aggregates</w:t>
            </w:r>
            <w:r>
              <w:t>.</w:t>
            </w:r>
          </w:p>
        </w:tc>
        <w:tc>
          <w:tcPr>
            <w:tcW w:w="913" w:type="dxa"/>
            <w:tcBorders>
              <w:top w:val="single" w:sz="4" w:space="0" w:color="auto"/>
              <w:left w:val="single" w:sz="4" w:space="0" w:color="auto"/>
              <w:bottom w:val="single" w:sz="4" w:space="0" w:color="auto"/>
              <w:right w:val="single" w:sz="4" w:space="0" w:color="auto"/>
            </w:tcBorders>
            <w:hideMark/>
          </w:tcPr>
          <w:p w14:paraId="24AC74B7" w14:textId="77777777" w:rsidR="001054AD" w:rsidRDefault="001054AD" w:rsidP="00D47ABD">
            <w:pPr>
              <w:pStyle w:val="TableText0"/>
            </w:pPr>
            <w:r>
              <w:t>TR</w:t>
            </w:r>
          </w:p>
        </w:tc>
      </w:tr>
      <w:tr w:rsidR="001054AD" w14:paraId="383825A5" w14:textId="77777777" w:rsidTr="00D47ABD">
        <w:tc>
          <w:tcPr>
            <w:tcW w:w="2523" w:type="dxa"/>
            <w:tcBorders>
              <w:top w:val="single" w:sz="4" w:space="0" w:color="auto"/>
              <w:left w:val="single" w:sz="4" w:space="0" w:color="auto"/>
              <w:bottom w:val="single" w:sz="4" w:space="0" w:color="auto"/>
              <w:right w:val="single" w:sz="4" w:space="0" w:color="auto"/>
            </w:tcBorders>
          </w:tcPr>
          <w:p w14:paraId="7CF5BB10" w14:textId="77967FA5" w:rsidR="001054AD" w:rsidRDefault="001054AD" w:rsidP="00D47ABD">
            <w:pPr>
              <w:pStyle w:val="TableText0"/>
            </w:pPr>
            <w:r>
              <w:t>Download of the published data</w:t>
            </w:r>
          </w:p>
        </w:tc>
        <w:tc>
          <w:tcPr>
            <w:tcW w:w="5670" w:type="dxa"/>
            <w:tcBorders>
              <w:top w:val="single" w:sz="4" w:space="0" w:color="auto"/>
              <w:left w:val="single" w:sz="4" w:space="0" w:color="auto"/>
              <w:bottom w:val="single" w:sz="4" w:space="0" w:color="auto"/>
              <w:right w:val="single" w:sz="4" w:space="0" w:color="auto"/>
            </w:tcBorders>
          </w:tcPr>
          <w:p w14:paraId="7A164C52" w14:textId="6828D074" w:rsidR="001054AD" w:rsidRDefault="00147351" w:rsidP="00D47ABD">
            <w:pPr>
              <w:pStyle w:val="TableText0"/>
            </w:pPr>
            <w:r>
              <w:t xml:space="preserve">MP downloads the </w:t>
            </w:r>
            <w:r w:rsidR="00CA03B7">
              <w:t>data published by the TR</w:t>
            </w:r>
            <w:r>
              <w:t>.</w:t>
            </w:r>
          </w:p>
        </w:tc>
        <w:tc>
          <w:tcPr>
            <w:tcW w:w="913" w:type="dxa"/>
            <w:tcBorders>
              <w:top w:val="single" w:sz="4" w:space="0" w:color="auto"/>
              <w:left w:val="single" w:sz="4" w:space="0" w:color="auto"/>
              <w:bottom w:val="single" w:sz="4" w:space="0" w:color="auto"/>
              <w:right w:val="single" w:sz="4" w:space="0" w:color="auto"/>
            </w:tcBorders>
          </w:tcPr>
          <w:p w14:paraId="447ADB34" w14:textId="20EEA4E0" w:rsidR="001054AD" w:rsidRDefault="001054AD" w:rsidP="00D47ABD">
            <w:pPr>
              <w:pStyle w:val="TableText0"/>
            </w:pPr>
            <w:r>
              <w:t>MP</w:t>
            </w:r>
          </w:p>
        </w:tc>
      </w:tr>
    </w:tbl>
    <w:p w14:paraId="6F99C152" w14:textId="77777777" w:rsidR="001054AD" w:rsidRDefault="001054AD" w:rsidP="00776C03"/>
    <w:p w14:paraId="751C96B8" w14:textId="77777777" w:rsidR="00EF339A" w:rsidRDefault="00EF339A" w:rsidP="00776C03"/>
    <w:p w14:paraId="64CF0402" w14:textId="68B9D757" w:rsidR="00EF339A" w:rsidRDefault="00147351" w:rsidP="007923D7">
      <w:pPr>
        <w:pStyle w:val="Heading3"/>
        <w:numPr>
          <w:ilvl w:val="0"/>
          <w:numId w:val="0"/>
        </w:numPr>
        <w:ind w:left="720" w:hanging="720"/>
      </w:pPr>
      <w:bookmarkStart w:id="45" w:name="_Toc25850410"/>
      <w:r>
        <w:lastRenderedPageBreak/>
        <w:t>5.2.6. Data dissemination based on the queries.</w:t>
      </w:r>
      <w:bookmarkEnd w:id="45"/>
    </w:p>
    <w:p w14:paraId="3C8715D3" w14:textId="2777AFFB" w:rsidR="00C43C98" w:rsidRPr="00C43C98" w:rsidRDefault="00C43C98" w:rsidP="00FE0DF2">
      <w:pPr>
        <w:jc w:val="center"/>
      </w:pPr>
      <w:r>
        <w:rPr>
          <w:noProof/>
          <w:lang w:eastAsia="en-GB"/>
        </w:rPr>
        <w:drawing>
          <wp:inline distT="0" distB="0" distL="0" distR="0" wp14:anchorId="35A6F199" wp14:editId="33C40236">
            <wp:extent cx="3046310" cy="5748793"/>
            <wp:effectExtent l="0" t="0" r="1905" b="444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reququer.jpg"/>
                    <pic:cNvPicPr/>
                  </pic:nvPicPr>
                  <pic:blipFill>
                    <a:blip r:embed="rId34">
                      <a:extLst>
                        <a:ext uri="{28A0092B-C50C-407E-A947-70E740481C1C}">
                          <a14:useLocalDpi xmlns:a14="http://schemas.microsoft.com/office/drawing/2010/main" val="0"/>
                        </a:ext>
                      </a:extLst>
                    </a:blip>
                    <a:stretch>
                      <a:fillRect/>
                    </a:stretch>
                  </pic:blipFill>
                  <pic:spPr>
                    <a:xfrm>
                      <a:off x="0" y="0"/>
                      <a:ext cx="3055805" cy="5766711"/>
                    </a:xfrm>
                    <a:prstGeom prst="rect">
                      <a:avLst/>
                    </a:prstGeom>
                  </pic:spPr>
                </pic:pic>
              </a:graphicData>
            </a:graphic>
          </wp:inline>
        </w:drawing>
      </w:r>
    </w:p>
    <w:p w14:paraId="1178904F" w14:textId="47F71D83" w:rsidR="00147351" w:rsidRDefault="00147351" w:rsidP="00776C03"/>
    <w:p w14:paraId="7EFB1F09" w14:textId="77777777" w:rsidR="00CC06EA" w:rsidRDefault="00CC06EA" w:rsidP="00776C03"/>
    <w:tbl>
      <w:tblPr>
        <w:tblStyle w:val="TableShaded1stRow"/>
        <w:tblW w:w="0" w:type="auto"/>
        <w:tblInd w:w="-5" w:type="dxa"/>
        <w:tblLook w:val="04A0" w:firstRow="1" w:lastRow="0" w:firstColumn="1" w:lastColumn="0" w:noHBand="0" w:noVBand="1"/>
      </w:tblPr>
      <w:tblGrid>
        <w:gridCol w:w="2523"/>
        <w:gridCol w:w="5670"/>
        <w:gridCol w:w="913"/>
      </w:tblGrid>
      <w:tr w:rsidR="00B82588" w14:paraId="29ADA606" w14:textId="77777777" w:rsidTr="00D47ABD">
        <w:trPr>
          <w:cnfStyle w:val="100000000000" w:firstRow="1" w:lastRow="0" w:firstColumn="0" w:lastColumn="0" w:oddVBand="0" w:evenVBand="0" w:oddHBand="0" w:evenHBand="0" w:firstRowFirstColumn="0" w:firstRowLastColumn="0" w:lastRowFirstColumn="0" w:lastRowLastColumn="0"/>
          <w:cantSplit/>
          <w:tblHeader/>
        </w:trPr>
        <w:tc>
          <w:tcPr>
            <w:tcW w:w="2523" w:type="dxa"/>
            <w:hideMark/>
          </w:tcPr>
          <w:p w14:paraId="62DC3C31" w14:textId="77777777" w:rsidR="00B82588" w:rsidRDefault="00B82588" w:rsidP="00D47ABD">
            <w:pPr>
              <w:pStyle w:val="TableHeading"/>
              <w:spacing w:beforeAutospacing="0" w:afterAutospacing="0"/>
            </w:pPr>
            <w:r>
              <w:t>Step</w:t>
            </w:r>
          </w:p>
        </w:tc>
        <w:tc>
          <w:tcPr>
            <w:tcW w:w="5670" w:type="dxa"/>
            <w:hideMark/>
          </w:tcPr>
          <w:p w14:paraId="35FE0908" w14:textId="77777777" w:rsidR="00B82588" w:rsidRDefault="00B82588" w:rsidP="00D47ABD">
            <w:pPr>
              <w:pStyle w:val="TableHeading"/>
              <w:spacing w:beforeAutospacing="0" w:afterAutospacing="0"/>
            </w:pPr>
            <w:r>
              <w:t>Description</w:t>
            </w:r>
          </w:p>
        </w:tc>
        <w:tc>
          <w:tcPr>
            <w:tcW w:w="913" w:type="dxa"/>
            <w:hideMark/>
          </w:tcPr>
          <w:p w14:paraId="6DAD3A97" w14:textId="77777777" w:rsidR="00B82588" w:rsidRDefault="00B82588" w:rsidP="00D47ABD">
            <w:pPr>
              <w:pStyle w:val="TableHeading"/>
              <w:spacing w:beforeAutospacing="0" w:afterAutospacing="0"/>
            </w:pPr>
            <w:r>
              <w:t>Initiator</w:t>
            </w:r>
          </w:p>
        </w:tc>
      </w:tr>
      <w:tr w:rsidR="00B82588" w14:paraId="5D8874F1"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05C6EEB4" w14:textId="77B76DFF" w:rsidR="00B82588" w:rsidRDefault="00B82588" w:rsidP="00D47ABD">
            <w:pPr>
              <w:pStyle w:val="TableText0"/>
            </w:pPr>
            <w:r>
              <w:t>Validate query</w:t>
            </w:r>
          </w:p>
        </w:tc>
        <w:tc>
          <w:tcPr>
            <w:tcW w:w="5670" w:type="dxa"/>
            <w:tcBorders>
              <w:top w:val="single" w:sz="4" w:space="0" w:color="auto"/>
              <w:left w:val="single" w:sz="4" w:space="0" w:color="auto"/>
              <w:bottom w:val="single" w:sz="4" w:space="0" w:color="auto"/>
              <w:right w:val="single" w:sz="4" w:space="0" w:color="auto"/>
            </w:tcBorders>
            <w:hideMark/>
          </w:tcPr>
          <w:p w14:paraId="3BC01D8C" w14:textId="1947F022" w:rsidR="00B82588" w:rsidRDefault="00C35948" w:rsidP="00D47ABD">
            <w:pPr>
              <w:pStyle w:val="TableText0"/>
            </w:pPr>
            <w:r>
              <w:t>TR validates the query received. Based on the validation, rejection or acceptance message is sent back to Authority.</w:t>
            </w:r>
          </w:p>
        </w:tc>
        <w:tc>
          <w:tcPr>
            <w:tcW w:w="913" w:type="dxa"/>
            <w:tcBorders>
              <w:top w:val="single" w:sz="4" w:space="0" w:color="auto"/>
              <w:left w:val="single" w:sz="4" w:space="0" w:color="auto"/>
              <w:bottom w:val="single" w:sz="4" w:space="0" w:color="auto"/>
              <w:right w:val="single" w:sz="4" w:space="0" w:color="auto"/>
            </w:tcBorders>
            <w:hideMark/>
          </w:tcPr>
          <w:p w14:paraId="543A5980" w14:textId="75FB7201" w:rsidR="00B82588" w:rsidRDefault="00983C6C" w:rsidP="008E28A5">
            <w:pPr>
              <w:pStyle w:val="TableText0"/>
            </w:pPr>
            <w:r>
              <w:t>CA</w:t>
            </w:r>
          </w:p>
        </w:tc>
      </w:tr>
      <w:tr w:rsidR="00B82588" w14:paraId="007F850A" w14:textId="77777777" w:rsidTr="00D47ABD">
        <w:tc>
          <w:tcPr>
            <w:tcW w:w="2523" w:type="dxa"/>
            <w:tcBorders>
              <w:top w:val="single" w:sz="4" w:space="0" w:color="auto"/>
              <w:left w:val="single" w:sz="4" w:space="0" w:color="auto"/>
              <w:bottom w:val="single" w:sz="4" w:space="0" w:color="auto"/>
              <w:right w:val="single" w:sz="4" w:space="0" w:color="auto"/>
            </w:tcBorders>
            <w:hideMark/>
          </w:tcPr>
          <w:p w14:paraId="56FB1B8A" w14:textId="3306F2ED" w:rsidR="00B82588" w:rsidRDefault="00B82588" w:rsidP="00D47ABD">
            <w:pPr>
              <w:pStyle w:val="TableText0"/>
            </w:pPr>
            <w:r>
              <w:t>Extract data</w:t>
            </w:r>
          </w:p>
        </w:tc>
        <w:tc>
          <w:tcPr>
            <w:tcW w:w="5670" w:type="dxa"/>
            <w:tcBorders>
              <w:top w:val="single" w:sz="4" w:space="0" w:color="auto"/>
              <w:left w:val="single" w:sz="4" w:space="0" w:color="auto"/>
              <w:bottom w:val="single" w:sz="4" w:space="0" w:color="auto"/>
              <w:right w:val="single" w:sz="4" w:space="0" w:color="auto"/>
            </w:tcBorders>
            <w:hideMark/>
          </w:tcPr>
          <w:p w14:paraId="7A5C5CBD" w14:textId="01C479C2" w:rsidR="00B82588" w:rsidRDefault="00C35948" w:rsidP="00D47ABD">
            <w:pPr>
              <w:pStyle w:val="TableText0"/>
            </w:pPr>
            <w:r>
              <w:t>In case the file is accepted, TR extracts the data and sends it to the Authority.</w:t>
            </w:r>
          </w:p>
        </w:tc>
        <w:tc>
          <w:tcPr>
            <w:tcW w:w="913" w:type="dxa"/>
            <w:tcBorders>
              <w:top w:val="single" w:sz="4" w:space="0" w:color="auto"/>
              <w:left w:val="single" w:sz="4" w:space="0" w:color="auto"/>
              <w:bottom w:val="single" w:sz="4" w:space="0" w:color="auto"/>
              <w:right w:val="single" w:sz="4" w:space="0" w:color="auto"/>
            </w:tcBorders>
            <w:hideMark/>
          </w:tcPr>
          <w:p w14:paraId="445EB62C" w14:textId="77777777" w:rsidR="00B82588" w:rsidRDefault="00B82588" w:rsidP="00D47ABD">
            <w:pPr>
              <w:pStyle w:val="TableText0"/>
            </w:pPr>
            <w:r>
              <w:t>TR</w:t>
            </w:r>
          </w:p>
        </w:tc>
      </w:tr>
    </w:tbl>
    <w:p w14:paraId="74D9A19B" w14:textId="77777777" w:rsidR="00EF339A" w:rsidRDefault="00EF339A" w:rsidP="00776C03"/>
    <w:p w14:paraId="5C19B231" w14:textId="77777777" w:rsidR="00776C03" w:rsidRPr="00776C03" w:rsidRDefault="00776C03" w:rsidP="00776C03"/>
    <w:p w14:paraId="60D5D771" w14:textId="77777777" w:rsidR="00721AE7" w:rsidRPr="006B1B55" w:rsidRDefault="00911DFF" w:rsidP="00746347">
      <w:pPr>
        <w:pStyle w:val="Heading1"/>
      </w:pPr>
      <w:bookmarkStart w:id="46" w:name="_Toc25850411"/>
      <w:r w:rsidRPr="006B1B55">
        <w:t>BusinessTransactions</w:t>
      </w:r>
      <w:bookmarkEnd w:id="46"/>
    </w:p>
    <w:p w14:paraId="06B6FB7F" w14:textId="77777777" w:rsidR="005B2E5D" w:rsidRPr="006B1B55" w:rsidRDefault="005B2E5D" w:rsidP="005B2E5D">
      <w:pPr>
        <w:jc w:val="both"/>
        <w:rPr>
          <w:rFonts w:ascii="Arial" w:hAnsi="Arial" w:cs="Arial"/>
          <w:sz w:val="18"/>
        </w:rPr>
      </w:pPr>
      <w:bookmarkStart w:id="47" w:name="_Toc447529651"/>
      <w:bookmarkStart w:id="48" w:name="_Toc447530826"/>
      <w:bookmarkStart w:id="49" w:name="_Toc447531267"/>
      <w:bookmarkStart w:id="50" w:name="_Toc449841187"/>
      <w:bookmarkStart w:id="51" w:name="_Toc449841430"/>
      <w:bookmarkStart w:id="52" w:name="_Toc450819670"/>
      <w:bookmarkStart w:id="53" w:name="_Toc450974818"/>
      <w:bookmarkStart w:id="54" w:name="_Toc450979706"/>
      <w:bookmarkStart w:id="55" w:name="_Toc450980147"/>
      <w:bookmarkStart w:id="56" w:name="_Toc451158661"/>
      <w:r w:rsidRPr="006B1B55">
        <w:rPr>
          <w:rFonts w:ascii="Arial" w:hAnsi="Arial" w:cs="Arial"/>
          <w:sz w:val="18"/>
        </w:rPr>
        <w:t xml:space="preserve">This section describes the message flows based on the activity diagrams documented above. It shows the typical exchanges of information in the context of a </w:t>
      </w:r>
      <w:r w:rsidR="00911DFF" w:rsidRPr="006B1B55">
        <w:rPr>
          <w:rFonts w:ascii="Arial" w:hAnsi="Arial" w:cs="Arial"/>
          <w:sz w:val="18"/>
        </w:rPr>
        <w:t>BusinessT</w:t>
      </w:r>
      <w:r w:rsidRPr="006B1B55">
        <w:rPr>
          <w:rFonts w:ascii="Arial" w:hAnsi="Arial" w:cs="Arial"/>
          <w:sz w:val="18"/>
        </w:rPr>
        <w:t>ransaction.</w:t>
      </w:r>
    </w:p>
    <w:p w14:paraId="27BE1913" w14:textId="77777777" w:rsidR="005B2E5D" w:rsidRPr="006B1B55" w:rsidRDefault="005B2E5D" w:rsidP="005B2E5D">
      <w:pPr>
        <w:spacing w:before="0"/>
        <w:jc w:val="both"/>
        <w:rPr>
          <w:rFonts w:ascii="Arial" w:hAnsi="Arial" w:cs="Arial"/>
          <w:sz w:val="18"/>
        </w:rPr>
      </w:pPr>
    </w:p>
    <w:p w14:paraId="1380B161" w14:textId="550C8AB9" w:rsidR="00D42D32" w:rsidRDefault="00D42D32" w:rsidP="007923D7">
      <w:pPr>
        <w:pStyle w:val="Heading2"/>
      </w:pPr>
      <w:bookmarkStart w:id="57" w:name="_Toc527115035"/>
      <w:bookmarkStart w:id="58" w:name="_Toc529520449"/>
      <w:bookmarkStart w:id="59" w:name="_Toc529522437"/>
      <w:bookmarkStart w:id="60" w:name="_Toc533673001"/>
      <w:bookmarkStart w:id="61" w:name="_Toc527115036"/>
      <w:bookmarkStart w:id="62" w:name="_Toc529520450"/>
      <w:bookmarkStart w:id="63" w:name="_Toc529522438"/>
      <w:bookmarkStart w:id="64" w:name="_Toc533673002"/>
      <w:bookmarkStart w:id="65" w:name="_Toc527115037"/>
      <w:bookmarkStart w:id="66" w:name="_Toc529520451"/>
      <w:bookmarkStart w:id="67" w:name="_Toc529522439"/>
      <w:bookmarkStart w:id="68" w:name="_Toc533673003"/>
      <w:bookmarkStart w:id="69" w:name="_Toc527115038"/>
      <w:bookmarkStart w:id="70" w:name="_Toc529520452"/>
      <w:bookmarkStart w:id="71" w:name="_Toc529522440"/>
      <w:bookmarkStart w:id="72" w:name="_Toc533673004"/>
      <w:bookmarkStart w:id="73" w:name="_Toc2585041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t>SFT Reporting</w:t>
      </w:r>
      <w:bookmarkEnd w:id="73"/>
    </w:p>
    <w:p w14:paraId="37B7A6A1" w14:textId="5D32C36E" w:rsidR="005808FD" w:rsidRPr="005808FD" w:rsidRDefault="005808FD" w:rsidP="005808FD">
      <w:pPr>
        <w:jc w:val="both"/>
        <w:rPr>
          <w:rFonts w:ascii="Arial" w:hAnsi="Arial" w:cs="Arial"/>
          <w:sz w:val="18"/>
        </w:rPr>
      </w:pPr>
      <w:r w:rsidRPr="005808FD">
        <w:rPr>
          <w:rFonts w:ascii="Arial" w:hAnsi="Arial" w:cs="Arial"/>
          <w:sz w:val="18"/>
        </w:rPr>
        <w:t>This flow describes RE</w:t>
      </w:r>
      <w:r>
        <w:rPr>
          <w:rFonts w:ascii="Arial" w:hAnsi="Arial" w:cs="Arial"/>
          <w:sz w:val="18"/>
        </w:rPr>
        <w:t>/RSE/RRE</w:t>
      </w:r>
      <w:r w:rsidRPr="005808FD">
        <w:rPr>
          <w:rFonts w:ascii="Arial" w:hAnsi="Arial" w:cs="Arial"/>
          <w:sz w:val="18"/>
        </w:rPr>
        <w:t xml:space="preserve"> submitting Transaction Reporting Messages to </w:t>
      </w:r>
      <w:r>
        <w:rPr>
          <w:rFonts w:ascii="Arial" w:hAnsi="Arial" w:cs="Arial"/>
          <w:sz w:val="18"/>
        </w:rPr>
        <w:t>TR. TR</w:t>
      </w:r>
      <w:r w:rsidRPr="005808FD">
        <w:rPr>
          <w:rFonts w:ascii="Arial" w:hAnsi="Arial" w:cs="Arial"/>
          <w:sz w:val="18"/>
        </w:rPr>
        <w:t xml:space="preserve"> is responsible for all data checking operations on the received message and directly replies to the </w:t>
      </w:r>
      <w:r>
        <w:rPr>
          <w:rFonts w:ascii="Arial" w:hAnsi="Arial" w:cs="Arial"/>
          <w:sz w:val="18"/>
        </w:rPr>
        <w:t>entity that submitted the SFT</w:t>
      </w:r>
      <w:r w:rsidRPr="005808FD">
        <w:rPr>
          <w:rFonts w:ascii="Arial" w:hAnsi="Arial" w:cs="Arial"/>
          <w:sz w:val="18"/>
        </w:rPr>
        <w:t>. It also  exchanges rele</w:t>
      </w:r>
      <w:r>
        <w:rPr>
          <w:rFonts w:ascii="Arial" w:hAnsi="Arial" w:cs="Arial"/>
          <w:sz w:val="18"/>
        </w:rPr>
        <w:t>vant data with other relevant TR and CA</w:t>
      </w:r>
      <w:r w:rsidRPr="005808FD">
        <w:rPr>
          <w:rFonts w:ascii="Arial" w:hAnsi="Arial" w:cs="Arial"/>
          <w:sz w:val="18"/>
        </w:rPr>
        <w:t>.</w:t>
      </w:r>
    </w:p>
    <w:p w14:paraId="75994C7E" w14:textId="1CE343CC" w:rsidR="005808FD" w:rsidRDefault="005808FD" w:rsidP="005808FD"/>
    <w:p w14:paraId="62897CD7" w14:textId="543E9D30" w:rsidR="007E07E9" w:rsidRPr="005808FD" w:rsidRDefault="007E07E9" w:rsidP="005808FD">
      <w:r>
        <w:rPr>
          <w:noProof/>
          <w:lang w:eastAsia="en-GB"/>
        </w:rPr>
        <w:drawing>
          <wp:inline distT="0" distB="0" distL="0" distR="0" wp14:anchorId="012112DB" wp14:editId="33A91DD0">
            <wp:extent cx="5904865" cy="6141085"/>
            <wp:effectExtent l="0" t="0" r="635"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904865" cy="6141085"/>
                    </a:xfrm>
                    <a:prstGeom prst="rect">
                      <a:avLst/>
                    </a:prstGeom>
                  </pic:spPr>
                </pic:pic>
              </a:graphicData>
            </a:graphic>
          </wp:inline>
        </w:drawing>
      </w:r>
    </w:p>
    <w:p w14:paraId="7514C610" w14:textId="66654E2B" w:rsidR="00F1371B" w:rsidRDefault="00F1371B" w:rsidP="00F1371B"/>
    <w:p w14:paraId="761AF192" w14:textId="5774C101" w:rsidR="00B85E04" w:rsidRDefault="00B85E04" w:rsidP="007923D7">
      <w:pPr>
        <w:jc w:val="center"/>
      </w:pPr>
    </w:p>
    <w:p w14:paraId="63759ACC" w14:textId="5A471300" w:rsidR="00F1371B" w:rsidRDefault="009558D7" w:rsidP="007923D7">
      <w:pPr>
        <w:pStyle w:val="Heading2"/>
      </w:pPr>
      <w:bookmarkStart w:id="74" w:name="_Toc25850413"/>
      <w:r>
        <w:lastRenderedPageBreak/>
        <w:t>SFT Reconciliation</w:t>
      </w:r>
      <w:bookmarkEnd w:id="74"/>
    </w:p>
    <w:p w14:paraId="78956F41" w14:textId="5A009AAE" w:rsidR="005808FD" w:rsidRPr="005808FD" w:rsidRDefault="005808FD" w:rsidP="005808FD">
      <w:pPr>
        <w:jc w:val="both"/>
        <w:rPr>
          <w:rFonts w:ascii="Arial" w:hAnsi="Arial" w:cs="Arial"/>
          <w:sz w:val="18"/>
        </w:rPr>
      </w:pPr>
      <w:r w:rsidRPr="005808FD">
        <w:rPr>
          <w:rFonts w:ascii="Arial" w:hAnsi="Arial" w:cs="Arial"/>
          <w:sz w:val="18"/>
        </w:rPr>
        <w:t xml:space="preserve">This flow </w:t>
      </w:r>
      <w:r w:rsidR="003644AD">
        <w:rPr>
          <w:rFonts w:ascii="Arial" w:hAnsi="Arial" w:cs="Arial"/>
          <w:sz w:val="18"/>
        </w:rPr>
        <w:t xml:space="preserve">describes the reconciliation of the submitted SFTs by two different TRs (so called inter-TR reconciliation process). </w:t>
      </w:r>
    </w:p>
    <w:p w14:paraId="73B0C21C" w14:textId="7F804632" w:rsidR="009558D7" w:rsidRDefault="0034257B" w:rsidP="00FE0DF2">
      <w:pPr>
        <w:jc w:val="center"/>
      </w:pPr>
      <w:r>
        <w:rPr>
          <w:noProof/>
          <w:lang w:eastAsia="en-GB"/>
        </w:rPr>
        <w:drawing>
          <wp:inline distT="0" distB="0" distL="0" distR="0" wp14:anchorId="395FC58F" wp14:editId="09492517">
            <wp:extent cx="3171051" cy="4022537"/>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182086" cy="4036535"/>
                    </a:xfrm>
                    <a:prstGeom prst="rect">
                      <a:avLst/>
                    </a:prstGeom>
                  </pic:spPr>
                </pic:pic>
              </a:graphicData>
            </a:graphic>
          </wp:inline>
        </w:drawing>
      </w:r>
    </w:p>
    <w:p w14:paraId="2F1182F5" w14:textId="7711FA4D" w:rsidR="009558D7" w:rsidRPr="009558D7" w:rsidRDefault="009558D7" w:rsidP="009558D7"/>
    <w:p w14:paraId="7578CB23" w14:textId="77777777" w:rsidR="00443DB8" w:rsidRDefault="00443DB8">
      <w:pPr>
        <w:spacing w:before="0"/>
        <w:rPr>
          <w:rFonts w:ascii="Arial" w:hAnsi="Arial"/>
          <w:b/>
          <w:sz w:val="32"/>
        </w:rPr>
      </w:pPr>
      <w:r>
        <w:br w:type="page"/>
      </w:r>
    </w:p>
    <w:p w14:paraId="5880EB54" w14:textId="0A4C3A94" w:rsidR="00FE3BD7" w:rsidRDefault="00FE3BD7" w:rsidP="00FE3BD7">
      <w:pPr>
        <w:pStyle w:val="Heading1"/>
      </w:pPr>
      <w:bookmarkStart w:id="75" w:name="_Toc25850414"/>
      <w:r>
        <w:lastRenderedPageBreak/>
        <w:t>Examples</w:t>
      </w:r>
      <w:bookmarkEnd w:id="75"/>
    </w:p>
    <w:p w14:paraId="296FF3EB" w14:textId="027FC210" w:rsidR="002A7E95" w:rsidRPr="002A7E95" w:rsidRDefault="002A7E95" w:rsidP="002A7E95">
      <w:pPr>
        <w:jc w:val="both"/>
        <w:rPr>
          <w:rFonts w:ascii="Arial" w:hAnsi="Arial" w:cs="Arial"/>
          <w:sz w:val="18"/>
        </w:rPr>
      </w:pPr>
      <w:r w:rsidRPr="002A7E95">
        <w:rPr>
          <w:rFonts w:ascii="Arial" w:hAnsi="Arial" w:cs="Arial"/>
          <w:sz w:val="18"/>
        </w:rPr>
        <w:t xml:space="preserve">This section describes business examples of the use of the various MessageDefinitions. Each example starts with a description of the example scenario followed by the actual MessageInstance. </w:t>
      </w:r>
    </w:p>
    <w:p w14:paraId="3983E6E4" w14:textId="7A8ED4E6" w:rsidR="00FE15E6" w:rsidRDefault="00FE15E6" w:rsidP="007F77EC">
      <w:pPr>
        <w:pStyle w:val="Heading2"/>
      </w:pPr>
      <w:bookmarkStart w:id="76" w:name="_Toc25850415"/>
      <w:r w:rsidRPr="007923D7">
        <w:t xml:space="preserve">SFT </w:t>
      </w:r>
      <w:r w:rsidR="00CB3A15">
        <w:t>R</w:t>
      </w:r>
      <w:r w:rsidRPr="007923D7">
        <w:t>eport</w:t>
      </w:r>
      <w:bookmarkEnd w:id="76"/>
    </w:p>
    <w:p w14:paraId="3E6F9498" w14:textId="16032D14" w:rsidR="00CB3A15" w:rsidRPr="00FE0DF2" w:rsidRDefault="00CB3A15" w:rsidP="00CB3A15">
      <w:pPr>
        <w:pStyle w:val="Heading3"/>
        <w:rPr>
          <w:sz w:val="24"/>
          <w:szCs w:val="24"/>
        </w:rPr>
      </w:pPr>
      <w:bookmarkStart w:id="77" w:name="_Toc25850416"/>
      <w:r w:rsidRPr="00FE0DF2">
        <w:rPr>
          <w:sz w:val="24"/>
          <w:szCs w:val="24"/>
        </w:rPr>
        <w:t>auth.52.001.01</w:t>
      </w:r>
      <w:bookmarkEnd w:id="77"/>
    </w:p>
    <w:p w14:paraId="740B23B0" w14:textId="1554BCE9" w:rsidR="00CB3A15" w:rsidRPr="00AB6B52" w:rsidRDefault="00AB6B52" w:rsidP="00AB6B52">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4FA1DD0B" w14:textId="19C44D6D" w:rsidR="000145CD" w:rsidRDefault="000145CD" w:rsidP="00AB6B52">
      <w:pPr>
        <w:jc w:val="both"/>
        <w:rPr>
          <w:rFonts w:ascii="Arial" w:hAnsi="Arial" w:cs="Arial"/>
          <w:sz w:val="18"/>
        </w:rPr>
      </w:pPr>
      <w:r w:rsidRPr="000145CD">
        <w:rPr>
          <w:rFonts w:ascii="Arial" w:hAnsi="Arial" w:cs="Arial"/>
          <w:sz w:val="18"/>
        </w:rPr>
        <w:t xml:space="preserve">The SecuritiesFinancingReportingTransactionReport message is </w:t>
      </w:r>
      <w:r>
        <w:rPr>
          <w:rFonts w:ascii="Arial" w:hAnsi="Arial" w:cs="Arial"/>
          <w:sz w:val="18"/>
        </w:rPr>
        <w:t>submiited</w:t>
      </w:r>
      <w:r w:rsidRPr="000145CD">
        <w:rPr>
          <w:rFonts w:ascii="Arial" w:hAnsi="Arial" w:cs="Arial"/>
          <w:sz w:val="18"/>
        </w:rPr>
        <w:t xml:space="preserve"> by the </w:t>
      </w:r>
      <w:r>
        <w:rPr>
          <w:rFonts w:ascii="Arial" w:hAnsi="Arial" w:cs="Arial"/>
          <w:sz w:val="18"/>
        </w:rPr>
        <w:t>entity with LEI</w:t>
      </w:r>
      <w:r w:rsidRPr="000145CD">
        <w:rPr>
          <w:rFonts w:ascii="Arial" w:hAnsi="Arial" w:cs="Arial"/>
          <w:sz w:val="18"/>
        </w:rPr>
        <w:t xml:space="preserve"> 253400LL9EMESVGBB783 to the trade repository (TR) to report on the securities financing transactions.</w:t>
      </w:r>
    </w:p>
    <w:p w14:paraId="3B6D49F9" w14:textId="0D8F5AFA" w:rsidR="00DF2DD3" w:rsidRDefault="00DF2DD3" w:rsidP="00AB6B52">
      <w:pPr>
        <w:jc w:val="both"/>
        <w:rPr>
          <w:rFonts w:ascii="Arial" w:hAnsi="Arial" w:cs="Arial"/>
          <w:b/>
          <w:sz w:val="18"/>
        </w:rPr>
      </w:pPr>
      <w:r w:rsidRPr="00DF2DD3">
        <w:rPr>
          <w:rFonts w:ascii="Arial" w:hAnsi="Arial" w:cs="Arial"/>
          <w:b/>
          <w:sz w:val="18"/>
        </w:rPr>
        <w:t>Message Instance</w:t>
      </w:r>
    </w:p>
    <w:p w14:paraId="4D5CB9FD"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8080"/>
          <w:sz w:val="20"/>
          <w:highlight w:val="white"/>
          <w:lang w:val="en-US" w:eastAsia="en-GB"/>
        </w:rPr>
        <w:t>&lt;?xml version="1.0" encoding="UTF-8"?&gt;</w:t>
      </w:r>
    </w:p>
    <w:p w14:paraId="795807F5"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urn:iso:std:iso:20022:tech:xsd:DRAFT2auth.052.001.01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urn:iso:std:iso:20022:tech:xsd:DRAFT2auth.052.001.01 DRAFT2auth.052.001.01.xsd</w:t>
      </w:r>
      <w:r>
        <w:rPr>
          <w:rFonts w:ascii="Consolas" w:hAnsi="Consolas" w:cs="Consolas"/>
          <w:color w:val="0000FF"/>
          <w:sz w:val="20"/>
          <w:highlight w:val="white"/>
          <w:lang w:val="en-US" w:eastAsia="en-GB"/>
        </w:rPr>
        <w:t>"&gt;</w:t>
      </w:r>
    </w:p>
    <w:p w14:paraId="4136352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SctiesFincgRptgTxRpt</w:t>
      </w:r>
      <w:r>
        <w:rPr>
          <w:rFonts w:ascii="Consolas" w:hAnsi="Consolas" w:cs="Consolas"/>
          <w:color w:val="0000FF"/>
          <w:sz w:val="20"/>
          <w:highlight w:val="white"/>
          <w:lang w:val="en-US" w:eastAsia="en-GB"/>
        </w:rPr>
        <w:t>&gt;</w:t>
      </w:r>
    </w:p>
    <w:p w14:paraId="57A29381"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TradData</w:t>
      </w:r>
      <w:r>
        <w:rPr>
          <w:rFonts w:ascii="Consolas" w:hAnsi="Consolas" w:cs="Consolas"/>
          <w:color w:val="0000FF"/>
          <w:sz w:val="20"/>
          <w:highlight w:val="white"/>
          <w:lang w:val="en-US" w:eastAsia="en-GB"/>
        </w:rPr>
        <w:t>&gt;</w:t>
      </w:r>
    </w:p>
    <w:p w14:paraId="13019063"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3E0CD53F"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CtrPtyData</w:t>
      </w:r>
      <w:r>
        <w:rPr>
          <w:rFonts w:ascii="Consolas" w:hAnsi="Consolas" w:cs="Consolas"/>
          <w:color w:val="0000FF"/>
          <w:sz w:val="20"/>
          <w:highlight w:val="white"/>
          <w:lang w:val="en-US" w:eastAsia="en-GB"/>
        </w:rPr>
        <w:t>&gt;</w:t>
      </w:r>
    </w:p>
    <w:p w14:paraId="0D5D9CF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2001-12-17T09:30:47Z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p>
    <w:p w14:paraId="5B5B89B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RptSubmitgNtty</w:t>
      </w:r>
      <w:r>
        <w:rPr>
          <w:rFonts w:ascii="Consolas" w:hAnsi="Consolas" w:cs="Consolas"/>
          <w:color w:val="0000FF"/>
          <w:sz w:val="20"/>
          <w:highlight w:val="white"/>
          <w:lang w:val="en-US" w:eastAsia="en-GB"/>
        </w:rPr>
        <w:t>&gt;</w:t>
      </w:r>
    </w:p>
    <w:p w14:paraId="61BF3773"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253400LL9EMESVGBB783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7FBF2E49"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RptSubmitgNtty</w:t>
      </w:r>
      <w:r>
        <w:rPr>
          <w:rFonts w:ascii="Consolas" w:hAnsi="Consolas" w:cs="Consolas"/>
          <w:color w:val="0000FF"/>
          <w:sz w:val="20"/>
          <w:highlight w:val="white"/>
          <w:lang w:val="en-US" w:eastAsia="en-GB"/>
        </w:rPr>
        <w:t>&gt;</w:t>
      </w:r>
    </w:p>
    <w:p w14:paraId="645F9BDB"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42EB0BC8"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4E2FCEB9"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1B1A6B99"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549300OS6U8YWYOKJP92</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5F9E7EA2"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5E6CF394"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14C94FBB"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OthrCtrPty</w:t>
      </w:r>
      <w:r w:rsidRPr="00FE0DF2">
        <w:rPr>
          <w:rFonts w:ascii="Consolas" w:hAnsi="Consolas" w:cs="Consolas"/>
          <w:color w:val="0000FF"/>
          <w:sz w:val="20"/>
          <w:highlight w:val="white"/>
          <w:lang w:val="pl-PL" w:eastAsia="en-GB"/>
        </w:rPr>
        <w:t>&gt;</w:t>
      </w:r>
    </w:p>
    <w:p w14:paraId="0A04800B"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69B0E7EE"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254900J6JRSKHU1Y0F98</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42BE8FAB"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239A76C7"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CtryCd</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FR</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CtryCd</w:t>
      </w:r>
      <w:r w:rsidRPr="00FE0DF2">
        <w:rPr>
          <w:rFonts w:ascii="Consolas" w:hAnsi="Consolas" w:cs="Consolas"/>
          <w:color w:val="0000FF"/>
          <w:sz w:val="20"/>
          <w:highlight w:val="white"/>
          <w:lang w:val="pl-PL" w:eastAsia="en-GB"/>
        </w:rPr>
        <w:t>&gt;</w:t>
      </w:r>
    </w:p>
    <w:p w14:paraId="77CB7A18"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OthrCtrPty</w:t>
      </w:r>
      <w:r w:rsidRPr="00FE0DF2">
        <w:rPr>
          <w:rFonts w:ascii="Consolas" w:hAnsi="Consolas" w:cs="Consolas"/>
          <w:color w:val="0000FF"/>
          <w:sz w:val="20"/>
          <w:highlight w:val="white"/>
          <w:lang w:val="pl-PL" w:eastAsia="en-GB"/>
        </w:rPr>
        <w:t>&gt;</w:t>
      </w:r>
    </w:p>
    <w:p w14:paraId="5417E7B3"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NttyRspnsblForRpt</w:t>
      </w:r>
      <w:r w:rsidRPr="00FE0DF2">
        <w:rPr>
          <w:rFonts w:ascii="Consolas" w:hAnsi="Consolas" w:cs="Consolas"/>
          <w:color w:val="0000FF"/>
          <w:sz w:val="20"/>
          <w:highlight w:val="white"/>
          <w:lang w:val="pl-PL" w:eastAsia="en-GB"/>
        </w:rPr>
        <w:t>&gt;</w:t>
      </w:r>
    </w:p>
    <w:p w14:paraId="342096F8"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254900J6JRSKHU1Y0F98</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614C72DF"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NttyRspnsblForRpt</w:t>
      </w:r>
      <w:r w:rsidRPr="00FE0DF2">
        <w:rPr>
          <w:rFonts w:ascii="Consolas" w:hAnsi="Consolas" w:cs="Consolas"/>
          <w:color w:val="0000FF"/>
          <w:sz w:val="20"/>
          <w:highlight w:val="white"/>
          <w:lang w:val="pl-PL" w:eastAsia="en-GB"/>
        </w:rPr>
        <w:t>&gt;</w:t>
      </w:r>
    </w:p>
    <w:p w14:paraId="4CDFB97D"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TxSpcfcData</w:t>
      </w:r>
      <w:r w:rsidRPr="00FE0DF2">
        <w:rPr>
          <w:rFonts w:ascii="Consolas" w:hAnsi="Consolas" w:cs="Consolas"/>
          <w:color w:val="0000FF"/>
          <w:sz w:val="20"/>
          <w:highlight w:val="white"/>
          <w:lang w:val="pl-PL" w:eastAsia="en-GB"/>
        </w:rPr>
        <w:t>&gt;</w:t>
      </w:r>
    </w:p>
    <w:p w14:paraId="3DDBE081"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RpTrad</w:t>
      </w:r>
      <w:r w:rsidRPr="00FE0DF2">
        <w:rPr>
          <w:rFonts w:ascii="Consolas" w:hAnsi="Consolas" w:cs="Consolas"/>
          <w:color w:val="0000FF"/>
          <w:sz w:val="20"/>
          <w:highlight w:val="white"/>
          <w:lang w:val="pl-PL" w:eastAsia="en-GB"/>
        </w:rPr>
        <w:t>/&gt;</w:t>
      </w:r>
    </w:p>
    <w:p w14:paraId="37408483"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TxSpcfcData</w:t>
      </w:r>
      <w:r w:rsidRPr="00FE0DF2">
        <w:rPr>
          <w:rFonts w:ascii="Consolas" w:hAnsi="Consolas" w:cs="Consolas"/>
          <w:color w:val="0000FF"/>
          <w:sz w:val="20"/>
          <w:highlight w:val="white"/>
          <w:lang w:val="pl-PL" w:eastAsia="en-GB"/>
        </w:rPr>
        <w:t>&gt;</w:t>
      </w:r>
    </w:p>
    <w:p w14:paraId="412872A7"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47C33B12"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27BE098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LnData</w:t>
      </w:r>
      <w:r>
        <w:rPr>
          <w:rFonts w:ascii="Consolas" w:hAnsi="Consolas" w:cs="Consolas"/>
          <w:color w:val="0000FF"/>
          <w:sz w:val="20"/>
          <w:highlight w:val="white"/>
          <w:lang w:val="en-US" w:eastAsia="en-GB"/>
        </w:rPr>
        <w:t>&gt;</w:t>
      </w:r>
    </w:p>
    <w:p w14:paraId="4080D17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p>
    <w:p w14:paraId="28F0B65F"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2018-11-15</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EvtDt</w:t>
      </w:r>
      <w:r>
        <w:rPr>
          <w:rFonts w:ascii="Consolas" w:hAnsi="Consolas" w:cs="Consolas"/>
          <w:color w:val="0000FF"/>
          <w:sz w:val="20"/>
          <w:highlight w:val="white"/>
          <w:lang w:val="en-US" w:eastAsia="en-GB"/>
        </w:rPr>
        <w:t>&gt;</w:t>
      </w:r>
    </w:p>
    <w:p w14:paraId="359122D2"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CtrctTp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SBSC</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CtrctTp</w:t>
      </w:r>
      <w:r>
        <w:rPr>
          <w:rFonts w:ascii="Consolas" w:hAnsi="Consolas" w:cs="Consolas"/>
          <w:color w:val="0000FF"/>
          <w:sz w:val="20"/>
          <w:highlight w:val="white"/>
          <w:lang w:val="en-US" w:eastAsia="en-GB"/>
        </w:rPr>
        <w:t>&gt;</w:t>
      </w:r>
    </w:p>
    <w:p w14:paraId="1BF190A2"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ExctnDtTm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2018-11-15T09:30:47Z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ExctnDtTm</w:t>
      </w:r>
      <w:r>
        <w:rPr>
          <w:rFonts w:ascii="Consolas" w:hAnsi="Consolas" w:cs="Consolas"/>
          <w:color w:val="0000FF"/>
          <w:sz w:val="20"/>
          <w:highlight w:val="white"/>
          <w:lang w:val="en-US" w:eastAsia="en-GB"/>
        </w:rPr>
        <w:t>&gt;</w:t>
      </w:r>
    </w:p>
    <w:p w14:paraId="1D464F2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TxLnData</w:t>
      </w:r>
      <w:r>
        <w:rPr>
          <w:rFonts w:ascii="Consolas" w:hAnsi="Consolas" w:cs="Consolas"/>
          <w:color w:val="0000FF"/>
          <w:sz w:val="20"/>
          <w:highlight w:val="white"/>
          <w:lang w:val="en-US" w:eastAsia="en-GB"/>
        </w:rPr>
        <w:t>&gt;</w:t>
      </w:r>
    </w:p>
    <w:p w14:paraId="2D5641E9"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RpTrad</w:t>
      </w:r>
      <w:r>
        <w:rPr>
          <w:rFonts w:ascii="Consolas" w:hAnsi="Consolas" w:cs="Consolas"/>
          <w:color w:val="0000FF"/>
          <w:sz w:val="20"/>
          <w:highlight w:val="white"/>
          <w:lang w:val="en-US" w:eastAsia="en-GB"/>
        </w:rPr>
        <w:t>&gt;</w:t>
      </w:r>
    </w:p>
    <w:p w14:paraId="612B65D4"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ClrSts</w:t>
      </w:r>
      <w:r>
        <w:rPr>
          <w:rFonts w:ascii="Consolas" w:hAnsi="Consolas" w:cs="Consolas"/>
          <w:color w:val="0000FF"/>
          <w:sz w:val="20"/>
          <w:highlight w:val="white"/>
          <w:lang w:val="en-US" w:eastAsia="en-GB"/>
        </w:rPr>
        <w:t>&gt;</w:t>
      </w:r>
    </w:p>
    <w:p w14:paraId="58EE5C37"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NonClrd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NORE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NonClrd</w:t>
      </w:r>
      <w:r>
        <w:rPr>
          <w:rFonts w:ascii="Consolas" w:hAnsi="Consolas" w:cs="Consolas"/>
          <w:color w:val="0000FF"/>
          <w:sz w:val="20"/>
          <w:highlight w:val="white"/>
          <w:lang w:val="en-US" w:eastAsia="en-GB"/>
        </w:rPr>
        <w:t>&gt;</w:t>
      </w:r>
    </w:p>
    <w:p w14:paraId="4B54A0E4"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ClrSts</w:t>
      </w:r>
      <w:r>
        <w:rPr>
          <w:rFonts w:ascii="Consolas" w:hAnsi="Consolas" w:cs="Consolas"/>
          <w:color w:val="0000FF"/>
          <w:sz w:val="20"/>
          <w:highlight w:val="white"/>
          <w:lang w:val="en-US" w:eastAsia="en-GB"/>
        </w:rPr>
        <w:t>&gt;</w:t>
      </w:r>
    </w:p>
    <w:p w14:paraId="08AD2EC9"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TradgVn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XWAR</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TradgVn</w:t>
      </w:r>
      <w:r>
        <w:rPr>
          <w:rFonts w:ascii="Consolas" w:hAnsi="Consolas" w:cs="Consolas"/>
          <w:color w:val="0000FF"/>
          <w:sz w:val="20"/>
          <w:highlight w:val="white"/>
          <w:lang w:val="en-US" w:eastAsia="en-GB"/>
        </w:rPr>
        <w:t>&gt;</w:t>
      </w:r>
    </w:p>
    <w:p w14:paraId="76E89455"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MstrAgrmt</w:t>
      </w:r>
      <w:r>
        <w:rPr>
          <w:rFonts w:ascii="Consolas" w:hAnsi="Consolas" w:cs="Consolas"/>
          <w:color w:val="0000FF"/>
          <w:sz w:val="20"/>
          <w:highlight w:val="white"/>
          <w:lang w:val="en-US" w:eastAsia="en-GB"/>
        </w:rPr>
        <w:t>&gt;</w:t>
      </w:r>
    </w:p>
    <w:p w14:paraId="538F6D60"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Tp</w:t>
      </w:r>
      <w:r w:rsidRPr="00FE0DF2">
        <w:rPr>
          <w:rFonts w:ascii="Consolas" w:hAnsi="Consolas" w:cs="Consolas"/>
          <w:color w:val="0000FF"/>
          <w:sz w:val="20"/>
          <w:highlight w:val="white"/>
          <w:lang w:val="pl-PL" w:eastAsia="en-GB"/>
        </w:rPr>
        <w:t>&gt;</w:t>
      </w:r>
    </w:p>
    <w:p w14:paraId="4063D650"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Tp</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MRAA</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Tp</w:t>
      </w:r>
      <w:r w:rsidRPr="00FE0DF2">
        <w:rPr>
          <w:rFonts w:ascii="Consolas" w:hAnsi="Consolas" w:cs="Consolas"/>
          <w:color w:val="0000FF"/>
          <w:sz w:val="20"/>
          <w:highlight w:val="white"/>
          <w:lang w:val="pl-PL" w:eastAsia="en-GB"/>
        </w:rPr>
        <w:t>&gt;</w:t>
      </w:r>
    </w:p>
    <w:p w14:paraId="51219E1E"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Tp</w:t>
      </w:r>
      <w:r w:rsidRPr="00FE0DF2">
        <w:rPr>
          <w:rFonts w:ascii="Consolas" w:hAnsi="Consolas" w:cs="Consolas"/>
          <w:color w:val="0000FF"/>
          <w:sz w:val="20"/>
          <w:highlight w:val="white"/>
          <w:lang w:val="pl-PL" w:eastAsia="en-GB"/>
        </w:rPr>
        <w:t>&gt;</w:t>
      </w:r>
    </w:p>
    <w:p w14:paraId="11BBC3B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MstrAgrmt</w:t>
      </w:r>
      <w:r>
        <w:rPr>
          <w:rFonts w:ascii="Consolas" w:hAnsi="Consolas" w:cs="Consolas"/>
          <w:color w:val="0000FF"/>
          <w:sz w:val="20"/>
          <w:highlight w:val="white"/>
          <w:lang w:val="en-US" w:eastAsia="en-GB"/>
        </w:rPr>
        <w:t>&gt;</w:t>
      </w:r>
    </w:p>
    <w:p w14:paraId="6B4EE1C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ValDt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2019-11-15</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ValDt</w:t>
      </w:r>
      <w:r>
        <w:rPr>
          <w:rFonts w:ascii="Consolas" w:hAnsi="Consolas" w:cs="Consolas"/>
          <w:color w:val="0000FF"/>
          <w:sz w:val="20"/>
          <w:highlight w:val="white"/>
          <w:lang w:val="en-US" w:eastAsia="en-GB"/>
        </w:rPr>
        <w:t>&gt;</w:t>
      </w:r>
    </w:p>
    <w:p w14:paraId="4C39250D"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Term</w:t>
      </w:r>
      <w:r>
        <w:rPr>
          <w:rFonts w:ascii="Consolas" w:hAnsi="Consolas" w:cs="Consolas"/>
          <w:color w:val="0000FF"/>
          <w:sz w:val="20"/>
          <w:highlight w:val="white"/>
          <w:lang w:val="en-US" w:eastAsia="en-GB"/>
        </w:rPr>
        <w:t>&gt;</w:t>
      </w:r>
    </w:p>
    <w:p w14:paraId="474F4AC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Opn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NORE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Opn</w:t>
      </w:r>
      <w:r>
        <w:rPr>
          <w:rFonts w:ascii="Consolas" w:hAnsi="Consolas" w:cs="Consolas"/>
          <w:color w:val="0000FF"/>
          <w:sz w:val="20"/>
          <w:highlight w:val="white"/>
          <w:lang w:val="en-US" w:eastAsia="en-GB"/>
        </w:rPr>
        <w:t>&gt;</w:t>
      </w:r>
    </w:p>
    <w:p w14:paraId="47F37839"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Term</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p>
    <w:p w14:paraId="6257FFB1"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RpTrad</w:t>
      </w:r>
      <w:r w:rsidRPr="00FE0DF2">
        <w:rPr>
          <w:rFonts w:ascii="Consolas" w:hAnsi="Consolas" w:cs="Consolas"/>
          <w:color w:val="0000FF"/>
          <w:sz w:val="20"/>
          <w:highlight w:val="white"/>
          <w:lang w:val="pl-PL" w:eastAsia="en-GB"/>
        </w:rPr>
        <w:t>&gt;</w:t>
      </w:r>
    </w:p>
    <w:p w14:paraId="64F91319"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TxLnData</w:t>
      </w:r>
      <w:r w:rsidRPr="00FE0DF2">
        <w:rPr>
          <w:rFonts w:ascii="Consolas" w:hAnsi="Consolas" w:cs="Consolas"/>
          <w:color w:val="0000FF"/>
          <w:sz w:val="20"/>
          <w:highlight w:val="white"/>
          <w:lang w:val="pl-PL" w:eastAsia="en-GB"/>
        </w:rPr>
        <w:t>&gt;</w:t>
      </w:r>
    </w:p>
    <w:p w14:paraId="425E9234"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LnData</w:t>
      </w:r>
      <w:r w:rsidRPr="00FE0DF2">
        <w:rPr>
          <w:rFonts w:ascii="Consolas" w:hAnsi="Consolas" w:cs="Consolas"/>
          <w:color w:val="0000FF"/>
          <w:sz w:val="20"/>
          <w:highlight w:val="white"/>
          <w:lang w:val="pl-PL" w:eastAsia="en-GB"/>
        </w:rPr>
        <w:t>&gt;</w:t>
      </w:r>
    </w:p>
    <w:p w14:paraId="411BB2DA"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CollData</w:t>
      </w:r>
      <w:r w:rsidRPr="00FE0DF2">
        <w:rPr>
          <w:rFonts w:ascii="Consolas" w:hAnsi="Consolas" w:cs="Consolas"/>
          <w:color w:val="0000FF"/>
          <w:sz w:val="20"/>
          <w:highlight w:val="white"/>
          <w:lang w:val="pl-PL" w:eastAsia="en-GB"/>
        </w:rPr>
        <w:t>&gt;</w:t>
      </w:r>
    </w:p>
    <w:p w14:paraId="5EA9267E" w14:textId="77777777" w:rsidR="007A7324" w:rsidRPr="00FE0DF2" w:rsidRDefault="007A7324" w:rsidP="007A7324">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RpTrad</w:t>
      </w:r>
      <w:r w:rsidRPr="00FE0DF2">
        <w:rPr>
          <w:rFonts w:ascii="Consolas" w:hAnsi="Consolas" w:cs="Consolas"/>
          <w:color w:val="0000FF"/>
          <w:sz w:val="20"/>
          <w:highlight w:val="white"/>
          <w:lang w:val="pl-PL" w:eastAsia="en-GB"/>
        </w:rPr>
        <w:t>&gt;</w:t>
      </w:r>
    </w:p>
    <w:p w14:paraId="1A368CB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CollValDt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2019-11-15</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CollValDt</w:t>
      </w:r>
      <w:r>
        <w:rPr>
          <w:rFonts w:ascii="Consolas" w:hAnsi="Consolas" w:cs="Consolas"/>
          <w:color w:val="0000FF"/>
          <w:sz w:val="20"/>
          <w:highlight w:val="white"/>
          <w:lang w:val="en-US" w:eastAsia="en-GB"/>
        </w:rPr>
        <w:t>&gt;</w:t>
      </w:r>
    </w:p>
    <w:p w14:paraId="39BFF86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AsstTp</w:t>
      </w:r>
      <w:r>
        <w:rPr>
          <w:rFonts w:ascii="Consolas" w:hAnsi="Consolas" w:cs="Consolas"/>
          <w:color w:val="0000FF"/>
          <w:sz w:val="20"/>
          <w:highlight w:val="white"/>
          <w:lang w:val="en-US" w:eastAsia="en-GB"/>
        </w:rPr>
        <w:t>&gt;</w:t>
      </w:r>
    </w:p>
    <w:p w14:paraId="14A977AA"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Cmmdty</w:t>
      </w:r>
      <w:r>
        <w:rPr>
          <w:rFonts w:ascii="Consolas" w:hAnsi="Consolas" w:cs="Consolas"/>
          <w:color w:val="0000FF"/>
          <w:sz w:val="20"/>
          <w:highlight w:val="white"/>
          <w:lang w:val="en-US" w:eastAsia="en-GB"/>
        </w:rPr>
        <w:t>&gt;</w:t>
      </w:r>
    </w:p>
    <w:p w14:paraId="44606BF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Clssfctn</w:t>
      </w:r>
      <w:r>
        <w:rPr>
          <w:rFonts w:ascii="Consolas" w:hAnsi="Consolas" w:cs="Consolas"/>
          <w:color w:val="0000FF"/>
          <w:sz w:val="20"/>
          <w:highlight w:val="white"/>
          <w:lang w:val="en-US" w:eastAsia="en-GB"/>
        </w:rPr>
        <w:t>&gt;</w:t>
      </w:r>
    </w:p>
    <w:p w14:paraId="421B5101"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Agrcltrl</w:t>
      </w:r>
      <w:r>
        <w:rPr>
          <w:rFonts w:ascii="Consolas" w:hAnsi="Consolas" w:cs="Consolas"/>
          <w:color w:val="0000FF"/>
          <w:sz w:val="20"/>
          <w:highlight w:val="white"/>
          <w:lang w:val="en-US" w:eastAsia="en-GB"/>
        </w:rPr>
        <w:t>&gt;</w:t>
      </w:r>
    </w:p>
    <w:p w14:paraId="2CFF5E85"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GrnOilSeed</w:t>
      </w:r>
      <w:r>
        <w:rPr>
          <w:rFonts w:ascii="Consolas" w:hAnsi="Consolas" w:cs="Consolas"/>
          <w:color w:val="0000FF"/>
          <w:sz w:val="20"/>
          <w:highlight w:val="white"/>
          <w:lang w:val="en-US" w:eastAsia="en-GB"/>
        </w:rPr>
        <w:t>&gt;</w:t>
      </w:r>
    </w:p>
    <w:p w14:paraId="5BD9CEE9"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BasePdct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AGRI</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BasePdct</w:t>
      </w:r>
      <w:r>
        <w:rPr>
          <w:rFonts w:ascii="Consolas" w:hAnsi="Consolas" w:cs="Consolas"/>
          <w:color w:val="0000FF"/>
          <w:sz w:val="20"/>
          <w:highlight w:val="white"/>
          <w:lang w:val="en-US" w:eastAsia="en-GB"/>
        </w:rPr>
        <w:t>&gt;</w:t>
      </w:r>
    </w:p>
    <w:p w14:paraId="4DE39C22"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SubPdct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GROS</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SubPdct</w:t>
      </w:r>
      <w:r>
        <w:rPr>
          <w:rFonts w:ascii="Consolas" w:hAnsi="Consolas" w:cs="Consolas"/>
          <w:color w:val="0000FF"/>
          <w:sz w:val="20"/>
          <w:highlight w:val="white"/>
          <w:lang w:val="en-US" w:eastAsia="en-GB"/>
        </w:rPr>
        <w:t>&gt;</w:t>
      </w:r>
    </w:p>
    <w:p w14:paraId="2FE995E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AddtlSubPdct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CORN</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AddtlSubPdct</w:t>
      </w:r>
      <w:r>
        <w:rPr>
          <w:rFonts w:ascii="Consolas" w:hAnsi="Consolas" w:cs="Consolas"/>
          <w:color w:val="0000FF"/>
          <w:sz w:val="20"/>
          <w:highlight w:val="white"/>
          <w:lang w:val="en-US" w:eastAsia="en-GB"/>
        </w:rPr>
        <w:t>&gt;</w:t>
      </w:r>
    </w:p>
    <w:p w14:paraId="2F277DD4"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GrnOilSeed</w:t>
      </w:r>
      <w:r>
        <w:rPr>
          <w:rFonts w:ascii="Consolas" w:hAnsi="Consolas" w:cs="Consolas"/>
          <w:color w:val="0000FF"/>
          <w:sz w:val="20"/>
          <w:highlight w:val="white"/>
          <w:lang w:val="en-US" w:eastAsia="en-GB"/>
        </w:rPr>
        <w:t>&gt;</w:t>
      </w:r>
    </w:p>
    <w:p w14:paraId="1913047C"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Agrcltrl</w:t>
      </w:r>
      <w:r>
        <w:rPr>
          <w:rFonts w:ascii="Consolas" w:hAnsi="Consolas" w:cs="Consolas"/>
          <w:color w:val="0000FF"/>
          <w:sz w:val="20"/>
          <w:highlight w:val="white"/>
          <w:lang w:val="en-US" w:eastAsia="en-GB"/>
        </w:rPr>
        <w:t>&gt;</w:t>
      </w:r>
    </w:p>
    <w:p w14:paraId="099FD40E"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Clssfctn</w:t>
      </w:r>
      <w:r>
        <w:rPr>
          <w:rFonts w:ascii="Consolas" w:hAnsi="Consolas" w:cs="Consolas"/>
          <w:color w:val="0000FF"/>
          <w:sz w:val="20"/>
          <w:highlight w:val="white"/>
          <w:lang w:val="en-US" w:eastAsia="en-GB"/>
        </w:rPr>
        <w:t>&gt;</w:t>
      </w:r>
    </w:p>
    <w:p w14:paraId="5396C9BE"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Qty</w:t>
      </w:r>
      <w:r>
        <w:rPr>
          <w:rFonts w:ascii="Consolas" w:hAnsi="Consolas" w:cs="Consolas"/>
          <w:color w:val="0000FF"/>
          <w:sz w:val="20"/>
          <w:highlight w:val="white"/>
          <w:lang w:val="en-US" w:eastAsia="en-GB"/>
        </w:rPr>
        <w:t>&gt;</w:t>
      </w:r>
    </w:p>
    <w:p w14:paraId="5AC661C0"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Val</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Val</w:t>
      </w:r>
      <w:r>
        <w:rPr>
          <w:rFonts w:ascii="Consolas" w:hAnsi="Consolas" w:cs="Consolas"/>
          <w:color w:val="0000FF"/>
          <w:sz w:val="20"/>
          <w:highlight w:val="white"/>
          <w:lang w:val="en-US" w:eastAsia="en-GB"/>
        </w:rPr>
        <w:t>&gt;</w:t>
      </w:r>
    </w:p>
    <w:p w14:paraId="07A0F9E4"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UnitOfMeasr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ARES</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UnitOfMeasr</w:t>
      </w:r>
      <w:r>
        <w:rPr>
          <w:rFonts w:ascii="Consolas" w:hAnsi="Consolas" w:cs="Consolas"/>
          <w:color w:val="0000FF"/>
          <w:sz w:val="20"/>
          <w:highlight w:val="white"/>
          <w:lang w:val="en-US" w:eastAsia="en-GB"/>
        </w:rPr>
        <w:t>&gt;</w:t>
      </w:r>
    </w:p>
    <w:p w14:paraId="459F4BF6"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Qty</w:t>
      </w:r>
      <w:r>
        <w:rPr>
          <w:rFonts w:ascii="Consolas" w:hAnsi="Consolas" w:cs="Consolas"/>
          <w:color w:val="0000FF"/>
          <w:sz w:val="20"/>
          <w:highlight w:val="white"/>
          <w:lang w:val="en-US" w:eastAsia="en-GB"/>
        </w:rPr>
        <w:t>&gt;</w:t>
      </w:r>
    </w:p>
    <w:p w14:paraId="0B31F5AF"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UnitPric</w:t>
      </w:r>
      <w:r>
        <w:rPr>
          <w:rFonts w:ascii="Consolas" w:hAnsi="Consolas" w:cs="Consolas"/>
          <w:color w:val="0000FF"/>
          <w:sz w:val="20"/>
          <w:highlight w:val="white"/>
          <w:lang w:val="en-US" w:eastAsia="en-GB"/>
        </w:rPr>
        <w:t>&gt;</w:t>
      </w:r>
    </w:p>
    <w:p w14:paraId="16AB01D5"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39721841"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69194137"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08E7BF63"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UnitPric</w:t>
      </w:r>
      <w:r>
        <w:rPr>
          <w:rFonts w:ascii="Consolas" w:hAnsi="Consolas" w:cs="Consolas"/>
          <w:color w:val="0000FF"/>
          <w:sz w:val="20"/>
          <w:highlight w:val="white"/>
          <w:lang w:val="en-US" w:eastAsia="en-GB"/>
        </w:rPr>
        <w:t>&gt;</w:t>
      </w:r>
    </w:p>
    <w:p w14:paraId="3DA5FBBA"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MktVal</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MktVal</w:t>
      </w:r>
      <w:r>
        <w:rPr>
          <w:rFonts w:ascii="Consolas" w:hAnsi="Consolas" w:cs="Consolas"/>
          <w:color w:val="0000FF"/>
          <w:sz w:val="20"/>
          <w:highlight w:val="white"/>
          <w:lang w:val="en-US" w:eastAsia="en-GB"/>
        </w:rPr>
        <w:t>&gt;</w:t>
      </w:r>
    </w:p>
    <w:p w14:paraId="23B6E25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Cmmdty</w:t>
      </w:r>
      <w:r>
        <w:rPr>
          <w:rFonts w:ascii="Consolas" w:hAnsi="Consolas" w:cs="Consolas"/>
          <w:color w:val="0000FF"/>
          <w:sz w:val="20"/>
          <w:highlight w:val="white"/>
          <w:lang w:val="en-US" w:eastAsia="en-GB"/>
        </w:rPr>
        <w:t>&gt;</w:t>
      </w:r>
    </w:p>
    <w:p w14:paraId="3A16004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AsstTp</w:t>
      </w:r>
      <w:r>
        <w:rPr>
          <w:rFonts w:ascii="Consolas" w:hAnsi="Consolas" w:cs="Consolas"/>
          <w:color w:val="0000FF"/>
          <w:sz w:val="20"/>
          <w:highlight w:val="white"/>
          <w:lang w:val="en-US" w:eastAsia="en-GB"/>
        </w:rPr>
        <w:t>&gt;</w:t>
      </w:r>
    </w:p>
    <w:p w14:paraId="79160B2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RpTrad</w:t>
      </w:r>
      <w:r>
        <w:rPr>
          <w:rFonts w:ascii="Consolas" w:hAnsi="Consolas" w:cs="Consolas"/>
          <w:color w:val="0000FF"/>
          <w:sz w:val="20"/>
          <w:highlight w:val="white"/>
          <w:lang w:val="en-US" w:eastAsia="en-GB"/>
        </w:rPr>
        <w:t>&gt;</w:t>
      </w:r>
    </w:p>
    <w:p w14:paraId="5DB76D3A"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CollData</w:t>
      </w:r>
      <w:r>
        <w:rPr>
          <w:rFonts w:ascii="Consolas" w:hAnsi="Consolas" w:cs="Consolas"/>
          <w:color w:val="0000FF"/>
          <w:sz w:val="20"/>
          <w:highlight w:val="white"/>
          <w:lang w:val="en-US" w:eastAsia="en-GB"/>
        </w:rPr>
        <w:t>&gt;</w:t>
      </w:r>
    </w:p>
    <w:p w14:paraId="60E6269B"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LvlTp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TCTN</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LvlTp</w:t>
      </w:r>
      <w:r>
        <w:rPr>
          <w:rFonts w:ascii="Consolas" w:hAnsi="Consolas" w:cs="Consolas"/>
          <w:color w:val="0000FF"/>
          <w:sz w:val="20"/>
          <w:highlight w:val="white"/>
          <w:lang w:val="en-US" w:eastAsia="en-GB"/>
        </w:rPr>
        <w:t>&gt;</w:t>
      </w:r>
    </w:p>
    <w:p w14:paraId="7863EEA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2CC7A7E1"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TradData</w:t>
      </w:r>
      <w:r>
        <w:rPr>
          <w:rFonts w:ascii="Consolas" w:hAnsi="Consolas" w:cs="Consolas"/>
          <w:color w:val="0000FF"/>
          <w:sz w:val="20"/>
          <w:highlight w:val="white"/>
          <w:lang w:val="en-US" w:eastAsia="en-GB"/>
        </w:rPr>
        <w:t>&gt;</w:t>
      </w:r>
    </w:p>
    <w:p w14:paraId="02803E88" w14:textId="77777777" w:rsidR="007A7324" w:rsidRDefault="007A7324" w:rsidP="007A732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SctiesFincgRptgTxRpt</w:t>
      </w:r>
      <w:r>
        <w:rPr>
          <w:rFonts w:ascii="Consolas" w:hAnsi="Consolas" w:cs="Consolas"/>
          <w:color w:val="0000FF"/>
          <w:sz w:val="20"/>
          <w:highlight w:val="white"/>
          <w:lang w:val="en-US" w:eastAsia="en-GB"/>
        </w:rPr>
        <w:t>&gt;</w:t>
      </w:r>
    </w:p>
    <w:p w14:paraId="29CA42FD" w14:textId="6A667046" w:rsidR="00DF2DD3" w:rsidRDefault="007A7324" w:rsidP="00AB6B52">
      <w:pPr>
        <w:jc w:val="both"/>
        <w:rPr>
          <w:rFonts w:ascii="Arial" w:hAnsi="Arial" w:cs="Arial"/>
          <w:sz w:val="18"/>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7A25C946" w14:textId="430E4A67" w:rsidR="00AB6B52" w:rsidRPr="007923D7" w:rsidRDefault="008A0655" w:rsidP="00CB3A15">
      <w:pPr>
        <w:pStyle w:val="Heading2"/>
      </w:pPr>
      <w:bookmarkStart w:id="78" w:name="_Toc25850417"/>
      <w:r w:rsidRPr="000A3ED3">
        <w:t>SFT Report Margin Data</w:t>
      </w:r>
      <w:bookmarkEnd w:id="78"/>
    </w:p>
    <w:p w14:paraId="57D4FD19" w14:textId="3F1E833C" w:rsidR="008A0655" w:rsidRPr="00FE0DF2" w:rsidRDefault="008A0655" w:rsidP="008A0655">
      <w:pPr>
        <w:pStyle w:val="Heading3"/>
        <w:rPr>
          <w:sz w:val="24"/>
          <w:szCs w:val="24"/>
        </w:rPr>
      </w:pPr>
      <w:bookmarkStart w:id="79" w:name="_Toc25850418"/>
      <w:r w:rsidRPr="00FE0DF2">
        <w:rPr>
          <w:sz w:val="24"/>
          <w:szCs w:val="24"/>
        </w:rPr>
        <w:t>auth.</w:t>
      </w:r>
      <w:r w:rsidR="003B7570" w:rsidRPr="00FE0DF2">
        <w:rPr>
          <w:sz w:val="24"/>
          <w:szCs w:val="24"/>
        </w:rPr>
        <w:t>0</w:t>
      </w:r>
      <w:r w:rsidRPr="00FE0DF2">
        <w:rPr>
          <w:sz w:val="24"/>
          <w:szCs w:val="24"/>
        </w:rPr>
        <w:t>70.001.01</w:t>
      </w:r>
      <w:bookmarkEnd w:id="79"/>
    </w:p>
    <w:p w14:paraId="20FE9CD3" w14:textId="77777777" w:rsidR="008A0655" w:rsidRPr="00AB6B52" w:rsidRDefault="008A0655" w:rsidP="008A0655">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30194352" w14:textId="77777777" w:rsidR="007403D5" w:rsidRDefault="007403D5" w:rsidP="008A0655">
      <w:pPr>
        <w:jc w:val="both"/>
        <w:rPr>
          <w:rFonts w:ascii="Arial" w:hAnsi="Arial" w:cs="Arial"/>
          <w:sz w:val="18"/>
        </w:rPr>
      </w:pPr>
      <w:r w:rsidRPr="007403D5">
        <w:rPr>
          <w:rFonts w:ascii="Arial" w:hAnsi="Arial" w:cs="Arial"/>
          <w:sz w:val="18"/>
        </w:rPr>
        <w:t>The SecuritiesFinancingReportingTransactionReportMarginData message is sent by the reporting agent to the trade repository (TR) to report the margin applied on the securities financing transactions.</w:t>
      </w:r>
    </w:p>
    <w:p w14:paraId="536649EB" w14:textId="7DE9D453" w:rsidR="008A0655" w:rsidRDefault="008A0655" w:rsidP="008A0655">
      <w:pPr>
        <w:jc w:val="both"/>
        <w:rPr>
          <w:rFonts w:ascii="Arial" w:hAnsi="Arial" w:cs="Arial"/>
          <w:b/>
          <w:sz w:val="18"/>
        </w:rPr>
      </w:pPr>
      <w:r w:rsidRPr="00DF2DD3">
        <w:rPr>
          <w:rFonts w:ascii="Arial" w:hAnsi="Arial" w:cs="Arial"/>
          <w:b/>
          <w:sz w:val="18"/>
        </w:rPr>
        <w:t>Message Instance</w:t>
      </w:r>
    </w:p>
    <w:p w14:paraId="0E835F87" w14:textId="662F0D3C" w:rsidR="003074CA" w:rsidRDefault="003074CA" w:rsidP="008A0655">
      <w:pPr>
        <w:jc w:val="both"/>
        <w:rPr>
          <w:rFonts w:ascii="Arial" w:hAnsi="Arial" w:cs="Arial"/>
          <w:b/>
          <w:sz w:val="18"/>
        </w:rPr>
      </w:pPr>
    </w:p>
    <w:p w14:paraId="0D5C3C87"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urn:iso:std:iso:20022:tech:xsd:DRAFT2auth.070.001.01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urn:iso:std:iso:20022:tech:xsd:DRAFT2auth.070.001.01 DRAFT2auth.070.001.01.xsd</w:t>
      </w:r>
      <w:r>
        <w:rPr>
          <w:rFonts w:ascii="Consolas" w:hAnsi="Consolas" w:cs="Consolas"/>
          <w:color w:val="0000FF"/>
          <w:sz w:val="20"/>
          <w:highlight w:val="white"/>
          <w:lang w:val="en-US" w:eastAsia="en-GB"/>
        </w:rPr>
        <w:t>"&gt;</w:t>
      </w:r>
    </w:p>
    <w:p w14:paraId="268ACE74"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SctiesFincgRptgTxMrgnDataRpt</w:t>
      </w:r>
      <w:r>
        <w:rPr>
          <w:rFonts w:ascii="Consolas" w:hAnsi="Consolas" w:cs="Consolas"/>
          <w:color w:val="0000FF"/>
          <w:sz w:val="20"/>
          <w:highlight w:val="white"/>
          <w:lang w:val="en-US" w:eastAsia="en-GB"/>
        </w:rPr>
        <w:t>&gt;</w:t>
      </w:r>
    </w:p>
    <w:p w14:paraId="361EEF97"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MrgnData</w:t>
      </w:r>
      <w:r>
        <w:rPr>
          <w:rFonts w:ascii="Consolas" w:hAnsi="Consolas" w:cs="Consolas"/>
          <w:color w:val="0000FF"/>
          <w:sz w:val="20"/>
          <w:highlight w:val="white"/>
          <w:lang w:val="en-US" w:eastAsia="en-GB"/>
        </w:rPr>
        <w:t>&gt;</w:t>
      </w:r>
    </w:p>
    <w:p w14:paraId="5BDA3737"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5D851E22"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2018-12-17T09:30:47Z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p>
    <w:p w14:paraId="56E1E06E"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2018-08-13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EvtDt</w:t>
      </w:r>
      <w:r>
        <w:rPr>
          <w:rFonts w:ascii="Consolas" w:hAnsi="Consolas" w:cs="Consolas"/>
          <w:color w:val="0000FF"/>
          <w:sz w:val="20"/>
          <w:highlight w:val="white"/>
          <w:lang w:val="en-US" w:eastAsia="en-GB"/>
        </w:rPr>
        <w:t>&gt;</w:t>
      </w:r>
    </w:p>
    <w:p w14:paraId="326BD33F"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CtrPty</w:t>
      </w:r>
      <w:r>
        <w:rPr>
          <w:rFonts w:ascii="Consolas" w:hAnsi="Consolas" w:cs="Consolas"/>
          <w:color w:val="0000FF"/>
          <w:sz w:val="20"/>
          <w:highlight w:val="white"/>
          <w:lang w:val="en-US" w:eastAsia="en-GB"/>
        </w:rPr>
        <w:t>&gt;</w:t>
      </w:r>
    </w:p>
    <w:p w14:paraId="6D93F851"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60AA32DC"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253400LL9EMESVGBB783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7C6E1070"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257995D2"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447559F4"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549300OS6U8YWYOKJP92</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6508B61D"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1A3F5386"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CtrPty</w:t>
      </w:r>
      <w:r>
        <w:rPr>
          <w:rFonts w:ascii="Consolas" w:hAnsi="Consolas" w:cs="Consolas"/>
          <w:color w:val="0000FF"/>
          <w:sz w:val="20"/>
          <w:highlight w:val="white"/>
          <w:lang w:val="en-US" w:eastAsia="en-GB"/>
        </w:rPr>
        <w:t>&gt;</w:t>
      </w:r>
    </w:p>
    <w:p w14:paraId="0A73FF1E"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CollPrtflId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CollPrtflId</w:t>
      </w:r>
      <w:r>
        <w:rPr>
          <w:rFonts w:ascii="Consolas" w:hAnsi="Consolas" w:cs="Consolas"/>
          <w:color w:val="0000FF"/>
          <w:sz w:val="20"/>
          <w:highlight w:val="white"/>
          <w:lang w:val="en-US" w:eastAsia="en-GB"/>
        </w:rPr>
        <w:t>&gt;</w:t>
      </w:r>
    </w:p>
    <w:p w14:paraId="1F0EE7A9"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CtrctMod</w:t>
      </w:r>
      <w:r>
        <w:rPr>
          <w:rFonts w:ascii="Consolas" w:hAnsi="Consolas" w:cs="Consolas"/>
          <w:color w:val="0000FF"/>
          <w:sz w:val="20"/>
          <w:highlight w:val="white"/>
          <w:lang w:val="en-US" w:eastAsia="en-GB"/>
        </w:rPr>
        <w:t>&gt;</w:t>
      </w:r>
    </w:p>
    <w:p w14:paraId="19D9F5FE"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ActnTp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POSC</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ActnTp</w:t>
      </w:r>
      <w:r>
        <w:rPr>
          <w:rFonts w:ascii="Consolas" w:hAnsi="Consolas" w:cs="Consolas"/>
          <w:color w:val="0000FF"/>
          <w:sz w:val="20"/>
          <w:highlight w:val="white"/>
          <w:lang w:val="en-US" w:eastAsia="en-GB"/>
        </w:rPr>
        <w:t>&gt;</w:t>
      </w:r>
    </w:p>
    <w:p w14:paraId="59BEE292"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CtrctMod</w:t>
      </w:r>
      <w:r>
        <w:rPr>
          <w:rFonts w:ascii="Consolas" w:hAnsi="Consolas" w:cs="Consolas"/>
          <w:color w:val="0000FF"/>
          <w:sz w:val="20"/>
          <w:highlight w:val="white"/>
          <w:lang w:val="en-US" w:eastAsia="en-GB"/>
        </w:rPr>
        <w:t>&gt;</w:t>
      </w:r>
    </w:p>
    <w:p w14:paraId="0B06D7F4"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2097681C"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MrgnData</w:t>
      </w:r>
      <w:r>
        <w:rPr>
          <w:rFonts w:ascii="Consolas" w:hAnsi="Consolas" w:cs="Consolas"/>
          <w:color w:val="0000FF"/>
          <w:sz w:val="20"/>
          <w:highlight w:val="white"/>
          <w:lang w:val="en-US" w:eastAsia="en-GB"/>
        </w:rPr>
        <w:t>&gt;</w:t>
      </w:r>
    </w:p>
    <w:p w14:paraId="6B81C40D" w14:textId="77777777" w:rsidR="00301EE8" w:rsidRDefault="00301EE8" w:rsidP="00301EE8">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SctiesFincgRptgTxMrgnDataRpt</w:t>
      </w:r>
      <w:r>
        <w:rPr>
          <w:rFonts w:ascii="Consolas" w:hAnsi="Consolas" w:cs="Consolas"/>
          <w:color w:val="0000FF"/>
          <w:sz w:val="20"/>
          <w:highlight w:val="white"/>
          <w:lang w:val="en-US" w:eastAsia="en-GB"/>
        </w:rPr>
        <w:t>&gt;</w:t>
      </w:r>
    </w:p>
    <w:p w14:paraId="4D7D7C89" w14:textId="4A5B21B8" w:rsidR="007972EC" w:rsidRDefault="00301EE8" w:rsidP="003074CA">
      <w:pPr>
        <w:autoSpaceDE w:val="0"/>
        <w:autoSpaceDN w:val="0"/>
        <w:adjustRightInd w:val="0"/>
        <w:spacing w:before="0"/>
        <w:rPr>
          <w:rFonts w:ascii="Consolas" w:hAnsi="Consolas" w:cs="Consolas"/>
          <w:color w:val="0000FF"/>
          <w:sz w:val="20"/>
          <w:highlight w:val="white"/>
          <w:lang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170E1363" w14:textId="3CC5EC94" w:rsidR="007972EC" w:rsidRDefault="007972EC" w:rsidP="003074CA">
      <w:pPr>
        <w:autoSpaceDE w:val="0"/>
        <w:autoSpaceDN w:val="0"/>
        <w:adjustRightInd w:val="0"/>
        <w:spacing w:before="0"/>
        <w:rPr>
          <w:rFonts w:ascii="Consolas" w:hAnsi="Consolas" w:cs="Consolas"/>
          <w:color w:val="0000FF"/>
          <w:sz w:val="20"/>
          <w:highlight w:val="white"/>
          <w:lang w:eastAsia="en-GB"/>
        </w:rPr>
      </w:pPr>
    </w:p>
    <w:p w14:paraId="2DBA6383" w14:textId="69F57F82" w:rsidR="007972EC" w:rsidRPr="007923D7" w:rsidRDefault="007972EC" w:rsidP="007972EC">
      <w:pPr>
        <w:pStyle w:val="Heading2"/>
      </w:pPr>
      <w:bookmarkStart w:id="80" w:name="_Toc25850419"/>
      <w:r w:rsidRPr="000A3ED3">
        <w:t xml:space="preserve">SFT Report Margin </w:t>
      </w:r>
      <w:r>
        <w:t>State Data</w:t>
      </w:r>
      <w:bookmarkEnd w:id="80"/>
    </w:p>
    <w:p w14:paraId="62885AE6" w14:textId="109D6ABE" w:rsidR="007972EC" w:rsidRPr="00FE0DF2" w:rsidRDefault="007972EC" w:rsidP="007972EC">
      <w:pPr>
        <w:pStyle w:val="Heading3"/>
        <w:rPr>
          <w:sz w:val="24"/>
          <w:szCs w:val="24"/>
        </w:rPr>
      </w:pPr>
      <w:bookmarkStart w:id="81" w:name="_Toc25850420"/>
      <w:r w:rsidRPr="00FE0DF2">
        <w:rPr>
          <w:sz w:val="24"/>
          <w:szCs w:val="24"/>
        </w:rPr>
        <w:t>auth.</w:t>
      </w:r>
      <w:r w:rsidR="003B7570" w:rsidRPr="00FE0DF2">
        <w:rPr>
          <w:sz w:val="24"/>
          <w:szCs w:val="24"/>
        </w:rPr>
        <w:t>0</w:t>
      </w:r>
      <w:r w:rsidRPr="00FE0DF2">
        <w:rPr>
          <w:sz w:val="24"/>
          <w:szCs w:val="24"/>
        </w:rPr>
        <w:t>85.001.01</w:t>
      </w:r>
      <w:bookmarkEnd w:id="81"/>
    </w:p>
    <w:p w14:paraId="2414203E" w14:textId="77777777" w:rsidR="007972EC" w:rsidRPr="00AB6B52" w:rsidRDefault="007972EC" w:rsidP="007972EC">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3325B993" w14:textId="233429F1" w:rsidR="007972EC" w:rsidRDefault="007972EC" w:rsidP="007972EC">
      <w:pPr>
        <w:jc w:val="both"/>
        <w:rPr>
          <w:rFonts w:ascii="Arial" w:hAnsi="Arial" w:cs="Arial"/>
          <w:sz w:val="18"/>
        </w:rPr>
      </w:pPr>
      <w:r w:rsidRPr="007403D5">
        <w:rPr>
          <w:rFonts w:ascii="Arial" w:hAnsi="Arial" w:cs="Arial"/>
          <w:sz w:val="18"/>
        </w:rPr>
        <w:t>The SecuritiesFinancingReportingMarginData</w:t>
      </w:r>
      <w:r>
        <w:rPr>
          <w:rFonts w:ascii="Arial" w:hAnsi="Arial" w:cs="Arial"/>
          <w:sz w:val="18"/>
        </w:rPr>
        <w:t>TransactionStateReport</w:t>
      </w:r>
      <w:r w:rsidRPr="007403D5">
        <w:rPr>
          <w:rFonts w:ascii="Arial" w:hAnsi="Arial" w:cs="Arial"/>
          <w:sz w:val="18"/>
        </w:rPr>
        <w:t xml:space="preserve"> message is sent by the reporting agent to the trade repository (TR) to report the margin applied on the securities financing </w:t>
      </w:r>
      <w:r>
        <w:rPr>
          <w:rFonts w:ascii="Arial" w:hAnsi="Arial" w:cs="Arial"/>
          <w:sz w:val="18"/>
        </w:rPr>
        <w:t>state</w:t>
      </w:r>
      <w:r w:rsidRPr="007403D5">
        <w:rPr>
          <w:rFonts w:ascii="Arial" w:hAnsi="Arial" w:cs="Arial"/>
          <w:sz w:val="18"/>
        </w:rPr>
        <w:t>.</w:t>
      </w:r>
    </w:p>
    <w:p w14:paraId="494D0814" w14:textId="77777777" w:rsidR="007972EC" w:rsidRDefault="007972EC" w:rsidP="007972EC">
      <w:pPr>
        <w:jc w:val="both"/>
        <w:rPr>
          <w:rFonts w:ascii="Arial" w:hAnsi="Arial" w:cs="Arial"/>
          <w:b/>
          <w:sz w:val="18"/>
        </w:rPr>
      </w:pPr>
      <w:r w:rsidRPr="00DF2DD3">
        <w:rPr>
          <w:rFonts w:ascii="Arial" w:hAnsi="Arial" w:cs="Arial"/>
          <w:b/>
          <w:sz w:val="18"/>
        </w:rPr>
        <w:t>Message Instance</w:t>
      </w:r>
    </w:p>
    <w:p w14:paraId="7FB02EDE"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urn:iso:std:iso:20022:tech:xsd:DRAFT2auth.085.001.01</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xsi:schemaLocation</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urn:iso:std:iso:20022:tech:xsd:DRAFT2auth.085.001.01 DRAFT2auth.085.001.01.xsd</w:t>
      </w:r>
      <w:r>
        <w:rPr>
          <w:rFonts w:ascii="Consolas" w:hAnsi="Consolas" w:cs="Consolas"/>
          <w:color w:val="0000FF"/>
          <w:sz w:val="20"/>
          <w:highlight w:val="white"/>
          <w:lang w:eastAsia="en-GB"/>
        </w:rPr>
        <w:t>"&gt;</w:t>
      </w:r>
    </w:p>
    <w:p w14:paraId="2502E712"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SctiesFincgRptgMrgnDataTxStatRpt</w:t>
      </w:r>
      <w:r>
        <w:rPr>
          <w:rFonts w:ascii="Consolas" w:hAnsi="Consolas" w:cs="Consolas"/>
          <w:color w:val="0000FF"/>
          <w:sz w:val="20"/>
          <w:highlight w:val="white"/>
          <w:lang w:eastAsia="en-GB"/>
        </w:rPr>
        <w:t>&gt;</w:t>
      </w:r>
    </w:p>
    <w:p w14:paraId="7B677115"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4A6A20C6"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2001-12-17T09:30:47Z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6478265E"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1957-08-13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EvtDt</w:t>
      </w:r>
      <w:r>
        <w:rPr>
          <w:rFonts w:ascii="Consolas" w:hAnsi="Consolas" w:cs="Consolas"/>
          <w:color w:val="0000FF"/>
          <w:sz w:val="20"/>
          <w:highlight w:val="white"/>
          <w:lang w:eastAsia="en-GB"/>
        </w:rPr>
        <w:t>&gt;</w:t>
      </w:r>
    </w:p>
    <w:p w14:paraId="7064C733"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653AF4AC"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21C96226"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549300OS6U8YWYOKJP92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45C7025A"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7EB21986"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118A19ED"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253400LL9EMESVGBB783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7A115077"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0548EE5A"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w:t>
      </w:r>
      <w:r>
        <w:rPr>
          <w:rFonts w:ascii="Consolas" w:hAnsi="Consolas" w:cs="Consolas"/>
          <w:color w:val="0000FF"/>
          <w:sz w:val="20"/>
          <w:highlight w:val="white"/>
          <w:lang w:eastAsia="en-GB"/>
        </w:rPr>
        <w:t>&gt;</w:t>
      </w:r>
    </w:p>
    <w:p w14:paraId="59ECB5C1"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CollPrtflId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CollPrtflId</w:t>
      </w:r>
      <w:r>
        <w:rPr>
          <w:rFonts w:ascii="Consolas" w:hAnsi="Consolas" w:cs="Consolas"/>
          <w:color w:val="0000FF"/>
          <w:sz w:val="20"/>
          <w:highlight w:val="white"/>
          <w:lang w:eastAsia="en-GB"/>
        </w:rPr>
        <w:t>&gt;</w:t>
      </w:r>
    </w:p>
    <w:p w14:paraId="69059CC1"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175B8AAE"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OTHR</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2DE404A3"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1F92A960"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58787847"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lastRenderedPageBreak/>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SctiesFincgRptgMrgnDataTxStatRpt</w:t>
      </w:r>
      <w:r>
        <w:rPr>
          <w:rFonts w:ascii="Consolas" w:hAnsi="Consolas" w:cs="Consolas"/>
          <w:color w:val="0000FF"/>
          <w:sz w:val="20"/>
          <w:highlight w:val="white"/>
          <w:lang w:eastAsia="en-GB"/>
        </w:rPr>
        <w:t>&gt;</w:t>
      </w:r>
    </w:p>
    <w:p w14:paraId="20AB22AC" w14:textId="77777777" w:rsidR="00E65CD6" w:rsidRDefault="00E65CD6" w:rsidP="00E65C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54BC0441" w14:textId="506A7C8A" w:rsidR="007972EC" w:rsidRDefault="007972EC" w:rsidP="003074CA">
      <w:pPr>
        <w:autoSpaceDE w:val="0"/>
        <w:autoSpaceDN w:val="0"/>
        <w:adjustRightInd w:val="0"/>
        <w:spacing w:before="0"/>
        <w:rPr>
          <w:rFonts w:ascii="Consolas" w:hAnsi="Consolas" w:cs="Consolas"/>
          <w:color w:val="0000FF"/>
          <w:sz w:val="20"/>
          <w:highlight w:val="white"/>
          <w:lang w:eastAsia="en-GB"/>
        </w:rPr>
      </w:pPr>
    </w:p>
    <w:p w14:paraId="136E0B06" w14:textId="7F054648" w:rsidR="00E65CD6" w:rsidRPr="00E65CD6" w:rsidRDefault="008B4689">
      <w:pPr>
        <w:pStyle w:val="Heading2"/>
      </w:pPr>
      <w:bookmarkStart w:id="82" w:name="_Toc25850421"/>
      <w:r>
        <w:t>SFT Report Reuse Data</w:t>
      </w:r>
      <w:bookmarkEnd w:id="82"/>
    </w:p>
    <w:p w14:paraId="11883E5F" w14:textId="0214BB9E" w:rsidR="008B4689" w:rsidRPr="00FE0DF2" w:rsidRDefault="008B4689" w:rsidP="008B4689">
      <w:pPr>
        <w:pStyle w:val="Heading3"/>
        <w:rPr>
          <w:sz w:val="24"/>
          <w:szCs w:val="24"/>
        </w:rPr>
      </w:pPr>
      <w:bookmarkStart w:id="83" w:name="_Toc25850422"/>
      <w:r w:rsidRPr="00FE0DF2">
        <w:rPr>
          <w:sz w:val="24"/>
          <w:szCs w:val="24"/>
        </w:rPr>
        <w:t>auth.</w:t>
      </w:r>
      <w:r w:rsidR="003B7570" w:rsidRPr="00FE0DF2">
        <w:rPr>
          <w:sz w:val="24"/>
          <w:szCs w:val="24"/>
        </w:rPr>
        <w:t>0</w:t>
      </w:r>
      <w:r w:rsidRPr="00FE0DF2">
        <w:rPr>
          <w:sz w:val="24"/>
          <w:szCs w:val="24"/>
        </w:rPr>
        <w:t>71.001.01</w:t>
      </w:r>
      <w:bookmarkEnd w:id="83"/>
    </w:p>
    <w:p w14:paraId="32CD80B4" w14:textId="77777777" w:rsidR="008B4689" w:rsidRPr="00AB6B52" w:rsidRDefault="008B4689" w:rsidP="008B4689">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1C9E7AF" w14:textId="422861FF" w:rsidR="007403D5" w:rsidRDefault="007403D5" w:rsidP="008B4689">
      <w:pPr>
        <w:jc w:val="both"/>
        <w:rPr>
          <w:rFonts w:ascii="Arial" w:hAnsi="Arial" w:cs="Arial"/>
          <w:sz w:val="18"/>
        </w:rPr>
      </w:pPr>
      <w:r w:rsidRPr="007403D5">
        <w:rPr>
          <w:rFonts w:ascii="Arial" w:hAnsi="Arial" w:cs="Arial"/>
          <w:sz w:val="18"/>
        </w:rPr>
        <w:t xml:space="preserve">The SecuritiesFinancingReportingTransactionReportReuseData message is sent by the reporting agent </w:t>
      </w:r>
      <w:r w:rsidR="00011C1A">
        <w:rPr>
          <w:rFonts w:ascii="Arial" w:hAnsi="Arial" w:cs="Arial"/>
          <w:sz w:val="18"/>
        </w:rPr>
        <w:t>identified by the</w:t>
      </w:r>
      <w:r>
        <w:rPr>
          <w:rFonts w:ascii="Arial" w:hAnsi="Arial" w:cs="Arial"/>
          <w:sz w:val="18"/>
        </w:rPr>
        <w:t xml:space="preserve"> LEI </w:t>
      </w:r>
      <w:r>
        <w:rPr>
          <w:rFonts w:ascii="Consolas" w:hAnsi="Consolas" w:cs="Consolas"/>
          <w:color w:val="000000"/>
          <w:sz w:val="20"/>
          <w:highlight w:val="white"/>
          <w:lang w:eastAsia="en-GB"/>
        </w:rPr>
        <w:t>549300OS6U8YWYOKJP92</w:t>
      </w:r>
      <w:r>
        <w:rPr>
          <w:rFonts w:ascii="Consolas" w:hAnsi="Consolas" w:cs="Consolas"/>
          <w:color w:val="000000"/>
          <w:sz w:val="20"/>
          <w:lang w:eastAsia="en-GB"/>
        </w:rPr>
        <w:t xml:space="preserve"> </w:t>
      </w:r>
      <w:r w:rsidRPr="007403D5">
        <w:rPr>
          <w:rFonts w:ascii="Arial" w:hAnsi="Arial" w:cs="Arial"/>
          <w:sz w:val="18"/>
        </w:rPr>
        <w:t>to the trade repository (TR) to report the collateral reused.</w:t>
      </w:r>
    </w:p>
    <w:p w14:paraId="7B5A1FE1" w14:textId="12F37B32" w:rsidR="008B4689" w:rsidRDefault="008B4689" w:rsidP="008B4689">
      <w:pPr>
        <w:jc w:val="both"/>
        <w:rPr>
          <w:rFonts w:ascii="Arial" w:hAnsi="Arial" w:cs="Arial"/>
          <w:b/>
          <w:sz w:val="18"/>
        </w:rPr>
      </w:pPr>
      <w:r w:rsidRPr="00DF2DD3">
        <w:rPr>
          <w:rFonts w:ascii="Arial" w:hAnsi="Arial" w:cs="Arial"/>
          <w:b/>
          <w:sz w:val="18"/>
        </w:rPr>
        <w:t>Message Instance</w:t>
      </w:r>
    </w:p>
    <w:p w14:paraId="3304C3D7" w14:textId="77777777" w:rsidR="00A726A5" w:rsidRDefault="00A726A5" w:rsidP="00443DB8">
      <w:pPr>
        <w:autoSpaceDE w:val="0"/>
        <w:autoSpaceDN w:val="0"/>
        <w:adjustRightInd w:val="0"/>
        <w:spacing w:before="0"/>
        <w:rPr>
          <w:rFonts w:ascii="Consolas" w:hAnsi="Consolas" w:cs="Consolas"/>
          <w:color w:val="008080"/>
          <w:sz w:val="20"/>
          <w:highlight w:val="white"/>
          <w:lang w:eastAsia="en-GB"/>
        </w:rPr>
      </w:pPr>
    </w:p>
    <w:p w14:paraId="5CF0A075"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8080"/>
          <w:sz w:val="20"/>
          <w:highlight w:val="white"/>
          <w:lang w:val="en-US" w:eastAsia="en-GB"/>
        </w:rPr>
        <w:t>&lt;?xml version="1.0" encoding="UTF-8"?&gt;</w:t>
      </w:r>
    </w:p>
    <w:p w14:paraId="16489394"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urn:iso:std:iso:20022:tech:xsd:DRAFT2auth.071.001.01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urn:iso:std:iso:20022:tech:xsd:DRAFT2auth.071.001.01 DRAFT2auth.071.001.01.xsd</w:t>
      </w:r>
      <w:r>
        <w:rPr>
          <w:rFonts w:ascii="Consolas" w:hAnsi="Consolas" w:cs="Consolas"/>
          <w:color w:val="0000FF"/>
          <w:sz w:val="20"/>
          <w:highlight w:val="white"/>
          <w:lang w:val="en-US" w:eastAsia="en-GB"/>
        </w:rPr>
        <w:t>"&gt;</w:t>
      </w:r>
    </w:p>
    <w:p w14:paraId="79525DE4"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SctiesFincgRptgTxReusdCollDataRpt</w:t>
      </w:r>
      <w:r>
        <w:rPr>
          <w:rFonts w:ascii="Consolas" w:hAnsi="Consolas" w:cs="Consolas"/>
          <w:color w:val="0000FF"/>
          <w:sz w:val="20"/>
          <w:highlight w:val="white"/>
          <w:lang w:val="en-US" w:eastAsia="en-GB"/>
        </w:rPr>
        <w:t>&gt;</w:t>
      </w:r>
    </w:p>
    <w:p w14:paraId="67E8FED1"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ReuseData</w:t>
      </w:r>
      <w:r>
        <w:rPr>
          <w:rFonts w:ascii="Consolas" w:hAnsi="Consolas" w:cs="Consolas"/>
          <w:color w:val="0000FF"/>
          <w:sz w:val="20"/>
          <w:highlight w:val="white"/>
          <w:lang w:val="en-US" w:eastAsia="en-GB"/>
        </w:rPr>
        <w:t>&gt;</w:t>
      </w:r>
    </w:p>
    <w:p w14:paraId="70849607"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297C7F48"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TechRcrdId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TechRcrdId</w:t>
      </w:r>
      <w:r>
        <w:rPr>
          <w:rFonts w:ascii="Consolas" w:hAnsi="Consolas" w:cs="Consolas"/>
          <w:color w:val="0000FF"/>
          <w:sz w:val="20"/>
          <w:highlight w:val="white"/>
          <w:lang w:val="en-US" w:eastAsia="en-GB"/>
        </w:rPr>
        <w:t>&gt;</w:t>
      </w:r>
    </w:p>
    <w:p w14:paraId="282BC6FF"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RptgDtTm</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2001-12-17T09:30:47Z</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RptgDtTm</w:t>
      </w:r>
      <w:r w:rsidRPr="00FE0DF2">
        <w:rPr>
          <w:rFonts w:ascii="Consolas" w:hAnsi="Consolas" w:cs="Consolas"/>
          <w:color w:val="0000FF"/>
          <w:sz w:val="20"/>
          <w:highlight w:val="white"/>
          <w:lang w:val="pl-PL" w:eastAsia="en-GB"/>
        </w:rPr>
        <w:t>&gt;</w:t>
      </w:r>
    </w:p>
    <w:p w14:paraId="327DF64F"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255F0E17"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RptSubmitgNtty</w:t>
      </w:r>
      <w:r w:rsidRPr="00FE0DF2">
        <w:rPr>
          <w:rFonts w:ascii="Consolas" w:hAnsi="Consolas" w:cs="Consolas"/>
          <w:color w:val="0000FF"/>
          <w:sz w:val="20"/>
          <w:highlight w:val="white"/>
          <w:lang w:val="pl-PL" w:eastAsia="en-GB"/>
        </w:rPr>
        <w:t>&gt;</w:t>
      </w:r>
    </w:p>
    <w:p w14:paraId="4AAC5695"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253400LL9EMESVGBB783</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50825DE1"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RptSubmitgNtty</w:t>
      </w:r>
      <w:r w:rsidRPr="00FE0DF2">
        <w:rPr>
          <w:rFonts w:ascii="Consolas" w:hAnsi="Consolas" w:cs="Consolas"/>
          <w:color w:val="0000FF"/>
          <w:sz w:val="20"/>
          <w:highlight w:val="white"/>
          <w:lang w:val="pl-PL" w:eastAsia="en-GB"/>
        </w:rPr>
        <w:t>&gt;</w:t>
      </w:r>
    </w:p>
    <w:p w14:paraId="34587314"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4043A726"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549300OS6U8YWYOKJP92</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7E703152"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312112CC"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NttyRspnsblForRpt</w:t>
      </w:r>
      <w:r w:rsidRPr="00FE0DF2">
        <w:rPr>
          <w:rFonts w:ascii="Consolas" w:hAnsi="Consolas" w:cs="Consolas"/>
          <w:color w:val="0000FF"/>
          <w:sz w:val="20"/>
          <w:highlight w:val="white"/>
          <w:lang w:val="pl-PL" w:eastAsia="en-GB"/>
        </w:rPr>
        <w:t>&gt;</w:t>
      </w:r>
    </w:p>
    <w:p w14:paraId="5CDAE743"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254900J6JRSKHU1Y0F98</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54E6D64C"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NttyRspnsblForRpt</w:t>
      </w:r>
      <w:r w:rsidRPr="00FE0DF2">
        <w:rPr>
          <w:rFonts w:ascii="Consolas" w:hAnsi="Consolas" w:cs="Consolas"/>
          <w:color w:val="0000FF"/>
          <w:sz w:val="20"/>
          <w:highlight w:val="white"/>
          <w:lang w:val="pl-PL" w:eastAsia="en-GB"/>
        </w:rPr>
        <w:t>&gt;</w:t>
      </w:r>
    </w:p>
    <w:p w14:paraId="36B7FD19"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CtrPtyData</w:t>
      </w:r>
      <w:r>
        <w:rPr>
          <w:rFonts w:ascii="Consolas" w:hAnsi="Consolas" w:cs="Consolas"/>
          <w:color w:val="0000FF"/>
          <w:sz w:val="20"/>
          <w:highlight w:val="white"/>
          <w:lang w:val="en-US" w:eastAsia="en-GB"/>
        </w:rPr>
        <w:t>&gt;</w:t>
      </w:r>
    </w:p>
    <w:p w14:paraId="4B75799B"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CollCmpnt</w:t>
      </w:r>
      <w:r>
        <w:rPr>
          <w:rFonts w:ascii="Consolas" w:hAnsi="Consolas" w:cs="Consolas"/>
          <w:color w:val="0000FF"/>
          <w:sz w:val="20"/>
          <w:highlight w:val="white"/>
          <w:lang w:val="en-US" w:eastAsia="en-GB"/>
        </w:rPr>
        <w:t>&gt;</w:t>
      </w:r>
    </w:p>
    <w:p w14:paraId="74C6FAC2"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Scty</w:t>
      </w:r>
      <w:r>
        <w:rPr>
          <w:rFonts w:ascii="Consolas" w:hAnsi="Consolas" w:cs="Consolas"/>
          <w:color w:val="0000FF"/>
          <w:sz w:val="20"/>
          <w:highlight w:val="white"/>
          <w:lang w:val="en-US" w:eastAsia="en-GB"/>
        </w:rPr>
        <w:t>&gt;</w:t>
      </w:r>
    </w:p>
    <w:p w14:paraId="108EE14F"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ISIN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BE0003878957</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ISIN</w:t>
      </w:r>
      <w:r>
        <w:rPr>
          <w:rFonts w:ascii="Consolas" w:hAnsi="Consolas" w:cs="Consolas"/>
          <w:color w:val="0000FF"/>
          <w:sz w:val="20"/>
          <w:highlight w:val="white"/>
          <w:lang w:val="en-US" w:eastAsia="en-GB"/>
        </w:rPr>
        <w:t>&gt;</w:t>
      </w:r>
    </w:p>
    <w:p w14:paraId="54665EDA"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ReuseVal</w:t>
      </w:r>
      <w:r w:rsidRPr="00FE0DF2">
        <w:rPr>
          <w:rFonts w:ascii="Consolas" w:hAnsi="Consolas" w:cs="Consolas"/>
          <w:color w:val="0000FF"/>
          <w:sz w:val="20"/>
          <w:highlight w:val="white"/>
          <w:lang w:val="fr-FR" w:eastAsia="en-GB"/>
        </w:rPr>
        <w:t>&gt;</w:t>
      </w:r>
    </w:p>
    <w:p w14:paraId="7651B226" w14:textId="77777777" w:rsidR="009C1F6A" w:rsidRPr="00FE0DF2" w:rsidRDefault="009C1F6A" w:rsidP="009C1F6A">
      <w:pPr>
        <w:autoSpaceDE w:val="0"/>
        <w:autoSpaceDN w:val="0"/>
        <w:adjustRightInd w:val="0"/>
        <w:spacing w:before="0"/>
        <w:rPr>
          <w:rFonts w:ascii="Consolas" w:hAnsi="Consolas" w:cs="Consolas"/>
          <w:color w:val="000000"/>
          <w:sz w:val="20"/>
          <w:highlight w:val="white"/>
          <w:lang w:val="fr-FR" w:eastAsia="en-GB"/>
        </w:rPr>
      </w:pP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Actl</w:t>
      </w:r>
      <w:r w:rsidRPr="00FE0DF2">
        <w:rPr>
          <w:rFonts w:ascii="Consolas" w:hAnsi="Consolas" w:cs="Consolas"/>
          <w:color w:val="FF0000"/>
          <w:sz w:val="20"/>
          <w:highlight w:val="white"/>
          <w:lang w:val="fr-FR" w:eastAsia="en-GB"/>
        </w:rPr>
        <w:t xml:space="preserve"> Ccy</w:t>
      </w:r>
      <w:r w:rsidRPr="00FE0DF2">
        <w:rPr>
          <w:rFonts w:ascii="Consolas" w:hAnsi="Consolas" w:cs="Consolas"/>
          <w:color w:val="0000FF"/>
          <w:sz w:val="20"/>
          <w:highlight w:val="white"/>
          <w:lang w:val="fr-FR" w:eastAsia="en-GB"/>
        </w:rPr>
        <w:t>="</w:t>
      </w:r>
      <w:r w:rsidRPr="00FE0DF2">
        <w:rPr>
          <w:rFonts w:ascii="Consolas" w:hAnsi="Consolas" w:cs="Consolas"/>
          <w:color w:val="000000"/>
          <w:sz w:val="20"/>
          <w:highlight w:val="white"/>
          <w:lang w:val="fr-FR" w:eastAsia="en-GB"/>
        </w:rPr>
        <w:t>EUR</w:t>
      </w:r>
      <w:r w:rsidRPr="00FE0DF2">
        <w:rPr>
          <w:rFonts w:ascii="Consolas" w:hAnsi="Consolas" w:cs="Consolas"/>
          <w:color w:val="0000FF"/>
          <w:sz w:val="20"/>
          <w:highlight w:val="white"/>
          <w:lang w:val="fr-FR" w:eastAsia="en-GB"/>
        </w:rPr>
        <w:t>"&gt;</w:t>
      </w:r>
      <w:r w:rsidRPr="00FE0DF2">
        <w:rPr>
          <w:rFonts w:ascii="Consolas" w:hAnsi="Consolas" w:cs="Consolas"/>
          <w:color w:val="000000"/>
          <w:sz w:val="20"/>
          <w:highlight w:val="white"/>
          <w:lang w:val="fr-FR" w:eastAsia="en-GB"/>
        </w:rPr>
        <w:t>100</w:t>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Actl</w:t>
      </w:r>
      <w:r w:rsidRPr="00FE0DF2">
        <w:rPr>
          <w:rFonts w:ascii="Consolas" w:hAnsi="Consolas" w:cs="Consolas"/>
          <w:color w:val="0000FF"/>
          <w:sz w:val="20"/>
          <w:highlight w:val="white"/>
          <w:lang w:val="fr-FR" w:eastAsia="en-GB"/>
        </w:rPr>
        <w:t>&gt;</w:t>
      </w:r>
    </w:p>
    <w:p w14:paraId="372C5DA8"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ReuseVal</w:t>
      </w:r>
      <w:r>
        <w:rPr>
          <w:rFonts w:ascii="Consolas" w:hAnsi="Consolas" w:cs="Consolas"/>
          <w:color w:val="0000FF"/>
          <w:sz w:val="20"/>
          <w:highlight w:val="white"/>
          <w:lang w:val="en-US" w:eastAsia="en-GB"/>
        </w:rPr>
        <w:t>&gt;</w:t>
      </w:r>
    </w:p>
    <w:p w14:paraId="3C11C7A1"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Scty</w:t>
      </w:r>
      <w:r>
        <w:rPr>
          <w:rFonts w:ascii="Consolas" w:hAnsi="Consolas" w:cs="Consolas"/>
          <w:color w:val="0000FF"/>
          <w:sz w:val="20"/>
          <w:highlight w:val="white"/>
          <w:lang w:val="en-US" w:eastAsia="en-GB"/>
        </w:rPr>
        <w:t>&gt;</w:t>
      </w:r>
    </w:p>
    <w:p w14:paraId="11243DEA"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CollCmpnt</w:t>
      </w:r>
      <w:r>
        <w:rPr>
          <w:rFonts w:ascii="Consolas" w:hAnsi="Consolas" w:cs="Consolas"/>
          <w:color w:val="0000FF"/>
          <w:sz w:val="20"/>
          <w:highlight w:val="white"/>
          <w:lang w:val="en-US" w:eastAsia="en-GB"/>
        </w:rPr>
        <w:t>&gt;</w:t>
      </w:r>
    </w:p>
    <w:p w14:paraId="3667E5FE"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EvtDay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1957-08-13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EvtDay</w:t>
      </w:r>
      <w:r>
        <w:rPr>
          <w:rFonts w:ascii="Consolas" w:hAnsi="Consolas" w:cs="Consolas"/>
          <w:color w:val="0000FF"/>
          <w:sz w:val="20"/>
          <w:highlight w:val="white"/>
          <w:lang w:val="en-US" w:eastAsia="en-GB"/>
        </w:rPr>
        <w:t>&gt;</w:t>
      </w:r>
    </w:p>
    <w:p w14:paraId="4AEF0CA7"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4FC5322B"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ReuseData</w:t>
      </w:r>
      <w:r>
        <w:rPr>
          <w:rFonts w:ascii="Consolas" w:hAnsi="Consolas" w:cs="Consolas"/>
          <w:color w:val="0000FF"/>
          <w:sz w:val="20"/>
          <w:highlight w:val="white"/>
          <w:lang w:val="en-US" w:eastAsia="en-GB"/>
        </w:rPr>
        <w:t>&gt;</w:t>
      </w:r>
    </w:p>
    <w:p w14:paraId="5B226ABE"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SctiesFincgRptgTxReusdCollDataRpt</w:t>
      </w:r>
      <w:r>
        <w:rPr>
          <w:rFonts w:ascii="Consolas" w:hAnsi="Consolas" w:cs="Consolas"/>
          <w:color w:val="0000FF"/>
          <w:sz w:val="20"/>
          <w:highlight w:val="white"/>
          <w:lang w:val="en-US" w:eastAsia="en-GB"/>
        </w:rPr>
        <w:t>&gt;</w:t>
      </w:r>
    </w:p>
    <w:p w14:paraId="5265F408" w14:textId="77777777" w:rsidR="009C1F6A" w:rsidRDefault="009C1F6A" w:rsidP="009C1F6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3ED34F04" w14:textId="1B190878" w:rsidR="008B4689" w:rsidRDefault="008B4689" w:rsidP="008B4689"/>
    <w:p w14:paraId="53C8183C" w14:textId="2BADE406" w:rsidR="008A5DB6" w:rsidRDefault="008A5DB6" w:rsidP="008A5DB6">
      <w:pPr>
        <w:pStyle w:val="Heading2"/>
      </w:pPr>
      <w:bookmarkStart w:id="84" w:name="_Toc25850423"/>
      <w:r>
        <w:lastRenderedPageBreak/>
        <w:t>SFT State Report Reuse Data</w:t>
      </w:r>
      <w:bookmarkEnd w:id="84"/>
    </w:p>
    <w:p w14:paraId="3E5688E5" w14:textId="706E3F8A" w:rsidR="008A5DB6" w:rsidRPr="00FE0DF2" w:rsidRDefault="008A5DB6" w:rsidP="008A5DB6">
      <w:pPr>
        <w:pStyle w:val="Heading3"/>
        <w:rPr>
          <w:sz w:val="24"/>
          <w:szCs w:val="24"/>
        </w:rPr>
      </w:pPr>
      <w:bookmarkStart w:id="85" w:name="_Toc25850424"/>
      <w:r w:rsidRPr="00FE0DF2">
        <w:rPr>
          <w:sz w:val="24"/>
          <w:szCs w:val="24"/>
        </w:rPr>
        <w:t>auth.</w:t>
      </w:r>
      <w:r w:rsidR="003B7570" w:rsidRPr="00FE0DF2">
        <w:rPr>
          <w:sz w:val="24"/>
          <w:szCs w:val="24"/>
        </w:rPr>
        <w:t>0</w:t>
      </w:r>
      <w:r w:rsidRPr="00FE0DF2">
        <w:rPr>
          <w:sz w:val="24"/>
          <w:szCs w:val="24"/>
        </w:rPr>
        <w:t>86.001.01</w:t>
      </w:r>
      <w:bookmarkEnd w:id="85"/>
    </w:p>
    <w:p w14:paraId="18CE7D87" w14:textId="77777777" w:rsidR="008A5DB6" w:rsidRPr="00AB6B52" w:rsidRDefault="008A5DB6" w:rsidP="008A5DB6">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44B270B2" w14:textId="552B9D2D" w:rsidR="008A5DB6" w:rsidRDefault="008A5DB6" w:rsidP="008A5DB6">
      <w:pPr>
        <w:jc w:val="both"/>
        <w:rPr>
          <w:rFonts w:ascii="Arial" w:hAnsi="Arial" w:cs="Arial"/>
          <w:sz w:val="18"/>
        </w:rPr>
      </w:pPr>
      <w:r w:rsidRPr="007403D5">
        <w:rPr>
          <w:rFonts w:ascii="Arial" w:hAnsi="Arial" w:cs="Arial"/>
          <w:sz w:val="18"/>
        </w:rPr>
        <w:t>The SecuritiesFinancingReportingReuse</w:t>
      </w:r>
      <w:r>
        <w:rPr>
          <w:rFonts w:ascii="Arial" w:hAnsi="Arial" w:cs="Arial"/>
          <w:sz w:val="18"/>
        </w:rPr>
        <w:t>dColllateral</w:t>
      </w:r>
      <w:r w:rsidRPr="007403D5">
        <w:rPr>
          <w:rFonts w:ascii="Arial" w:hAnsi="Arial" w:cs="Arial"/>
          <w:sz w:val="18"/>
        </w:rPr>
        <w:t>Data</w:t>
      </w:r>
      <w:r>
        <w:rPr>
          <w:rFonts w:ascii="Arial" w:hAnsi="Arial" w:cs="Arial"/>
          <w:sz w:val="18"/>
        </w:rPr>
        <w:t>TransactionStateReport</w:t>
      </w:r>
      <w:r w:rsidRPr="007403D5">
        <w:rPr>
          <w:rFonts w:ascii="Arial" w:hAnsi="Arial" w:cs="Arial"/>
          <w:sz w:val="18"/>
        </w:rPr>
        <w:t xml:space="preserve"> message is sent by the reporting agent </w:t>
      </w:r>
      <w:r>
        <w:rPr>
          <w:rFonts w:ascii="Arial" w:hAnsi="Arial" w:cs="Arial"/>
          <w:sz w:val="18"/>
        </w:rPr>
        <w:t xml:space="preserve">identified by the LEI </w:t>
      </w:r>
      <w:r>
        <w:rPr>
          <w:rFonts w:ascii="Consolas" w:hAnsi="Consolas" w:cs="Consolas"/>
          <w:color w:val="000000"/>
          <w:sz w:val="20"/>
          <w:highlight w:val="white"/>
          <w:lang w:eastAsia="en-GB"/>
        </w:rPr>
        <w:t>253400LL9EMESVGBB783</w:t>
      </w:r>
      <w:r>
        <w:rPr>
          <w:rFonts w:ascii="Consolas" w:hAnsi="Consolas" w:cs="Consolas"/>
          <w:color w:val="000000"/>
          <w:sz w:val="20"/>
          <w:lang w:eastAsia="en-GB"/>
        </w:rPr>
        <w:t xml:space="preserve"> </w:t>
      </w:r>
      <w:r w:rsidRPr="007403D5">
        <w:rPr>
          <w:rFonts w:ascii="Arial" w:hAnsi="Arial" w:cs="Arial"/>
          <w:sz w:val="18"/>
        </w:rPr>
        <w:t xml:space="preserve">to the trade repository (TR) to report the </w:t>
      </w:r>
      <w:r>
        <w:rPr>
          <w:rFonts w:ascii="Arial" w:hAnsi="Arial" w:cs="Arial"/>
          <w:sz w:val="18"/>
        </w:rPr>
        <w:t xml:space="preserve">state of the </w:t>
      </w:r>
      <w:r w:rsidRPr="007403D5">
        <w:rPr>
          <w:rFonts w:ascii="Arial" w:hAnsi="Arial" w:cs="Arial"/>
          <w:sz w:val="18"/>
        </w:rPr>
        <w:t>collateral reused.</w:t>
      </w:r>
    </w:p>
    <w:p w14:paraId="2A66B68A" w14:textId="0BA07701" w:rsidR="008A5DB6" w:rsidRPr="008A5DB6" w:rsidRDefault="008A5DB6" w:rsidP="008A5DB6">
      <w:pPr>
        <w:jc w:val="both"/>
        <w:rPr>
          <w:rFonts w:ascii="Arial" w:hAnsi="Arial" w:cs="Arial"/>
          <w:b/>
          <w:sz w:val="18"/>
        </w:rPr>
      </w:pPr>
      <w:r w:rsidRPr="00DF2DD3">
        <w:rPr>
          <w:rFonts w:ascii="Arial" w:hAnsi="Arial" w:cs="Arial"/>
          <w:b/>
          <w:sz w:val="18"/>
        </w:rPr>
        <w:t>Message Instance</w:t>
      </w:r>
    </w:p>
    <w:p w14:paraId="7BB38666" w14:textId="77777777" w:rsidR="00A8609A" w:rsidRDefault="00530BCE"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w:t>
      </w:r>
      <w:r w:rsidR="00A8609A">
        <w:rPr>
          <w:rFonts w:ascii="Consolas" w:hAnsi="Consolas" w:cs="Consolas"/>
          <w:color w:val="0000FF"/>
          <w:sz w:val="20"/>
          <w:highlight w:val="white"/>
          <w:lang w:eastAsia="en-GB"/>
        </w:rPr>
        <w:t>&lt;</w:t>
      </w:r>
      <w:r w:rsidR="00A8609A">
        <w:rPr>
          <w:rFonts w:ascii="Consolas" w:hAnsi="Consolas" w:cs="Consolas"/>
          <w:color w:val="800000"/>
          <w:sz w:val="20"/>
          <w:highlight w:val="white"/>
          <w:lang w:eastAsia="en-GB"/>
        </w:rPr>
        <w:t>Document</w:t>
      </w:r>
      <w:r w:rsidR="00A8609A">
        <w:rPr>
          <w:rFonts w:ascii="Consolas" w:hAnsi="Consolas" w:cs="Consolas"/>
          <w:color w:val="FF0000"/>
          <w:sz w:val="20"/>
          <w:highlight w:val="white"/>
          <w:lang w:eastAsia="en-GB"/>
        </w:rPr>
        <w:t xml:space="preserve"> xmlns:xsi</w:t>
      </w:r>
      <w:r w:rsidR="00A8609A">
        <w:rPr>
          <w:rFonts w:ascii="Consolas" w:hAnsi="Consolas" w:cs="Consolas"/>
          <w:color w:val="0000FF"/>
          <w:sz w:val="20"/>
          <w:highlight w:val="white"/>
          <w:lang w:eastAsia="en-GB"/>
        </w:rPr>
        <w:t>="</w:t>
      </w:r>
      <w:r w:rsidR="00A8609A">
        <w:rPr>
          <w:rFonts w:ascii="Consolas" w:hAnsi="Consolas" w:cs="Consolas"/>
          <w:color w:val="000000"/>
          <w:sz w:val="20"/>
          <w:highlight w:val="white"/>
          <w:lang w:eastAsia="en-GB"/>
        </w:rPr>
        <w:t>http://www.w3.org/2001/XMLSchema-instance</w:t>
      </w:r>
      <w:r w:rsidR="00A8609A">
        <w:rPr>
          <w:rFonts w:ascii="Consolas" w:hAnsi="Consolas" w:cs="Consolas"/>
          <w:color w:val="0000FF"/>
          <w:sz w:val="20"/>
          <w:highlight w:val="white"/>
          <w:lang w:eastAsia="en-GB"/>
        </w:rPr>
        <w:t>"</w:t>
      </w:r>
      <w:r w:rsidR="00A8609A">
        <w:rPr>
          <w:rFonts w:ascii="Consolas" w:hAnsi="Consolas" w:cs="Consolas"/>
          <w:color w:val="FF0000"/>
          <w:sz w:val="20"/>
          <w:highlight w:val="white"/>
          <w:lang w:eastAsia="en-GB"/>
        </w:rPr>
        <w:t xml:space="preserve"> xmlns</w:t>
      </w:r>
      <w:r w:rsidR="00A8609A">
        <w:rPr>
          <w:rFonts w:ascii="Consolas" w:hAnsi="Consolas" w:cs="Consolas"/>
          <w:color w:val="0000FF"/>
          <w:sz w:val="20"/>
          <w:highlight w:val="white"/>
          <w:lang w:eastAsia="en-GB"/>
        </w:rPr>
        <w:t>="</w:t>
      </w:r>
      <w:r w:rsidR="00A8609A">
        <w:rPr>
          <w:rFonts w:ascii="Consolas" w:hAnsi="Consolas" w:cs="Consolas"/>
          <w:color w:val="000000"/>
          <w:sz w:val="20"/>
          <w:highlight w:val="white"/>
          <w:lang w:eastAsia="en-GB"/>
        </w:rPr>
        <w:t>urn:iso:std:iso:20022:tech:xsd:DRAFT2auth.086.001.01</w:t>
      </w:r>
      <w:r w:rsidR="00A8609A">
        <w:rPr>
          <w:rFonts w:ascii="Consolas" w:hAnsi="Consolas" w:cs="Consolas"/>
          <w:color w:val="0000FF"/>
          <w:sz w:val="20"/>
          <w:highlight w:val="white"/>
          <w:lang w:eastAsia="en-GB"/>
        </w:rPr>
        <w:t>"</w:t>
      </w:r>
      <w:r w:rsidR="00A8609A">
        <w:rPr>
          <w:rFonts w:ascii="Consolas" w:hAnsi="Consolas" w:cs="Consolas"/>
          <w:color w:val="FF0000"/>
          <w:sz w:val="20"/>
          <w:highlight w:val="white"/>
          <w:lang w:eastAsia="en-GB"/>
        </w:rPr>
        <w:t xml:space="preserve"> xsi:schemaLocation</w:t>
      </w:r>
      <w:r w:rsidR="00A8609A">
        <w:rPr>
          <w:rFonts w:ascii="Consolas" w:hAnsi="Consolas" w:cs="Consolas"/>
          <w:color w:val="0000FF"/>
          <w:sz w:val="20"/>
          <w:highlight w:val="white"/>
          <w:lang w:eastAsia="en-GB"/>
        </w:rPr>
        <w:t>="</w:t>
      </w:r>
      <w:r w:rsidR="00A8609A">
        <w:rPr>
          <w:rFonts w:ascii="Consolas" w:hAnsi="Consolas" w:cs="Consolas"/>
          <w:color w:val="000000"/>
          <w:sz w:val="20"/>
          <w:highlight w:val="white"/>
          <w:lang w:eastAsia="en-GB"/>
        </w:rPr>
        <w:t>urn:iso:std:iso:20022:tech:xsd:DRAFT2auth.086.001.01 DRAFT2auth.086.001.01.xsd</w:t>
      </w:r>
      <w:r w:rsidR="00A8609A">
        <w:rPr>
          <w:rFonts w:ascii="Consolas" w:hAnsi="Consolas" w:cs="Consolas"/>
          <w:color w:val="0000FF"/>
          <w:sz w:val="20"/>
          <w:highlight w:val="white"/>
          <w:lang w:eastAsia="en-GB"/>
        </w:rPr>
        <w:t>"&gt;</w:t>
      </w:r>
    </w:p>
    <w:p w14:paraId="3137FDA1"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SctiesFincgRptgReusdCollDataTxStatRpt</w:t>
      </w:r>
      <w:r>
        <w:rPr>
          <w:rFonts w:ascii="Consolas" w:hAnsi="Consolas" w:cs="Consolas"/>
          <w:color w:val="0000FF"/>
          <w:sz w:val="20"/>
          <w:highlight w:val="white"/>
          <w:lang w:eastAsia="en-GB"/>
        </w:rPr>
        <w:t>&gt;</w:t>
      </w:r>
    </w:p>
    <w:p w14:paraId="4C09C5A8"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2DF09267"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CtrPtyData</w:t>
      </w:r>
      <w:r>
        <w:rPr>
          <w:rFonts w:ascii="Consolas" w:hAnsi="Consolas" w:cs="Consolas"/>
          <w:color w:val="0000FF"/>
          <w:sz w:val="20"/>
          <w:highlight w:val="white"/>
          <w:lang w:eastAsia="en-GB"/>
        </w:rPr>
        <w:t>&gt;</w:t>
      </w:r>
    </w:p>
    <w:p w14:paraId="012D4121"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40283BF2"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253400LL9EMESVGBB783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62908C27"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RptSubmitgNtty</w:t>
      </w:r>
      <w:r>
        <w:rPr>
          <w:rFonts w:ascii="Consolas" w:hAnsi="Consolas" w:cs="Consolas"/>
          <w:color w:val="0000FF"/>
          <w:sz w:val="20"/>
          <w:highlight w:val="white"/>
          <w:lang w:eastAsia="en-GB"/>
        </w:rPr>
        <w:t>&gt;</w:t>
      </w:r>
    </w:p>
    <w:p w14:paraId="5E5DA648"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49C10A7F"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549300OS6U8YWYOKJP92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0DBC8B06"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152E1357"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CtrPtyData</w:t>
      </w:r>
      <w:r>
        <w:rPr>
          <w:rFonts w:ascii="Consolas" w:hAnsi="Consolas" w:cs="Consolas"/>
          <w:color w:val="0000FF"/>
          <w:sz w:val="20"/>
          <w:highlight w:val="white"/>
          <w:lang w:eastAsia="en-GB"/>
        </w:rPr>
        <w:t>&gt;</w:t>
      </w:r>
    </w:p>
    <w:p w14:paraId="23A89FE3"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170A928C"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0BA4B87D"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BE0003878957</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ISIN</w:t>
      </w:r>
      <w:r>
        <w:rPr>
          <w:rFonts w:ascii="Consolas" w:hAnsi="Consolas" w:cs="Consolas"/>
          <w:color w:val="0000FF"/>
          <w:sz w:val="20"/>
          <w:highlight w:val="white"/>
          <w:lang w:eastAsia="en-GB"/>
        </w:rPr>
        <w:t>&gt;</w:t>
      </w:r>
    </w:p>
    <w:p w14:paraId="49464CA8" w14:textId="77777777" w:rsidR="00A8609A" w:rsidRPr="00FE0DF2" w:rsidRDefault="00A8609A" w:rsidP="00A8609A">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ReuseVal</w:t>
      </w:r>
      <w:r w:rsidRPr="00FE0DF2">
        <w:rPr>
          <w:rFonts w:ascii="Consolas" w:hAnsi="Consolas" w:cs="Consolas"/>
          <w:color w:val="0000FF"/>
          <w:sz w:val="20"/>
          <w:highlight w:val="white"/>
          <w:lang w:val="fr-FR" w:eastAsia="en-GB"/>
        </w:rPr>
        <w:t>&gt;</w:t>
      </w:r>
    </w:p>
    <w:p w14:paraId="28F79A2E" w14:textId="77777777" w:rsidR="00A8609A" w:rsidRPr="00FE0DF2" w:rsidRDefault="00A8609A" w:rsidP="00A8609A">
      <w:pPr>
        <w:autoSpaceDE w:val="0"/>
        <w:autoSpaceDN w:val="0"/>
        <w:adjustRightInd w:val="0"/>
        <w:spacing w:before="0"/>
        <w:rPr>
          <w:rFonts w:ascii="Consolas" w:hAnsi="Consolas" w:cs="Consolas"/>
          <w:color w:val="000000"/>
          <w:sz w:val="20"/>
          <w:highlight w:val="white"/>
          <w:lang w:val="fr-FR" w:eastAsia="en-GB"/>
        </w:rPr>
      </w:pP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Actl</w:t>
      </w:r>
      <w:r w:rsidRPr="00FE0DF2">
        <w:rPr>
          <w:rFonts w:ascii="Consolas" w:hAnsi="Consolas" w:cs="Consolas"/>
          <w:color w:val="FF0000"/>
          <w:sz w:val="20"/>
          <w:highlight w:val="white"/>
          <w:lang w:val="fr-FR" w:eastAsia="en-GB"/>
        </w:rPr>
        <w:t xml:space="preserve"> Ccy</w:t>
      </w:r>
      <w:r w:rsidRPr="00FE0DF2">
        <w:rPr>
          <w:rFonts w:ascii="Consolas" w:hAnsi="Consolas" w:cs="Consolas"/>
          <w:color w:val="0000FF"/>
          <w:sz w:val="20"/>
          <w:highlight w:val="white"/>
          <w:lang w:val="fr-FR" w:eastAsia="en-GB"/>
        </w:rPr>
        <w:t>="</w:t>
      </w:r>
      <w:r w:rsidRPr="00FE0DF2">
        <w:rPr>
          <w:rFonts w:ascii="Consolas" w:hAnsi="Consolas" w:cs="Consolas"/>
          <w:color w:val="000000"/>
          <w:sz w:val="20"/>
          <w:highlight w:val="white"/>
          <w:lang w:val="fr-FR" w:eastAsia="en-GB"/>
        </w:rPr>
        <w:t>EUR</w:t>
      </w:r>
      <w:r w:rsidRPr="00FE0DF2">
        <w:rPr>
          <w:rFonts w:ascii="Consolas" w:hAnsi="Consolas" w:cs="Consolas"/>
          <w:color w:val="0000FF"/>
          <w:sz w:val="20"/>
          <w:highlight w:val="white"/>
          <w:lang w:val="fr-FR" w:eastAsia="en-GB"/>
        </w:rPr>
        <w:t>"&gt;</w:t>
      </w:r>
      <w:r w:rsidRPr="00FE0DF2">
        <w:rPr>
          <w:rFonts w:ascii="Consolas" w:hAnsi="Consolas" w:cs="Consolas"/>
          <w:color w:val="000000"/>
          <w:sz w:val="20"/>
          <w:highlight w:val="white"/>
          <w:lang w:val="fr-FR" w:eastAsia="en-GB"/>
        </w:rPr>
        <w:t>100</w:t>
      </w:r>
      <w:r w:rsidRPr="00FE0DF2">
        <w:rPr>
          <w:rFonts w:ascii="Consolas" w:hAnsi="Consolas" w:cs="Consolas"/>
          <w:color w:val="0000FF"/>
          <w:sz w:val="20"/>
          <w:highlight w:val="white"/>
          <w:lang w:val="fr-FR" w:eastAsia="en-GB"/>
        </w:rPr>
        <w:t>&lt;/</w:t>
      </w:r>
      <w:r w:rsidRPr="00FE0DF2">
        <w:rPr>
          <w:rFonts w:ascii="Consolas" w:hAnsi="Consolas" w:cs="Consolas"/>
          <w:color w:val="800000"/>
          <w:sz w:val="20"/>
          <w:highlight w:val="white"/>
          <w:lang w:val="fr-FR" w:eastAsia="en-GB"/>
        </w:rPr>
        <w:t>Actl</w:t>
      </w:r>
      <w:r w:rsidRPr="00FE0DF2">
        <w:rPr>
          <w:rFonts w:ascii="Consolas" w:hAnsi="Consolas" w:cs="Consolas"/>
          <w:color w:val="0000FF"/>
          <w:sz w:val="20"/>
          <w:highlight w:val="white"/>
          <w:lang w:val="fr-FR" w:eastAsia="en-GB"/>
        </w:rPr>
        <w:t>&gt;</w:t>
      </w:r>
    </w:p>
    <w:p w14:paraId="3DE2A5B0"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sidRPr="00FE0DF2">
        <w:rPr>
          <w:rFonts w:ascii="Consolas" w:hAnsi="Consolas" w:cs="Consolas"/>
          <w:color w:val="000000"/>
          <w:sz w:val="20"/>
          <w:highlight w:val="white"/>
          <w:lang w:val="fr-FR"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ReuseVal</w:t>
      </w:r>
      <w:r>
        <w:rPr>
          <w:rFonts w:ascii="Consolas" w:hAnsi="Consolas" w:cs="Consolas"/>
          <w:color w:val="0000FF"/>
          <w:sz w:val="20"/>
          <w:highlight w:val="white"/>
          <w:lang w:eastAsia="en-GB"/>
        </w:rPr>
        <w:t>&gt;</w:t>
      </w:r>
    </w:p>
    <w:p w14:paraId="3AFB15A6"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Scty</w:t>
      </w:r>
      <w:r>
        <w:rPr>
          <w:rFonts w:ascii="Consolas" w:hAnsi="Consolas" w:cs="Consolas"/>
          <w:color w:val="0000FF"/>
          <w:sz w:val="20"/>
          <w:highlight w:val="white"/>
          <w:lang w:eastAsia="en-GB"/>
        </w:rPr>
        <w:t>&gt;</w:t>
      </w:r>
    </w:p>
    <w:p w14:paraId="4D7A4A6F"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w:t>
      </w:r>
      <w:r>
        <w:rPr>
          <w:rFonts w:ascii="Consolas" w:hAnsi="Consolas" w:cs="Consolas"/>
          <w:color w:val="0000FF"/>
          <w:sz w:val="20"/>
          <w:highlight w:val="white"/>
          <w:lang w:eastAsia="en-GB"/>
        </w:rPr>
        <w:t>&gt;</w:t>
      </w:r>
    </w:p>
    <w:p w14:paraId="678668F3"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1957-08-13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EvtDay</w:t>
      </w:r>
      <w:r>
        <w:rPr>
          <w:rFonts w:ascii="Consolas" w:hAnsi="Consolas" w:cs="Consolas"/>
          <w:color w:val="0000FF"/>
          <w:sz w:val="20"/>
          <w:highlight w:val="white"/>
          <w:lang w:eastAsia="en-GB"/>
        </w:rPr>
        <w:t>&gt;</w:t>
      </w:r>
    </w:p>
    <w:p w14:paraId="2A75304F"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2001-12-17T09:30:47Z</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RptgDtTm</w:t>
      </w:r>
      <w:r>
        <w:rPr>
          <w:rFonts w:ascii="Consolas" w:hAnsi="Consolas" w:cs="Consolas"/>
          <w:color w:val="0000FF"/>
          <w:sz w:val="20"/>
          <w:highlight w:val="white"/>
          <w:lang w:eastAsia="en-GB"/>
        </w:rPr>
        <w:t>&gt;</w:t>
      </w:r>
    </w:p>
    <w:p w14:paraId="6CCB0E1A"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44E8FF9E"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VALU</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ActnTp</w:t>
      </w:r>
      <w:r>
        <w:rPr>
          <w:rFonts w:ascii="Consolas" w:hAnsi="Consolas" w:cs="Consolas"/>
          <w:color w:val="0000FF"/>
          <w:sz w:val="20"/>
          <w:highlight w:val="white"/>
          <w:lang w:eastAsia="en-GB"/>
        </w:rPr>
        <w:t>&gt;</w:t>
      </w:r>
    </w:p>
    <w:p w14:paraId="39A33A1F"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CtrctMod</w:t>
      </w:r>
      <w:r>
        <w:rPr>
          <w:rFonts w:ascii="Consolas" w:hAnsi="Consolas" w:cs="Consolas"/>
          <w:color w:val="0000FF"/>
          <w:sz w:val="20"/>
          <w:highlight w:val="white"/>
          <w:lang w:eastAsia="en-GB"/>
        </w:rPr>
        <w:t>&gt;</w:t>
      </w:r>
    </w:p>
    <w:p w14:paraId="45F99C6A"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Stat</w:t>
      </w:r>
      <w:r>
        <w:rPr>
          <w:rFonts w:ascii="Consolas" w:hAnsi="Consolas" w:cs="Consolas"/>
          <w:color w:val="0000FF"/>
          <w:sz w:val="20"/>
          <w:highlight w:val="white"/>
          <w:lang w:eastAsia="en-GB"/>
        </w:rPr>
        <w:t>&gt;</w:t>
      </w:r>
    </w:p>
    <w:p w14:paraId="13F27098" w14:textId="77777777" w:rsidR="00A8609A" w:rsidRDefault="00A8609A" w:rsidP="00A8609A">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SctiesFincgRptgReusdCollDataTxStatRpt</w:t>
      </w:r>
      <w:r>
        <w:rPr>
          <w:rFonts w:ascii="Consolas" w:hAnsi="Consolas" w:cs="Consolas"/>
          <w:color w:val="0000FF"/>
          <w:sz w:val="20"/>
          <w:highlight w:val="white"/>
          <w:lang w:eastAsia="en-GB"/>
        </w:rPr>
        <w:t>&gt;</w:t>
      </w:r>
    </w:p>
    <w:p w14:paraId="2D2F5893" w14:textId="56D621C7" w:rsidR="008A5DB6" w:rsidRDefault="00A8609A" w:rsidP="00A8609A">
      <w:pPr>
        <w:autoSpaceDE w:val="0"/>
        <w:autoSpaceDN w:val="0"/>
        <w:adjustRightInd w:val="0"/>
        <w:spacing w:before="0"/>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143D9E6F" w14:textId="3D960C0E" w:rsidR="00F232A2" w:rsidRDefault="00F232A2" w:rsidP="007F77EC">
      <w:pPr>
        <w:pStyle w:val="Heading2"/>
      </w:pPr>
      <w:bookmarkStart w:id="86" w:name="_Toc533673018"/>
      <w:bookmarkStart w:id="87" w:name="_Toc533673019"/>
      <w:bookmarkStart w:id="88" w:name="_Toc533673020"/>
      <w:bookmarkStart w:id="89" w:name="_Toc533673021"/>
      <w:bookmarkStart w:id="90" w:name="_Toc533673022"/>
      <w:bookmarkStart w:id="91" w:name="_Toc533673023"/>
      <w:bookmarkStart w:id="92" w:name="_Toc533673024"/>
      <w:bookmarkStart w:id="93" w:name="_Toc533673025"/>
      <w:bookmarkStart w:id="94" w:name="_Toc533673026"/>
      <w:bookmarkStart w:id="95" w:name="_Toc533673027"/>
      <w:bookmarkStart w:id="96" w:name="_Toc533673028"/>
      <w:bookmarkStart w:id="97" w:name="_Toc533673029"/>
      <w:bookmarkStart w:id="98" w:name="_Toc533673030"/>
      <w:bookmarkStart w:id="99" w:name="_Toc533673031"/>
      <w:bookmarkStart w:id="100" w:name="_Toc533673032"/>
      <w:bookmarkStart w:id="101" w:name="_Toc533673033"/>
      <w:bookmarkStart w:id="102" w:name="_Toc533673034"/>
      <w:bookmarkStart w:id="103" w:name="_Toc533673035"/>
      <w:bookmarkStart w:id="104" w:name="_Toc533673036"/>
      <w:bookmarkStart w:id="105" w:name="_Toc533673037"/>
      <w:bookmarkStart w:id="106" w:name="_Toc533673038"/>
      <w:bookmarkStart w:id="107" w:name="_Toc533673039"/>
      <w:bookmarkStart w:id="108" w:name="_Toc533673040"/>
      <w:bookmarkStart w:id="109" w:name="_Toc533673041"/>
      <w:bookmarkStart w:id="110" w:name="_Toc533673042"/>
      <w:bookmarkStart w:id="111" w:name="_Toc533673043"/>
      <w:bookmarkStart w:id="112" w:name="_Toc533673044"/>
      <w:bookmarkStart w:id="113" w:name="_Toc533673045"/>
      <w:bookmarkStart w:id="114" w:name="_Toc533673046"/>
      <w:bookmarkStart w:id="115" w:name="_Toc2585042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923D7">
        <w:t>SFT Report Pairing Request</w:t>
      </w:r>
      <w:bookmarkEnd w:id="115"/>
    </w:p>
    <w:p w14:paraId="3F220311" w14:textId="14596B2E" w:rsidR="00AB6B52" w:rsidRPr="00FE0DF2" w:rsidRDefault="00AB6B52" w:rsidP="00DF2DD3">
      <w:pPr>
        <w:pStyle w:val="Heading3"/>
        <w:rPr>
          <w:sz w:val="24"/>
          <w:szCs w:val="24"/>
        </w:rPr>
      </w:pPr>
      <w:bookmarkStart w:id="116" w:name="_Toc25850426"/>
      <w:r w:rsidRPr="00FE0DF2">
        <w:rPr>
          <w:sz w:val="24"/>
          <w:szCs w:val="24"/>
        </w:rPr>
        <w:t>auth.</w:t>
      </w:r>
      <w:r w:rsidR="00DF2DD3" w:rsidRPr="00FE0DF2">
        <w:rPr>
          <w:sz w:val="24"/>
          <w:szCs w:val="24"/>
        </w:rPr>
        <w:t>078.001.01</w:t>
      </w:r>
      <w:bookmarkEnd w:id="116"/>
    </w:p>
    <w:p w14:paraId="775E4E86"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BECE2A4" w14:textId="77777777" w:rsidR="00BD5EF7" w:rsidRDefault="00BD5EF7" w:rsidP="00DF2DD3">
      <w:pPr>
        <w:jc w:val="both"/>
        <w:rPr>
          <w:rFonts w:ascii="Arial" w:hAnsi="Arial" w:cs="Arial"/>
          <w:sz w:val="18"/>
        </w:rPr>
      </w:pPr>
      <w:r w:rsidRPr="00BD5EF7">
        <w:rPr>
          <w:rFonts w:ascii="Arial" w:hAnsi="Arial" w:cs="Arial"/>
          <w:sz w:val="18"/>
        </w:rPr>
        <w:t>The SecuritiesFinancingReportingPairingRequest is sent by the trade repository (TR) to the other trade repositories (TRs) in order to identify the trade repository (TR) holding information on a second leg of a given transaction.</w:t>
      </w:r>
    </w:p>
    <w:p w14:paraId="6628DBBF" w14:textId="42E22B0C" w:rsidR="00DF2DD3" w:rsidRDefault="00DF2DD3" w:rsidP="00DF2DD3">
      <w:pPr>
        <w:jc w:val="both"/>
        <w:rPr>
          <w:rFonts w:ascii="Arial" w:hAnsi="Arial" w:cs="Arial"/>
          <w:b/>
          <w:sz w:val="18"/>
        </w:rPr>
      </w:pPr>
      <w:r w:rsidRPr="00DF2DD3">
        <w:rPr>
          <w:rFonts w:ascii="Arial" w:hAnsi="Arial" w:cs="Arial"/>
          <w:b/>
          <w:sz w:val="18"/>
        </w:rPr>
        <w:t>Message Instance</w:t>
      </w:r>
    </w:p>
    <w:p w14:paraId="33C12AAA"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urn:iso:std:iso:20022:tech:xsd:DRAFT2auth.078.001.01</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xsi:schemaLocation</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urn:iso:std:iso:20022:tech:xsd:DRAFT2auth.078.001.01 DRAFT2auth.078.001.01.xsd</w:t>
      </w:r>
      <w:r>
        <w:rPr>
          <w:rFonts w:ascii="Consolas" w:hAnsi="Consolas" w:cs="Consolas"/>
          <w:color w:val="0000FF"/>
          <w:sz w:val="20"/>
          <w:highlight w:val="white"/>
          <w:lang w:eastAsia="en-GB"/>
        </w:rPr>
        <w:t>"&gt;</w:t>
      </w:r>
    </w:p>
    <w:p w14:paraId="148E7814"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SctiesFincgRptgPairgReq</w:t>
      </w:r>
      <w:r>
        <w:rPr>
          <w:rFonts w:ascii="Consolas" w:hAnsi="Consolas" w:cs="Consolas"/>
          <w:color w:val="0000FF"/>
          <w:sz w:val="20"/>
          <w:highlight w:val="white"/>
          <w:lang w:eastAsia="en-GB"/>
        </w:rPr>
        <w:t>&gt;</w:t>
      </w:r>
    </w:p>
    <w:p w14:paraId="38A15336"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2001FE15"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lastRenderedPageBreak/>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077D3FB4"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253400LL9EMESVGBB783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6B018839"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34D3D683"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3DD93755"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549300OS6U8YWYOKJP92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512C8641"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3427454E"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100</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619A8512"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7FEFE52B"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SctiesFincgRptgPairgReq</w:t>
      </w:r>
      <w:r>
        <w:rPr>
          <w:rFonts w:ascii="Consolas" w:hAnsi="Consolas" w:cs="Consolas"/>
          <w:color w:val="0000FF"/>
          <w:sz w:val="20"/>
          <w:highlight w:val="white"/>
          <w:lang w:eastAsia="en-GB"/>
        </w:rPr>
        <w:t>&gt;</w:t>
      </w:r>
    </w:p>
    <w:p w14:paraId="31379676" w14:textId="77777777" w:rsidR="00530BCE" w:rsidRDefault="00530BCE" w:rsidP="00530BC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799A4BA4" w14:textId="77777777" w:rsidR="003C77F0" w:rsidRDefault="003C77F0" w:rsidP="00DF2DD3">
      <w:pPr>
        <w:jc w:val="both"/>
        <w:rPr>
          <w:rFonts w:ascii="Arial" w:hAnsi="Arial" w:cs="Arial"/>
          <w:b/>
          <w:sz w:val="18"/>
        </w:rPr>
      </w:pPr>
    </w:p>
    <w:p w14:paraId="21C6A278" w14:textId="26990B41" w:rsidR="00530BCE" w:rsidRPr="00530BCE" w:rsidRDefault="00F232A2">
      <w:pPr>
        <w:pStyle w:val="Heading2"/>
      </w:pPr>
      <w:bookmarkStart w:id="117" w:name="_Toc25850427"/>
      <w:r w:rsidRPr="007923D7">
        <w:t>SFT Matching Request</w:t>
      </w:r>
      <w:bookmarkEnd w:id="117"/>
    </w:p>
    <w:p w14:paraId="31DF6F5D" w14:textId="5AD1586E" w:rsidR="00DF2DD3" w:rsidRPr="00FE0DF2" w:rsidRDefault="00DF2DD3" w:rsidP="00DF2DD3">
      <w:pPr>
        <w:pStyle w:val="Heading3"/>
        <w:rPr>
          <w:sz w:val="24"/>
          <w:szCs w:val="24"/>
        </w:rPr>
      </w:pPr>
      <w:bookmarkStart w:id="118" w:name="_Toc25850428"/>
      <w:r w:rsidRPr="00FE0DF2">
        <w:rPr>
          <w:sz w:val="24"/>
          <w:szCs w:val="24"/>
        </w:rPr>
        <w:t>auth.079.001.01</w:t>
      </w:r>
      <w:bookmarkEnd w:id="118"/>
    </w:p>
    <w:p w14:paraId="44785516"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5764F6B8" w14:textId="1341DFF5" w:rsidR="00DF2DD3" w:rsidRDefault="00781606" w:rsidP="00DF2DD3">
      <w:pPr>
        <w:jc w:val="both"/>
        <w:rPr>
          <w:rFonts w:ascii="Arial" w:hAnsi="Arial" w:cs="Arial"/>
          <w:sz w:val="18"/>
        </w:rPr>
      </w:pPr>
      <w:r w:rsidRPr="00781606">
        <w:rPr>
          <w:rFonts w:ascii="Arial" w:hAnsi="Arial" w:cs="Arial"/>
          <w:sz w:val="18"/>
        </w:rPr>
        <w:t>The SecuritiesFinancingReportingMatchingRequest is sent by the trade repository (TR) to the other trade repository (TR) containing information being a subject of a reconciliation</w:t>
      </w:r>
    </w:p>
    <w:p w14:paraId="5759E6DB" w14:textId="77777777" w:rsidR="00DF2DD3" w:rsidRDefault="00DF2DD3" w:rsidP="00DF2DD3">
      <w:pPr>
        <w:jc w:val="both"/>
        <w:rPr>
          <w:rFonts w:ascii="Arial" w:hAnsi="Arial" w:cs="Arial"/>
          <w:b/>
          <w:sz w:val="18"/>
        </w:rPr>
      </w:pPr>
      <w:r w:rsidRPr="00DF2DD3">
        <w:rPr>
          <w:rFonts w:ascii="Arial" w:hAnsi="Arial" w:cs="Arial"/>
          <w:b/>
          <w:sz w:val="18"/>
        </w:rPr>
        <w:t>Message Instance</w:t>
      </w:r>
    </w:p>
    <w:p w14:paraId="45C6FBF6"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urn:iso:std:iso:20022:tech:xsd:DRAFT2auth.079.001.01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urn:iso:std:iso:20022:tech:xsd:DRAFT2auth.079.001.01 DRAFT2auth.079.001.01.xsd</w:t>
      </w:r>
      <w:r>
        <w:rPr>
          <w:rFonts w:ascii="Consolas" w:hAnsi="Consolas" w:cs="Consolas"/>
          <w:color w:val="0000FF"/>
          <w:sz w:val="20"/>
          <w:highlight w:val="white"/>
          <w:lang w:val="en-US" w:eastAsia="en-GB"/>
        </w:rPr>
        <w:t>"&gt;</w:t>
      </w:r>
    </w:p>
    <w:p w14:paraId="7DBCF7E3"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SctiesFincgRptgTxStatRpt</w:t>
      </w:r>
      <w:r>
        <w:rPr>
          <w:rFonts w:ascii="Consolas" w:hAnsi="Consolas" w:cs="Consolas"/>
          <w:color w:val="0000FF"/>
          <w:sz w:val="20"/>
          <w:highlight w:val="white"/>
          <w:lang w:val="en-US" w:eastAsia="en-GB"/>
        </w:rPr>
        <w:t>&gt;</w:t>
      </w:r>
    </w:p>
    <w:p w14:paraId="557EBDDE"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Stat</w:t>
      </w:r>
      <w:r>
        <w:rPr>
          <w:rFonts w:ascii="Consolas" w:hAnsi="Consolas" w:cs="Consolas"/>
          <w:color w:val="0000FF"/>
          <w:sz w:val="20"/>
          <w:highlight w:val="white"/>
          <w:lang w:val="en-US" w:eastAsia="en-GB"/>
        </w:rPr>
        <w:t>&gt;</w:t>
      </w:r>
    </w:p>
    <w:p w14:paraId="7A46D7F8"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CtrPtyData</w:t>
      </w:r>
      <w:r>
        <w:rPr>
          <w:rFonts w:ascii="Consolas" w:hAnsi="Consolas" w:cs="Consolas"/>
          <w:color w:val="0000FF"/>
          <w:sz w:val="20"/>
          <w:highlight w:val="white"/>
          <w:lang w:val="en-US" w:eastAsia="en-GB"/>
        </w:rPr>
        <w:t>&gt;</w:t>
      </w:r>
    </w:p>
    <w:p w14:paraId="0AD83BA2"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2001-12-17T09:30:47Z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RptgDtTm</w:t>
      </w:r>
      <w:r>
        <w:rPr>
          <w:rFonts w:ascii="Consolas" w:hAnsi="Consolas" w:cs="Consolas"/>
          <w:color w:val="0000FF"/>
          <w:sz w:val="20"/>
          <w:highlight w:val="white"/>
          <w:lang w:val="en-US" w:eastAsia="en-GB"/>
        </w:rPr>
        <w:t>&gt;</w:t>
      </w:r>
    </w:p>
    <w:p w14:paraId="2474771E"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RptSubmitgNtty</w:t>
      </w:r>
      <w:r>
        <w:rPr>
          <w:rFonts w:ascii="Consolas" w:hAnsi="Consolas" w:cs="Consolas"/>
          <w:color w:val="0000FF"/>
          <w:sz w:val="20"/>
          <w:highlight w:val="white"/>
          <w:lang w:val="en-US" w:eastAsia="en-GB"/>
        </w:rPr>
        <w:t>&gt;</w:t>
      </w:r>
    </w:p>
    <w:p w14:paraId="230A7565"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253400LL9EMESVGBB783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63465FB5"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RptSubmitgNtty</w:t>
      </w:r>
      <w:r>
        <w:rPr>
          <w:rFonts w:ascii="Consolas" w:hAnsi="Consolas" w:cs="Consolas"/>
          <w:color w:val="0000FF"/>
          <w:sz w:val="20"/>
          <w:highlight w:val="white"/>
          <w:lang w:val="en-US" w:eastAsia="en-GB"/>
        </w:rPr>
        <w:t>&gt;</w:t>
      </w:r>
    </w:p>
    <w:p w14:paraId="1DD28F8D"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31D9E42C"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0F133E8F"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7053ADDE"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549300OS6U8YWYOKJP92</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55420726"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61190D0D"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RptgCtrPty</w:t>
      </w:r>
      <w:r w:rsidRPr="00FE0DF2">
        <w:rPr>
          <w:rFonts w:ascii="Consolas" w:hAnsi="Consolas" w:cs="Consolas"/>
          <w:color w:val="0000FF"/>
          <w:sz w:val="20"/>
          <w:highlight w:val="white"/>
          <w:lang w:val="pl-PL" w:eastAsia="en-GB"/>
        </w:rPr>
        <w:t>&gt;</w:t>
      </w:r>
    </w:p>
    <w:p w14:paraId="19169A2B"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OthrCtrPty</w:t>
      </w:r>
      <w:r w:rsidRPr="00FE0DF2">
        <w:rPr>
          <w:rFonts w:ascii="Consolas" w:hAnsi="Consolas" w:cs="Consolas"/>
          <w:color w:val="0000FF"/>
          <w:sz w:val="20"/>
          <w:highlight w:val="white"/>
          <w:lang w:val="pl-PL" w:eastAsia="en-GB"/>
        </w:rPr>
        <w:t>&gt;</w:t>
      </w:r>
    </w:p>
    <w:p w14:paraId="1325336C"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15327ADF"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254900J6JRSKHU1Y0F98</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LEI</w:t>
      </w:r>
      <w:r w:rsidRPr="00FE0DF2">
        <w:rPr>
          <w:rFonts w:ascii="Consolas" w:hAnsi="Consolas" w:cs="Consolas"/>
          <w:color w:val="0000FF"/>
          <w:sz w:val="20"/>
          <w:highlight w:val="white"/>
          <w:lang w:val="pl-PL" w:eastAsia="en-GB"/>
        </w:rPr>
        <w:t>&gt;</w:t>
      </w:r>
    </w:p>
    <w:p w14:paraId="4CA07F2C"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Id</w:t>
      </w:r>
      <w:r w:rsidRPr="00FE0DF2">
        <w:rPr>
          <w:rFonts w:ascii="Consolas" w:hAnsi="Consolas" w:cs="Consolas"/>
          <w:color w:val="0000FF"/>
          <w:sz w:val="20"/>
          <w:highlight w:val="white"/>
          <w:lang w:val="pl-PL" w:eastAsia="en-GB"/>
        </w:rPr>
        <w:t>&gt;</w:t>
      </w:r>
    </w:p>
    <w:p w14:paraId="443BA3BC"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CtryCd</w:t>
      </w:r>
      <w:r w:rsidRPr="00FE0DF2">
        <w:rPr>
          <w:rFonts w:ascii="Consolas" w:hAnsi="Consolas" w:cs="Consolas"/>
          <w:color w:val="0000FF"/>
          <w:sz w:val="20"/>
          <w:highlight w:val="white"/>
          <w:lang w:val="pl-PL" w:eastAsia="en-GB"/>
        </w:rPr>
        <w:t>&gt;</w:t>
      </w:r>
      <w:r w:rsidRPr="00FE0DF2">
        <w:rPr>
          <w:rFonts w:ascii="Consolas" w:hAnsi="Consolas" w:cs="Consolas"/>
          <w:color w:val="000000"/>
          <w:sz w:val="20"/>
          <w:highlight w:val="white"/>
          <w:lang w:val="pl-PL" w:eastAsia="en-GB"/>
        </w:rPr>
        <w:t>PL</w:t>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CtryCd</w:t>
      </w:r>
      <w:r w:rsidRPr="00FE0DF2">
        <w:rPr>
          <w:rFonts w:ascii="Consolas" w:hAnsi="Consolas" w:cs="Consolas"/>
          <w:color w:val="0000FF"/>
          <w:sz w:val="20"/>
          <w:highlight w:val="white"/>
          <w:lang w:val="pl-PL" w:eastAsia="en-GB"/>
        </w:rPr>
        <w:t>&gt;</w:t>
      </w:r>
    </w:p>
    <w:p w14:paraId="3F053A97"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OthrCtrPty</w:t>
      </w:r>
      <w:r w:rsidRPr="00FE0DF2">
        <w:rPr>
          <w:rFonts w:ascii="Consolas" w:hAnsi="Consolas" w:cs="Consolas"/>
          <w:color w:val="0000FF"/>
          <w:sz w:val="20"/>
          <w:highlight w:val="white"/>
          <w:lang w:val="pl-PL" w:eastAsia="en-GB"/>
        </w:rPr>
        <w:t>&gt;</w:t>
      </w:r>
    </w:p>
    <w:p w14:paraId="46A57DC9"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TxSpcfcData</w:t>
      </w:r>
      <w:r w:rsidRPr="00FE0DF2">
        <w:rPr>
          <w:rFonts w:ascii="Consolas" w:hAnsi="Consolas" w:cs="Consolas"/>
          <w:color w:val="0000FF"/>
          <w:sz w:val="20"/>
          <w:highlight w:val="white"/>
          <w:lang w:val="pl-PL" w:eastAsia="en-GB"/>
        </w:rPr>
        <w:t>&gt;</w:t>
      </w:r>
    </w:p>
    <w:p w14:paraId="55D75412"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RpTrad</w:t>
      </w:r>
      <w:r w:rsidRPr="00FE0DF2">
        <w:rPr>
          <w:rFonts w:ascii="Consolas" w:hAnsi="Consolas" w:cs="Consolas"/>
          <w:color w:val="0000FF"/>
          <w:sz w:val="20"/>
          <w:highlight w:val="white"/>
          <w:lang w:val="pl-PL" w:eastAsia="en-GB"/>
        </w:rPr>
        <w:t>/&gt;</w:t>
      </w:r>
    </w:p>
    <w:p w14:paraId="40C11E64"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TxSpcfcData</w:t>
      </w:r>
      <w:r w:rsidRPr="00FE0DF2">
        <w:rPr>
          <w:rFonts w:ascii="Consolas" w:hAnsi="Consolas" w:cs="Consolas"/>
          <w:color w:val="0000FF"/>
          <w:sz w:val="20"/>
          <w:highlight w:val="white"/>
          <w:lang w:val="pl-PL" w:eastAsia="en-GB"/>
        </w:rPr>
        <w:t>&gt;</w:t>
      </w:r>
    </w:p>
    <w:p w14:paraId="4BB7B2BA"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61505F96" w14:textId="77777777" w:rsidR="0049188A" w:rsidRPr="00FE0DF2" w:rsidRDefault="0049188A" w:rsidP="0049188A">
      <w:pPr>
        <w:autoSpaceDE w:val="0"/>
        <w:autoSpaceDN w:val="0"/>
        <w:adjustRightInd w:val="0"/>
        <w:spacing w:before="0"/>
        <w:rPr>
          <w:rFonts w:ascii="Consolas" w:hAnsi="Consolas" w:cs="Consolas"/>
          <w:color w:val="000000"/>
          <w:sz w:val="20"/>
          <w:highlight w:val="white"/>
          <w:lang w:val="pl-PL"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FF"/>
          <w:sz w:val="20"/>
          <w:highlight w:val="white"/>
          <w:lang w:val="pl-PL" w:eastAsia="en-GB"/>
        </w:rPr>
        <w:t>&lt;/</w:t>
      </w:r>
      <w:r w:rsidRPr="00FE0DF2">
        <w:rPr>
          <w:rFonts w:ascii="Consolas" w:hAnsi="Consolas" w:cs="Consolas"/>
          <w:color w:val="800000"/>
          <w:sz w:val="20"/>
          <w:highlight w:val="white"/>
          <w:lang w:val="pl-PL" w:eastAsia="en-GB"/>
        </w:rPr>
        <w:t>CtrPtyData</w:t>
      </w:r>
      <w:r w:rsidRPr="00FE0DF2">
        <w:rPr>
          <w:rFonts w:ascii="Consolas" w:hAnsi="Consolas" w:cs="Consolas"/>
          <w:color w:val="0000FF"/>
          <w:sz w:val="20"/>
          <w:highlight w:val="white"/>
          <w:lang w:val="pl-PL" w:eastAsia="en-GB"/>
        </w:rPr>
        <w:t>&gt;</w:t>
      </w:r>
    </w:p>
    <w:p w14:paraId="636FEB69"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sidRPr="00FE0DF2">
        <w:rPr>
          <w:rFonts w:ascii="Consolas" w:hAnsi="Consolas" w:cs="Consolas"/>
          <w:color w:val="000000"/>
          <w:sz w:val="20"/>
          <w:highlight w:val="white"/>
          <w:lang w:val="pl-PL"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CtrctMod</w:t>
      </w:r>
      <w:r>
        <w:rPr>
          <w:rFonts w:ascii="Consolas" w:hAnsi="Consolas" w:cs="Consolas"/>
          <w:color w:val="0000FF"/>
          <w:sz w:val="20"/>
          <w:highlight w:val="white"/>
          <w:lang w:val="en-US" w:eastAsia="en-GB"/>
        </w:rPr>
        <w:t>&gt;</w:t>
      </w:r>
    </w:p>
    <w:p w14:paraId="57A706E4"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ActnTp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VALU</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ActnTp</w:t>
      </w:r>
      <w:r>
        <w:rPr>
          <w:rFonts w:ascii="Consolas" w:hAnsi="Consolas" w:cs="Consolas"/>
          <w:color w:val="0000FF"/>
          <w:sz w:val="20"/>
          <w:highlight w:val="white"/>
          <w:lang w:val="en-US" w:eastAsia="en-GB"/>
        </w:rPr>
        <w:t>&gt;</w:t>
      </w:r>
    </w:p>
    <w:p w14:paraId="3DC03A4F"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CtrctMod</w:t>
      </w:r>
      <w:r>
        <w:rPr>
          <w:rFonts w:ascii="Consolas" w:hAnsi="Consolas" w:cs="Consolas"/>
          <w:color w:val="0000FF"/>
          <w:sz w:val="20"/>
          <w:highlight w:val="white"/>
          <w:lang w:val="en-US" w:eastAsia="en-GB"/>
        </w:rPr>
        <w:t>&gt;</w:t>
      </w:r>
    </w:p>
    <w:p w14:paraId="1289CE9B"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Stat</w:t>
      </w:r>
      <w:r>
        <w:rPr>
          <w:rFonts w:ascii="Consolas" w:hAnsi="Consolas" w:cs="Consolas"/>
          <w:color w:val="0000FF"/>
          <w:sz w:val="20"/>
          <w:highlight w:val="white"/>
          <w:lang w:val="en-US" w:eastAsia="en-GB"/>
        </w:rPr>
        <w:t>&gt;</w:t>
      </w:r>
    </w:p>
    <w:p w14:paraId="4BC7C4FC"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SctiesFincgRptgTxStatRpt</w:t>
      </w:r>
      <w:r>
        <w:rPr>
          <w:rFonts w:ascii="Consolas" w:hAnsi="Consolas" w:cs="Consolas"/>
          <w:color w:val="0000FF"/>
          <w:sz w:val="20"/>
          <w:highlight w:val="white"/>
          <w:lang w:val="en-US" w:eastAsia="en-GB"/>
        </w:rPr>
        <w:t>&gt;</w:t>
      </w:r>
    </w:p>
    <w:p w14:paraId="49DCC59F" w14:textId="77777777" w:rsidR="0049188A" w:rsidRDefault="0049188A" w:rsidP="0049188A">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1538E4F9" w14:textId="77777777" w:rsidR="00F232A2" w:rsidRDefault="00F232A2" w:rsidP="007F77EC">
      <w:pPr>
        <w:pStyle w:val="Heading2"/>
      </w:pPr>
      <w:bookmarkStart w:id="119" w:name="_Toc533673051"/>
      <w:bookmarkStart w:id="120" w:name="_Toc533673052"/>
      <w:bookmarkStart w:id="121" w:name="_Toc533673053"/>
      <w:bookmarkStart w:id="122" w:name="_Toc533673054"/>
      <w:bookmarkStart w:id="123" w:name="_Toc533673055"/>
      <w:bookmarkStart w:id="124" w:name="_Toc533673056"/>
      <w:bookmarkStart w:id="125" w:name="_Toc533673057"/>
      <w:bookmarkStart w:id="126" w:name="_Toc533673058"/>
      <w:bookmarkStart w:id="127" w:name="_Toc533673059"/>
      <w:bookmarkStart w:id="128" w:name="_Toc533673060"/>
      <w:bookmarkStart w:id="129" w:name="_Toc533673061"/>
      <w:bookmarkStart w:id="130" w:name="_Toc533673062"/>
      <w:bookmarkStart w:id="131" w:name="_Toc533673063"/>
      <w:bookmarkStart w:id="132" w:name="_Toc533673064"/>
      <w:bookmarkStart w:id="133" w:name="_Toc533673065"/>
      <w:bookmarkStart w:id="134" w:name="_Toc533673066"/>
      <w:bookmarkStart w:id="135" w:name="_Toc533673067"/>
      <w:bookmarkStart w:id="136" w:name="_Toc533673068"/>
      <w:bookmarkStart w:id="137" w:name="_Toc533673069"/>
      <w:bookmarkStart w:id="138" w:name="_Toc533673070"/>
      <w:bookmarkStart w:id="139" w:name="_Toc533673071"/>
      <w:bookmarkStart w:id="140" w:name="_Toc533673072"/>
      <w:bookmarkStart w:id="141" w:name="_Toc533673073"/>
      <w:bookmarkStart w:id="142" w:name="_Toc533673074"/>
      <w:bookmarkStart w:id="143" w:name="_Toc533673075"/>
      <w:bookmarkStart w:id="144" w:name="_Toc533673076"/>
      <w:bookmarkStart w:id="145" w:name="_Toc533673077"/>
      <w:bookmarkStart w:id="146" w:name="_Toc533673078"/>
      <w:bookmarkStart w:id="147" w:name="_Toc533673079"/>
      <w:bookmarkStart w:id="148" w:name="_Toc533673080"/>
      <w:bookmarkStart w:id="149" w:name="_Toc533673081"/>
      <w:bookmarkStart w:id="150" w:name="_Toc533673082"/>
      <w:bookmarkStart w:id="151" w:name="_Toc533673084"/>
      <w:bookmarkStart w:id="152" w:name="_Toc533673085"/>
      <w:bookmarkStart w:id="153" w:name="_Toc533673089"/>
      <w:bookmarkStart w:id="154" w:name="_Toc533673090"/>
      <w:bookmarkStart w:id="155" w:name="_Toc533673091"/>
      <w:bookmarkStart w:id="156" w:name="_Toc533673092"/>
      <w:bookmarkStart w:id="157" w:name="_Toc533673093"/>
      <w:bookmarkStart w:id="158" w:name="_Toc533673094"/>
      <w:bookmarkStart w:id="159" w:name="_Toc533673095"/>
      <w:bookmarkStart w:id="160" w:name="_Toc25850429"/>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7923D7">
        <w:lastRenderedPageBreak/>
        <w:t>SFT Report Reconciliation Status Advice</w:t>
      </w:r>
      <w:bookmarkEnd w:id="160"/>
    </w:p>
    <w:p w14:paraId="33C78804" w14:textId="78CDD652" w:rsidR="00DF2DD3" w:rsidRPr="00FE0DF2" w:rsidRDefault="00DF2DD3" w:rsidP="00DF2DD3">
      <w:pPr>
        <w:pStyle w:val="Heading3"/>
        <w:rPr>
          <w:sz w:val="24"/>
          <w:szCs w:val="24"/>
        </w:rPr>
      </w:pPr>
      <w:bookmarkStart w:id="161" w:name="_Toc25850430"/>
      <w:r w:rsidRPr="00FE0DF2">
        <w:rPr>
          <w:sz w:val="24"/>
          <w:szCs w:val="24"/>
        </w:rPr>
        <w:t>auth.080.001.001</w:t>
      </w:r>
      <w:bookmarkEnd w:id="161"/>
    </w:p>
    <w:p w14:paraId="10CF6878"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76CAA4CB" w14:textId="61048851" w:rsidR="00E9610F" w:rsidRDefault="00E9610F" w:rsidP="00DF2DD3">
      <w:pPr>
        <w:jc w:val="both"/>
        <w:rPr>
          <w:rFonts w:ascii="Arial" w:hAnsi="Arial" w:cs="Arial"/>
          <w:sz w:val="18"/>
        </w:rPr>
      </w:pPr>
      <w:r w:rsidRPr="00E9610F">
        <w:rPr>
          <w:rFonts w:ascii="Arial" w:hAnsi="Arial" w:cs="Arial"/>
          <w:sz w:val="18"/>
        </w:rPr>
        <w:t>The SecuritesFinancingReportingReconciliationStatusAdvice message is sent by the trade repositories (TRs) to the reporting agent to provide a status advice for the correctness, issues or errors that arise.</w:t>
      </w:r>
    </w:p>
    <w:p w14:paraId="39F09B03" w14:textId="78DC5AC7" w:rsidR="00DF2DD3" w:rsidRDefault="00DF2DD3" w:rsidP="00DF2DD3">
      <w:pPr>
        <w:jc w:val="both"/>
        <w:rPr>
          <w:rFonts w:ascii="Arial" w:hAnsi="Arial" w:cs="Arial"/>
          <w:b/>
          <w:sz w:val="18"/>
        </w:rPr>
      </w:pPr>
      <w:r w:rsidRPr="00DF2DD3">
        <w:rPr>
          <w:rFonts w:ascii="Arial" w:hAnsi="Arial" w:cs="Arial"/>
          <w:b/>
          <w:sz w:val="18"/>
        </w:rPr>
        <w:t>Message Instance</w:t>
      </w:r>
    </w:p>
    <w:p w14:paraId="2C5CE9FA"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urn:iso:std:iso:20022:tech:xsd:DRAFT2auth.080.001.01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urn:iso:std:iso:20022:tech:xsd:DRAFT2auth.080.001.01 DRAFT2auth.080.001.01.xsd</w:t>
      </w:r>
      <w:r>
        <w:rPr>
          <w:rFonts w:ascii="Consolas" w:hAnsi="Consolas" w:cs="Consolas"/>
          <w:color w:val="0000FF"/>
          <w:sz w:val="20"/>
          <w:highlight w:val="white"/>
          <w:lang w:val="en-US" w:eastAsia="en-GB"/>
        </w:rPr>
        <w:t>"&gt;</w:t>
      </w:r>
    </w:p>
    <w:p w14:paraId="0388DE36"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SctiesFincgRptgRcncltnStsAdvc</w:t>
      </w:r>
      <w:r>
        <w:rPr>
          <w:rFonts w:ascii="Consolas" w:hAnsi="Consolas" w:cs="Consolas"/>
          <w:color w:val="0000FF"/>
          <w:sz w:val="20"/>
          <w:highlight w:val="white"/>
          <w:lang w:val="en-US" w:eastAsia="en-GB"/>
        </w:rPr>
        <w:t>&gt;</w:t>
      </w:r>
    </w:p>
    <w:p w14:paraId="34C16E8C"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RcncltnRpt</w:t>
      </w:r>
      <w:r>
        <w:rPr>
          <w:rFonts w:ascii="Consolas" w:hAnsi="Consolas" w:cs="Consolas"/>
          <w:color w:val="0000FF"/>
          <w:sz w:val="20"/>
          <w:highlight w:val="white"/>
          <w:lang w:val="en-US" w:eastAsia="en-GB"/>
        </w:rPr>
        <w:t>&gt;</w:t>
      </w:r>
    </w:p>
    <w:p w14:paraId="7BBABBC9"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TechRcrdId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TechRcrdId</w:t>
      </w:r>
      <w:r>
        <w:rPr>
          <w:rFonts w:ascii="Consolas" w:hAnsi="Consolas" w:cs="Consolas"/>
          <w:color w:val="0000FF"/>
          <w:sz w:val="20"/>
          <w:highlight w:val="white"/>
          <w:lang w:val="en-US" w:eastAsia="en-GB"/>
        </w:rPr>
        <w:t>&gt;</w:t>
      </w:r>
    </w:p>
    <w:p w14:paraId="45C3006F"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TxId</w:t>
      </w:r>
      <w:r>
        <w:rPr>
          <w:rFonts w:ascii="Consolas" w:hAnsi="Consolas" w:cs="Consolas"/>
          <w:color w:val="0000FF"/>
          <w:sz w:val="20"/>
          <w:highlight w:val="white"/>
          <w:lang w:val="en-US" w:eastAsia="en-GB"/>
        </w:rPr>
        <w:t>&gt;</w:t>
      </w:r>
    </w:p>
    <w:p w14:paraId="64F48A3F"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1468909F"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253400LL9EMESVGBB783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0A80CF4C"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0A9D5E8B"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5240BC5B"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549300OS6U8YWYOKJP92</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1886E24D"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09A46564"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p>
    <w:p w14:paraId="02D25066"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TxId</w:t>
      </w:r>
      <w:r>
        <w:rPr>
          <w:rFonts w:ascii="Consolas" w:hAnsi="Consolas" w:cs="Consolas"/>
          <w:color w:val="0000FF"/>
          <w:sz w:val="20"/>
          <w:highlight w:val="white"/>
          <w:lang w:val="en-US" w:eastAsia="en-GB"/>
        </w:rPr>
        <w:t>&gt;</w:t>
      </w:r>
    </w:p>
    <w:p w14:paraId="59630CD4"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Modfd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false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Modfd</w:t>
      </w:r>
      <w:r>
        <w:rPr>
          <w:rFonts w:ascii="Consolas" w:hAnsi="Consolas" w:cs="Consolas"/>
          <w:color w:val="0000FF"/>
          <w:sz w:val="20"/>
          <w:highlight w:val="white"/>
          <w:lang w:val="en-US" w:eastAsia="en-GB"/>
        </w:rPr>
        <w:t>&gt;</w:t>
      </w:r>
    </w:p>
    <w:p w14:paraId="47F00E90"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RcncltnSts</w:t>
      </w:r>
      <w:r>
        <w:rPr>
          <w:rFonts w:ascii="Consolas" w:hAnsi="Consolas" w:cs="Consolas"/>
          <w:color w:val="0000FF"/>
          <w:sz w:val="20"/>
          <w:highlight w:val="white"/>
          <w:lang w:val="en-US" w:eastAsia="en-GB"/>
        </w:rPr>
        <w:t>&gt;</w:t>
      </w:r>
    </w:p>
    <w:p w14:paraId="5F6B8A38"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NoRcncltnReqrd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NORE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NoRcncltnReqrd</w:t>
      </w:r>
      <w:r>
        <w:rPr>
          <w:rFonts w:ascii="Consolas" w:hAnsi="Consolas" w:cs="Consolas"/>
          <w:color w:val="0000FF"/>
          <w:sz w:val="20"/>
          <w:highlight w:val="white"/>
          <w:lang w:val="en-US" w:eastAsia="en-GB"/>
        </w:rPr>
        <w:t>&gt;</w:t>
      </w:r>
    </w:p>
    <w:p w14:paraId="3BA2735D"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RcncltnSts</w:t>
      </w:r>
      <w:r>
        <w:rPr>
          <w:rFonts w:ascii="Consolas" w:hAnsi="Consolas" w:cs="Consolas"/>
          <w:color w:val="0000FF"/>
          <w:sz w:val="20"/>
          <w:highlight w:val="white"/>
          <w:lang w:val="en-US" w:eastAsia="en-GB"/>
        </w:rPr>
        <w:t>&gt;</w:t>
      </w:r>
    </w:p>
    <w:p w14:paraId="62309BA3"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RcncltnRpt</w:t>
      </w:r>
      <w:r>
        <w:rPr>
          <w:rFonts w:ascii="Consolas" w:hAnsi="Consolas" w:cs="Consolas"/>
          <w:color w:val="0000FF"/>
          <w:sz w:val="20"/>
          <w:highlight w:val="white"/>
          <w:lang w:val="en-US" w:eastAsia="en-GB"/>
        </w:rPr>
        <w:t>&gt;</w:t>
      </w:r>
    </w:p>
    <w:p w14:paraId="7DCFA8C8"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SctiesFincgRptgRcncltnStsAdvc</w:t>
      </w:r>
      <w:r>
        <w:rPr>
          <w:rFonts w:ascii="Consolas" w:hAnsi="Consolas" w:cs="Consolas"/>
          <w:color w:val="0000FF"/>
          <w:sz w:val="20"/>
          <w:highlight w:val="white"/>
          <w:lang w:val="en-US" w:eastAsia="en-GB"/>
        </w:rPr>
        <w:t>&gt;</w:t>
      </w:r>
    </w:p>
    <w:p w14:paraId="228B086E" w14:textId="77777777" w:rsidR="00C75D1D" w:rsidRDefault="00C75D1D" w:rsidP="00C75D1D">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42B4E0C6" w14:textId="77777777" w:rsidR="00F232A2" w:rsidRDefault="00F232A2" w:rsidP="007F77EC">
      <w:pPr>
        <w:pStyle w:val="Heading2"/>
      </w:pPr>
      <w:bookmarkStart w:id="162" w:name="_Toc533673098"/>
      <w:bookmarkStart w:id="163" w:name="_Toc533673099"/>
      <w:bookmarkStart w:id="164" w:name="_Toc533673100"/>
      <w:bookmarkStart w:id="165" w:name="_Toc533673101"/>
      <w:bookmarkStart w:id="166" w:name="_Toc533673102"/>
      <w:bookmarkStart w:id="167" w:name="_Toc533673103"/>
      <w:bookmarkStart w:id="168" w:name="_Toc533673104"/>
      <w:bookmarkStart w:id="169" w:name="_Toc533673105"/>
      <w:bookmarkStart w:id="170" w:name="_Toc533673106"/>
      <w:bookmarkStart w:id="171" w:name="_Toc533673107"/>
      <w:bookmarkStart w:id="172" w:name="_Toc533673108"/>
      <w:bookmarkStart w:id="173" w:name="_Toc533673109"/>
      <w:bookmarkStart w:id="174" w:name="_Toc533673110"/>
      <w:bookmarkStart w:id="175" w:name="_Toc533673111"/>
      <w:bookmarkStart w:id="176" w:name="_Toc533673112"/>
      <w:bookmarkStart w:id="177" w:name="_Toc533673113"/>
      <w:bookmarkStart w:id="178" w:name="_Toc533673114"/>
      <w:bookmarkStart w:id="179" w:name="_Toc533673115"/>
      <w:bookmarkStart w:id="180" w:name="_Toc533673116"/>
      <w:bookmarkStart w:id="181" w:name="_Toc533673117"/>
      <w:bookmarkStart w:id="182" w:name="_Toc533673118"/>
      <w:bookmarkStart w:id="183" w:name="_Toc533673120"/>
      <w:bookmarkStart w:id="184" w:name="_Toc533673121"/>
      <w:bookmarkStart w:id="185" w:name="_Toc533673122"/>
      <w:bookmarkStart w:id="186" w:name="_Toc533673123"/>
      <w:bookmarkStart w:id="187" w:name="_Toc533673124"/>
      <w:bookmarkStart w:id="188" w:name="_Toc533673125"/>
      <w:bookmarkStart w:id="189" w:name="_Toc533673126"/>
      <w:bookmarkStart w:id="190" w:name="_Toc2585043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7923D7">
        <w:t>SFT Missing Collaterals</w:t>
      </w:r>
      <w:bookmarkEnd w:id="190"/>
    </w:p>
    <w:p w14:paraId="5658C89B" w14:textId="55B4C08B" w:rsidR="00DF2DD3" w:rsidRPr="00FE0DF2" w:rsidRDefault="00DF2DD3" w:rsidP="00DF2DD3">
      <w:pPr>
        <w:pStyle w:val="Heading3"/>
        <w:rPr>
          <w:sz w:val="24"/>
          <w:szCs w:val="24"/>
        </w:rPr>
      </w:pPr>
      <w:bookmarkStart w:id="191" w:name="_Toc25850432"/>
      <w:r w:rsidRPr="00FE0DF2">
        <w:rPr>
          <w:sz w:val="24"/>
          <w:szCs w:val="24"/>
        </w:rPr>
        <w:t>auth.083.001.01</w:t>
      </w:r>
      <w:bookmarkEnd w:id="191"/>
    </w:p>
    <w:p w14:paraId="526A1DDA"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7540D9C1" w14:textId="79790435" w:rsidR="00E9610F" w:rsidRPr="00E9610F" w:rsidRDefault="00E9610F" w:rsidP="00E9610F">
      <w:pPr>
        <w:jc w:val="both"/>
        <w:rPr>
          <w:rFonts w:ascii="Arial" w:hAnsi="Arial" w:cs="Arial"/>
          <w:sz w:val="18"/>
        </w:rPr>
      </w:pPr>
      <w:r w:rsidRPr="00E9610F">
        <w:rPr>
          <w:rFonts w:ascii="Arial" w:hAnsi="Arial" w:cs="Arial"/>
          <w:sz w:val="18"/>
        </w:rPr>
        <w:t>The SecuritiesFinancingReportingMissingCollatera is sent by the trade repositories (TRs) to the reporting entities (REs) with a request to submit collateral information for a given trade.</w:t>
      </w:r>
    </w:p>
    <w:p w14:paraId="6FAFB72B" w14:textId="77777777" w:rsidR="00DF2DD3" w:rsidRDefault="00DF2DD3" w:rsidP="00DF2DD3">
      <w:pPr>
        <w:jc w:val="both"/>
        <w:rPr>
          <w:rFonts w:ascii="Arial" w:hAnsi="Arial" w:cs="Arial"/>
          <w:b/>
          <w:sz w:val="18"/>
        </w:rPr>
      </w:pPr>
      <w:r w:rsidRPr="00DF2DD3">
        <w:rPr>
          <w:rFonts w:ascii="Arial" w:hAnsi="Arial" w:cs="Arial"/>
          <w:b/>
          <w:sz w:val="18"/>
        </w:rPr>
        <w:t>Message Instance</w:t>
      </w:r>
    </w:p>
    <w:p w14:paraId="0DBC4E1D" w14:textId="77777777" w:rsidR="001B28AD" w:rsidRDefault="001B28AD" w:rsidP="00E9610F">
      <w:pPr>
        <w:autoSpaceDE w:val="0"/>
        <w:autoSpaceDN w:val="0"/>
        <w:adjustRightInd w:val="0"/>
        <w:spacing w:before="0"/>
        <w:rPr>
          <w:rFonts w:ascii="Arial" w:hAnsi="Arial" w:cs="Arial"/>
          <w:sz w:val="18"/>
          <w:highlight w:val="yellow"/>
        </w:rPr>
      </w:pPr>
    </w:p>
    <w:p w14:paraId="61E1DA20"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FF0000"/>
          <w:sz w:val="20"/>
          <w:highlight w:val="white"/>
          <w:lang w:val="en-US" w:eastAsia="en-GB"/>
        </w:rPr>
        <w:t xml:space="preserve"> xmlns:xsi</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http://www.w3.org/2001/XMLSchema-instance</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urn:iso:std:iso:20022:tech:xsd:DRAFT2auth.083.001.01</w:t>
      </w:r>
      <w:r>
        <w:rPr>
          <w:rFonts w:ascii="Consolas" w:hAnsi="Consolas" w:cs="Consolas"/>
          <w:color w:val="0000FF"/>
          <w:sz w:val="20"/>
          <w:highlight w:val="white"/>
          <w:lang w:val="en-US" w:eastAsia="en-GB"/>
        </w:rPr>
        <w:t>"</w:t>
      </w:r>
      <w:r>
        <w:rPr>
          <w:rFonts w:ascii="Consolas" w:hAnsi="Consolas" w:cs="Consolas"/>
          <w:color w:val="FF0000"/>
          <w:sz w:val="20"/>
          <w:highlight w:val="white"/>
          <w:lang w:val="en-US" w:eastAsia="en-GB"/>
        </w:rPr>
        <w:t xml:space="preserve"> xsi:schemaLocation</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urn:iso:std:iso:20022:tech:xsd:DRAFT2auth.083.001.01 DRAFT2auth.083.001.01.xsd</w:t>
      </w:r>
      <w:r>
        <w:rPr>
          <w:rFonts w:ascii="Consolas" w:hAnsi="Consolas" w:cs="Consolas"/>
          <w:color w:val="0000FF"/>
          <w:sz w:val="20"/>
          <w:highlight w:val="white"/>
          <w:lang w:val="en-US" w:eastAsia="en-GB"/>
        </w:rPr>
        <w:t>"&gt;</w:t>
      </w:r>
    </w:p>
    <w:p w14:paraId="3079E241"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SctiesFincgRptgMssngCollReq</w:t>
      </w:r>
      <w:r>
        <w:rPr>
          <w:rFonts w:ascii="Consolas" w:hAnsi="Consolas" w:cs="Consolas"/>
          <w:color w:val="0000FF"/>
          <w:sz w:val="20"/>
          <w:highlight w:val="white"/>
          <w:lang w:val="en-US" w:eastAsia="en-GB"/>
        </w:rPr>
        <w:t>&gt;</w:t>
      </w:r>
    </w:p>
    <w:p w14:paraId="4EE9AF47"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TxId</w:t>
      </w:r>
      <w:r>
        <w:rPr>
          <w:rFonts w:ascii="Consolas" w:hAnsi="Consolas" w:cs="Consolas"/>
          <w:color w:val="0000FF"/>
          <w:sz w:val="20"/>
          <w:highlight w:val="white"/>
          <w:lang w:val="en-US" w:eastAsia="en-GB"/>
        </w:rPr>
        <w:t>&gt;</w:t>
      </w:r>
    </w:p>
    <w:p w14:paraId="75F6248F"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7EE5861F"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253400LL9EMESVGBB783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46573CFC"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RptgCtrPty</w:t>
      </w:r>
      <w:r>
        <w:rPr>
          <w:rFonts w:ascii="Consolas" w:hAnsi="Consolas" w:cs="Consolas"/>
          <w:color w:val="0000FF"/>
          <w:sz w:val="20"/>
          <w:highlight w:val="white"/>
          <w:lang w:val="en-US" w:eastAsia="en-GB"/>
        </w:rPr>
        <w:t>&gt;</w:t>
      </w:r>
    </w:p>
    <w:p w14:paraId="1BCB74C7"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674BB8FA"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549300OS6U8YWYOKJP92</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LEI</w:t>
      </w:r>
      <w:r>
        <w:rPr>
          <w:rFonts w:ascii="Consolas" w:hAnsi="Consolas" w:cs="Consolas"/>
          <w:color w:val="0000FF"/>
          <w:sz w:val="20"/>
          <w:highlight w:val="white"/>
          <w:lang w:val="en-US" w:eastAsia="en-GB"/>
        </w:rPr>
        <w:t>&gt;</w:t>
      </w:r>
    </w:p>
    <w:p w14:paraId="5F0441FC"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OthrCtrPty</w:t>
      </w:r>
      <w:r>
        <w:rPr>
          <w:rFonts w:ascii="Consolas" w:hAnsi="Consolas" w:cs="Consolas"/>
          <w:color w:val="0000FF"/>
          <w:sz w:val="20"/>
          <w:highlight w:val="white"/>
          <w:lang w:val="en-US" w:eastAsia="en-GB"/>
        </w:rPr>
        <w:t>&gt;</w:t>
      </w:r>
    </w:p>
    <w:p w14:paraId="4164415B"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UnqTradIdr</w:t>
      </w:r>
      <w:r>
        <w:rPr>
          <w:rFonts w:ascii="Consolas" w:hAnsi="Consolas" w:cs="Consolas"/>
          <w:color w:val="0000FF"/>
          <w:sz w:val="20"/>
          <w:highlight w:val="white"/>
          <w:lang w:val="en-US" w:eastAsia="en-GB"/>
        </w:rPr>
        <w:t>&gt;</w:t>
      </w:r>
    </w:p>
    <w:p w14:paraId="3E2C0D9C"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TxId</w:t>
      </w:r>
      <w:r>
        <w:rPr>
          <w:rFonts w:ascii="Consolas" w:hAnsi="Consolas" w:cs="Consolas"/>
          <w:color w:val="0000FF"/>
          <w:sz w:val="20"/>
          <w:highlight w:val="white"/>
          <w:lang w:val="en-US" w:eastAsia="en-GB"/>
        </w:rPr>
        <w:t>&gt;</w:t>
      </w:r>
    </w:p>
    <w:p w14:paraId="3B12F370"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SctiesFincgRptgMssngCollReq</w:t>
      </w:r>
      <w:r>
        <w:rPr>
          <w:rFonts w:ascii="Consolas" w:hAnsi="Consolas" w:cs="Consolas"/>
          <w:color w:val="0000FF"/>
          <w:sz w:val="20"/>
          <w:highlight w:val="white"/>
          <w:lang w:val="en-US" w:eastAsia="en-GB"/>
        </w:rPr>
        <w:t>&gt;</w:t>
      </w:r>
    </w:p>
    <w:p w14:paraId="6111DA64" w14:textId="77777777" w:rsidR="00D03E6E" w:rsidRDefault="00D03E6E" w:rsidP="00D03E6E">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16624126" w14:textId="7299584E" w:rsidR="00DF2DD3" w:rsidRPr="007923D7" w:rsidRDefault="00DF2DD3" w:rsidP="00DF2DD3"/>
    <w:p w14:paraId="301FEE3D" w14:textId="77777777" w:rsidR="00F232A2" w:rsidRDefault="00F232A2" w:rsidP="007F77EC">
      <w:pPr>
        <w:pStyle w:val="Heading2"/>
      </w:pPr>
      <w:bookmarkStart w:id="192" w:name="_Toc25850433"/>
      <w:r w:rsidRPr="007923D7">
        <w:t>SFT Rejection Reason Report</w:t>
      </w:r>
      <w:bookmarkEnd w:id="192"/>
    </w:p>
    <w:p w14:paraId="124B875D" w14:textId="34022FDA" w:rsidR="00DF2DD3" w:rsidRPr="00FE0DF2" w:rsidRDefault="00DF2431" w:rsidP="00DF2DD3">
      <w:pPr>
        <w:pStyle w:val="Heading3"/>
        <w:rPr>
          <w:sz w:val="24"/>
          <w:szCs w:val="24"/>
        </w:rPr>
      </w:pPr>
      <w:bookmarkStart w:id="193" w:name="_Toc25850434"/>
      <w:r w:rsidRPr="00FE0DF2">
        <w:rPr>
          <w:sz w:val="24"/>
          <w:szCs w:val="24"/>
        </w:rPr>
        <w:t>auth.084.001.01</w:t>
      </w:r>
      <w:bookmarkEnd w:id="193"/>
    </w:p>
    <w:p w14:paraId="7A24D4D4" w14:textId="77777777" w:rsidR="00DF2DD3" w:rsidRPr="00AB6B52" w:rsidRDefault="00DF2DD3" w:rsidP="00DF2DD3">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2A687CAA" w14:textId="7353F976" w:rsidR="001B28AD" w:rsidRDefault="001B28AD" w:rsidP="00DF2DD3">
      <w:pPr>
        <w:jc w:val="both"/>
        <w:rPr>
          <w:rFonts w:ascii="Arial" w:hAnsi="Arial" w:cs="Arial"/>
          <w:sz w:val="18"/>
        </w:rPr>
      </w:pPr>
      <w:r w:rsidRPr="001B28AD">
        <w:rPr>
          <w:rFonts w:ascii="Arial" w:hAnsi="Arial" w:cs="Arial"/>
          <w:sz w:val="18"/>
        </w:rPr>
        <w:t>The SecuritiesFinancingReportingTransactionReportRejectionReasons message is sent by the trade repository (TR) to the competent authority (CA) identifying the transactions rejected and the reasons for a rejection.</w:t>
      </w:r>
    </w:p>
    <w:p w14:paraId="6105921C" w14:textId="26C30B27" w:rsidR="00DF2DD3" w:rsidRDefault="00DF2DD3" w:rsidP="00DF2DD3">
      <w:pPr>
        <w:jc w:val="both"/>
        <w:rPr>
          <w:rFonts w:ascii="Arial" w:hAnsi="Arial" w:cs="Arial"/>
          <w:b/>
          <w:sz w:val="18"/>
        </w:rPr>
      </w:pPr>
      <w:r w:rsidRPr="00DF2DD3">
        <w:rPr>
          <w:rFonts w:ascii="Arial" w:hAnsi="Arial" w:cs="Arial"/>
          <w:b/>
          <w:sz w:val="18"/>
        </w:rPr>
        <w:t>Message Instance</w:t>
      </w:r>
    </w:p>
    <w:p w14:paraId="2B241C2C"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urn:iso:std:iso:20022:tech:xsd:DRAFT2auth.084.001.01</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xsi:schemaLocation</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urn:iso:std:iso:20022:tech:xsd:DRAFT2auth.084.001.01 DRAFT2auth.084.001.01.xsd</w:t>
      </w:r>
      <w:r>
        <w:rPr>
          <w:rFonts w:ascii="Consolas" w:hAnsi="Consolas" w:cs="Consolas"/>
          <w:color w:val="0000FF"/>
          <w:sz w:val="20"/>
          <w:highlight w:val="white"/>
          <w:lang w:eastAsia="en-GB"/>
        </w:rPr>
        <w:t>"&gt;</w:t>
      </w:r>
    </w:p>
    <w:p w14:paraId="23599283"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SctiesFincgRptgTxStsAdvc</w:t>
      </w:r>
      <w:r>
        <w:rPr>
          <w:rFonts w:ascii="Consolas" w:hAnsi="Consolas" w:cs="Consolas"/>
          <w:color w:val="0000FF"/>
          <w:sz w:val="20"/>
          <w:highlight w:val="white"/>
          <w:lang w:eastAsia="en-GB"/>
        </w:rPr>
        <w:t>&gt;</w:t>
      </w:r>
    </w:p>
    <w:p w14:paraId="3E566CD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TxRptStsAndRsn</w:t>
      </w:r>
      <w:r>
        <w:rPr>
          <w:rFonts w:ascii="Consolas" w:hAnsi="Consolas" w:cs="Consolas"/>
          <w:color w:val="0000FF"/>
          <w:sz w:val="20"/>
          <w:highlight w:val="white"/>
          <w:lang w:eastAsia="en-GB"/>
        </w:rPr>
        <w:t>&gt;</w:t>
      </w:r>
    </w:p>
    <w:p w14:paraId="149AC90E"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RptSttstcs</w:t>
      </w:r>
      <w:r>
        <w:rPr>
          <w:rFonts w:ascii="Consolas" w:hAnsi="Consolas" w:cs="Consolas"/>
          <w:color w:val="0000FF"/>
          <w:sz w:val="20"/>
          <w:highlight w:val="white"/>
          <w:lang w:eastAsia="en-GB"/>
        </w:rPr>
        <w:t>&gt;</w:t>
      </w:r>
    </w:p>
    <w:p w14:paraId="111FDA1B"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w:t>
      </w:r>
      <w:r>
        <w:rPr>
          <w:rFonts w:ascii="Consolas" w:hAnsi="Consolas" w:cs="Consolas"/>
          <w:color w:val="0000FF"/>
          <w:sz w:val="20"/>
          <w:highlight w:val="white"/>
          <w:lang w:eastAsia="en-GB"/>
        </w:rPr>
        <w:t>&gt;</w:t>
      </w:r>
    </w:p>
    <w:p w14:paraId="0DFF043F"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TtlNbOfRptsAccptd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TtlNbOfRptsAccptd</w:t>
      </w:r>
      <w:r>
        <w:rPr>
          <w:rFonts w:ascii="Consolas" w:hAnsi="Consolas" w:cs="Consolas"/>
          <w:color w:val="0000FF"/>
          <w:sz w:val="20"/>
          <w:highlight w:val="white"/>
          <w:lang w:eastAsia="en-GB"/>
        </w:rPr>
        <w:t>&gt;</w:t>
      </w:r>
    </w:p>
    <w:p w14:paraId="0B528E7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TtlNbOfRptsRjctd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TtlNbOfRptsRjctd</w:t>
      </w:r>
      <w:r>
        <w:rPr>
          <w:rFonts w:ascii="Consolas" w:hAnsi="Consolas" w:cs="Consolas"/>
          <w:color w:val="0000FF"/>
          <w:sz w:val="20"/>
          <w:highlight w:val="white"/>
          <w:lang w:eastAsia="en-GB"/>
        </w:rPr>
        <w:t>&gt;</w:t>
      </w:r>
    </w:p>
    <w:p w14:paraId="79308A86"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RptSttstcs</w:t>
      </w:r>
      <w:r>
        <w:rPr>
          <w:rFonts w:ascii="Consolas" w:hAnsi="Consolas" w:cs="Consolas"/>
          <w:color w:val="0000FF"/>
          <w:sz w:val="20"/>
          <w:highlight w:val="white"/>
          <w:lang w:eastAsia="en-GB"/>
        </w:rPr>
        <w:t>&gt;</w:t>
      </w:r>
    </w:p>
    <w:p w14:paraId="563F3D53"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TxSttstcs</w:t>
      </w:r>
      <w:r>
        <w:rPr>
          <w:rFonts w:ascii="Consolas" w:hAnsi="Consolas" w:cs="Consolas"/>
          <w:color w:val="0000FF"/>
          <w:sz w:val="20"/>
          <w:highlight w:val="white"/>
          <w:lang w:eastAsia="en-GB"/>
        </w:rPr>
        <w:t>&gt;</w:t>
      </w:r>
    </w:p>
    <w:p w14:paraId="532082B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w:t>
      </w:r>
      <w:r>
        <w:rPr>
          <w:rFonts w:ascii="Consolas" w:hAnsi="Consolas" w:cs="Consolas"/>
          <w:color w:val="0000FF"/>
          <w:sz w:val="20"/>
          <w:highlight w:val="white"/>
          <w:lang w:eastAsia="en-GB"/>
        </w:rPr>
        <w:t>&gt;</w:t>
      </w:r>
    </w:p>
    <w:p w14:paraId="2143F0C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TtlNbOfTxsAccptd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TtlNbOfTxsAccptd</w:t>
      </w:r>
      <w:r>
        <w:rPr>
          <w:rFonts w:ascii="Consolas" w:hAnsi="Consolas" w:cs="Consolas"/>
          <w:color w:val="0000FF"/>
          <w:sz w:val="20"/>
          <w:highlight w:val="white"/>
          <w:lang w:eastAsia="en-GB"/>
        </w:rPr>
        <w:t>&gt;</w:t>
      </w:r>
    </w:p>
    <w:p w14:paraId="46793958"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TtlNbOfTxsRjctd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TtlNbOfTxsRjctd</w:t>
      </w:r>
      <w:r>
        <w:rPr>
          <w:rFonts w:ascii="Consolas" w:hAnsi="Consolas" w:cs="Consolas"/>
          <w:color w:val="0000FF"/>
          <w:sz w:val="20"/>
          <w:highlight w:val="white"/>
          <w:lang w:eastAsia="en-GB"/>
        </w:rPr>
        <w:t>&gt;</w:t>
      </w:r>
    </w:p>
    <w:p w14:paraId="3399B525"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NbOfTxsRjctdPerErr</w:t>
      </w:r>
      <w:r>
        <w:rPr>
          <w:rFonts w:ascii="Consolas" w:hAnsi="Consolas" w:cs="Consolas"/>
          <w:color w:val="0000FF"/>
          <w:sz w:val="20"/>
          <w:highlight w:val="white"/>
          <w:lang w:eastAsia="en-GB"/>
        </w:rPr>
        <w:t>&gt;</w:t>
      </w:r>
    </w:p>
    <w:p w14:paraId="2AC70D8E"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DtldNb</w:t>
      </w:r>
      <w:r>
        <w:rPr>
          <w:rFonts w:ascii="Consolas" w:hAnsi="Consolas" w:cs="Consolas"/>
          <w:color w:val="0000FF"/>
          <w:sz w:val="20"/>
          <w:highlight w:val="white"/>
          <w:lang w:eastAsia="en-GB"/>
        </w:rPr>
        <w:t>&gt;</w:t>
      </w:r>
    </w:p>
    <w:p w14:paraId="315FD482"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TxSts</w:t>
      </w:r>
      <w:r>
        <w:rPr>
          <w:rFonts w:ascii="Consolas" w:hAnsi="Consolas" w:cs="Consolas"/>
          <w:color w:val="0000FF"/>
          <w:sz w:val="20"/>
          <w:highlight w:val="white"/>
          <w:lang w:eastAsia="en-GB"/>
        </w:rPr>
        <w:t>&gt;</w:t>
      </w:r>
    </w:p>
    <w:p w14:paraId="4468437C"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6EF1D817"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4EFBE7B6"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253400LL9EMESVGBB783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30F5069D"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w:t>
      </w:r>
      <w:r>
        <w:rPr>
          <w:rFonts w:ascii="Consolas" w:hAnsi="Consolas" w:cs="Consolas"/>
          <w:color w:val="0000FF"/>
          <w:sz w:val="20"/>
          <w:highlight w:val="white"/>
          <w:lang w:eastAsia="en-GB"/>
        </w:rPr>
        <w:t>&gt;</w:t>
      </w:r>
    </w:p>
    <w:p w14:paraId="430B722D"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29280A95"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549300OS6U8YWYOKJP92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002AAEA1"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w:t>
      </w:r>
      <w:r>
        <w:rPr>
          <w:rFonts w:ascii="Consolas" w:hAnsi="Consolas" w:cs="Consolas"/>
          <w:color w:val="0000FF"/>
          <w:sz w:val="20"/>
          <w:highlight w:val="white"/>
          <w:lang w:eastAsia="en-GB"/>
        </w:rPr>
        <w:t>&gt;</w:t>
      </w:r>
    </w:p>
    <w:p w14:paraId="007A0852"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101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UnqTradIdr</w:t>
      </w:r>
      <w:r>
        <w:rPr>
          <w:rFonts w:ascii="Consolas" w:hAnsi="Consolas" w:cs="Consolas"/>
          <w:color w:val="0000FF"/>
          <w:sz w:val="20"/>
          <w:highlight w:val="white"/>
          <w:lang w:eastAsia="en-GB"/>
        </w:rPr>
        <w:t>&gt;</w:t>
      </w:r>
    </w:p>
    <w:p w14:paraId="649DDD3F"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TxId</w:t>
      </w:r>
      <w:r>
        <w:rPr>
          <w:rFonts w:ascii="Consolas" w:hAnsi="Consolas" w:cs="Consolas"/>
          <w:color w:val="0000FF"/>
          <w:sz w:val="20"/>
          <w:highlight w:val="white"/>
          <w:lang w:eastAsia="en-GB"/>
        </w:rPr>
        <w:t>&gt;</w:t>
      </w:r>
    </w:p>
    <w:p w14:paraId="173DAF97"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Sts</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RJCT</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Sts</w:t>
      </w:r>
      <w:r>
        <w:rPr>
          <w:rFonts w:ascii="Consolas" w:hAnsi="Consolas" w:cs="Consolas"/>
          <w:color w:val="0000FF"/>
          <w:sz w:val="20"/>
          <w:highlight w:val="white"/>
          <w:lang w:eastAsia="en-GB"/>
        </w:rPr>
        <w:t>&gt;</w:t>
      </w:r>
    </w:p>
    <w:p w14:paraId="3485E9A8"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DtldVldtnRule</w:t>
      </w:r>
      <w:r>
        <w:rPr>
          <w:rFonts w:ascii="Consolas" w:hAnsi="Consolas" w:cs="Consolas"/>
          <w:color w:val="0000FF"/>
          <w:sz w:val="20"/>
          <w:highlight w:val="white"/>
          <w:lang w:eastAsia="en-GB"/>
        </w:rPr>
        <w:t>&gt;</w:t>
      </w:r>
    </w:p>
    <w:p w14:paraId="1061958B"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ERR01</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Id</w:t>
      </w:r>
      <w:r>
        <w:rPr>
          <w:rFonts w:ascii="Consolas" w:hAnsi="Consolas" w:cs="Consolas"/>
          <w:color w:val="0000FF"/>
          <w:sz w:val="20"/>
          <w:highlight w:val="white"/>
          <w:lang w:eastAsia="en-GB"/>
        </w:rPr>
        <w:t>&gt;</w:t>
      </w:r>
    </w:p>
    <w:p w14:paraId="0AB2C23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Desc</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ISIN is not valid</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Desc</w:t>
      </w:r>
      <w:r>
        <w:rPr>
          <w:rFonts w:ascii="Consolas" w:hAnsi="Consolas" w:cs="Consolas"/>
          <w:color w:val="0000FF"/>
          <w:sz w:val="20"/>
          <w:highlight w:val="white"/>
          <w:lang w:eastAsia="en-GB"/>
        </w:rPr>
        <w:t>&gt;</w:t>
      </w:r>
    </w:p>
    <w:p w14:paraId="06D1DE8D"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DtldVldtnRule</w:t>
      </w:r>
      <w:r>
        <w:rPr>
          <w:rFonts w:ascii="Consolas" w:hAnsi="Consolas" w:cs="Consolas"/>
          <w:color w:val="0000FF"/>
          <w:sz w:val="20"/>
          <w:highlight w:val="white"/>
          <w:lang w:eastAsia="en-GB"/>
        </w:rPr>
        <w:t>&gt;</w:t>
      </w:r>
    </w:p>
    <w:p w14:paraId="3C537288"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TxSts</w:t>
      </w:r>
      <w:r>
        <w:rPr>
          <w:rFonts w:ascii="Consolas" w:hAnsi="Consolas" w:cs="Consolas"/>
          <w:color w:val="0000FF"/>
          <w:sz w:val="20"/>
          <w:highlight w:val="white"/>
          <w:lang w:eastAsia="en-GB"/>
        </w:rPr>
        <w:t>&gt;</w:t>
      </w:r>
    </w:p>
    <w:p w14:paraId="685DA4CB"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NbOfTxsRjctdPerErr</w:t>
      </w:r>
      <w:r>
        <w:rPr>
          <w:rFonts w:ascii="Consolas" w:hAnsi="Consolas" w:cs="Consolas"/>
          <w:color w:val="0000FF"/>
          <w:sz w:val="20"/>
          <w:highlight w:val="white"/>
          <w:lang w:eastAsia="en-GB"/>
        </w:rPr>
        <w:t>&gt;</w:t>
      </w:r>
    </w:p>
    <w:p w14:paraId="6B87F455"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TxSttstcs</w:t>
      </w:r>
      <w:r>
        <w:rPr>
          <w:rFonts w:ascii="Consolas" w:hAnsi="Consolas" w:cs="Consolas"/>
          <w:color w:val="0000FF"/>
          <w:sz w:val="20"/>
          <w:highlight w:val="white"/>
          <w:lang w:eastAsia="en-GB"/>
        </w:rPr>
        <w:t>&gt;</w:t>
      </w:r>
    </w:p>
    <w:p w14:paraId="59B552FE"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SplmtryData</w:t>
      </w:r>
      <w:r>
        <w:rPr>
          <w:rFonts w:ascii="Consolas" w:hAnsi="Consolas" w:cs="Consolas"/>
          <w:color w:val="0000FF"/>
          <w:sz w:val="20"/>
          <w:highlight w:val="white"/>
          <w:lang w:eastAsia="en-GB"/>
        </w:rPr>
        <w:t>&gt;</w:t>
      </w:r>
    </w:p>
    <w:p w14:paraId="1C3DCCB1"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Envlp</w:t>
      </w:r>
      <w:r>
        <w:rPr>
          <w:rFonts w:ascii="Consolas" w:hAnsi="Consolas" w:cs="Consolas"/>
          <w:color w:val="0000FF"/>
          <w:sz w:val="20"/>
          <w:highlight w:val="white"/>
          <w:lang w:eastAsia="en-GB"/>
        </w:rPr>
        <w:t>&gt;</w:t>
      </w:r>
    </w:p>
    <w:p w14:paraId="09E263CB"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auto-generated_for_wildcard</w:t>
      </w:r>
      <w:r>
        <w:rPr>
          <w:rFonts w:ascii="Consolas" w:hAnsi="Consolas" w:cs="Consolas"/>
          <w:color w:val="0000FF"/>
          <w:sz w:val="20"/>
          <w:highlight w:val="white"/>
          <w:lang w:eastAsia="en-GB"/>
        </w:rPr>
        <w:t>/&gt;</w:t>
      </w:r>
    </w:p>
    <w:p w14:paraId="4D1B0CC8"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Envlp</w:t>
      </w:r>
      <w:r>
        <w:rPr>
          <w:rFonts w:ascii="Consolas" w:hAnsi="Consolas" w:cs="Consolas"/>
          <w:color w:val="0000FF"/>
          <w:sz w:val="20"/>
          <w:highlight w:val="white"/>
          <w:lang w:eastAsia="en-GB"/>
        </w:rPr>
        <w:t>&gt;</w:t>
      </w:r>
    </w:p>
    <w:p w14:paraId="21C62AAD"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SplmtryData</w:t>
      </w:r>
      <w:r>
        <w:rPr>
          <w:rFonts w:ascii="Consolas" w:hAnsi="Consolas" w:cs="Consolas"/>
          <w:color w:val="0000FF"/>
          <w:sz w:val="20"/>
          <w:highlight w:val="white"/>
          <w:lang w:eastAsia="en-GB"/>
        </w:rPr>
        <w:t>&gt;</w:t>
      </w:r>
    </w:p>
    <w:p w14:paraId="4A5FF667"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TxRptStsAndRsn</w:t>
      </w:r>
      <w:r>
        <w:rPr>
          <w:rFonts w:ascii="Consolas" w:hAnsi="Consolas" w:cs="Consolas"/>
          <w:color w:val="0000FF"/>
          <w:sz w:val="20"/>
          <w:highlight w:val="white"/>
          <w:lang w:eastAsia="en-GB"/>
        </w:rPr>
        <w:t>&gt;</w:t>
      </w:r>
    </w:p>
    <w:p w14:paraId="5E7CB92A" w14:textId="77777777" w:rsidR="00E86BD6" w:rsidRDefault="00E86BD6" w:rsidP="00E86BD6">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SctiesFincgRptgTxStsAdvc</w:t>
      </w:r>
      <w:r>
        <w:rPr>
          <w:rFonts w:ascii="Consolas" w:hAnsi="Consolas" w:cs="Consolas"/>
          <w:color w:val="0000FF"/>
          <w:sz w:val="20"/>
          <w:highlight w:val="white"/>
          <w:lang w:eastAsia="en-GB"/>
        </w:rPr>
        <w:t>&gt;</w:t>
      </w:r>
    </w:p>
    <w:p w14:paraId="238F9EF4" w14:textId="71D861BD" w:rsidR="00E86BD6" w:rsidRDefault="00E86BD6" w:rsidP="00E86BD6">
      <w:pPr>
        <w:jc w:val="both"/>
        <w:rPr>
          <w:rFonts w:ascii="Arial" w:hAnsi="Arial" w:cs="Arial"/>
          <w:b/>
          <w:sz w:val="18"/>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6AC60B53" w14:textId="1C3ADC3C" w:rsidR="00D55E36" w:rsidRDefault="00D55E36" w:rsidP="00D55E36">
      <w:pPr>
        <w:pStyle w:val="Heading2"/>
      </w:pPr>
      <w:bookmarkStart w:id="194" w:name="_Toc533673131"/>
      <w:bookmarkStart w:id="195" w:name="_Toc533673132"/>
      <w:bookmarkStart w:id="196" w:name="_Toc533673133"/>
      <w:bookmarkStart w:id="197" w:name="_Toc533673134"/>
      <w:bookmarkStart w:id="198" w:name="_Toc533673135"/>
      <w:bookmarkStart w:id="199" w:name="_Toc533673136"/>
      <w:bookmarkStart w:id="200" w:name="_Toc533673137"/>
      <w:bookmarkStart w:id="201" w:name="_Toc533673138"/>
      <w:bookmarkStart w:id="202" w:name="_Toc533673139"/>
      <w:bookmarkStart w:id="203" w:name="_Toc533673140"/>
      <w:bookmarkStart w:id="204" w:name="_Toc533673141"/>
      <w:bookmarkStart w:id="205" w:name="_Toc533673142"/>
      <w:bookmarkStart w:id="206" w:name="_Toc533673143"/>
      <w:bookmarkStart w:id="207" w:name="_Toc533673144"/>
      <w:bookmarkStart w:id="208" w:name="_Toc533673145"/>
      <w:bookmarkStart w:id="209" w:name="_Toc533673146"/>
      <w:bookmarkStart w:id="210" w:name="_Toc533673147"/>
      <w:bookmarkStart w:id="211" w:name="_Toc533673148"/>
      <w:bookmarkStart w:id="212" w:name="_Toc533673149"/>
      <w:bookmarkStart w:id="213" w:name="_Toc533673150"/>
      <w:bookmarkStart w:id="214" w:name="_Toc533673151"/>
      <w:bookmarkStart w:id="215" w:name="_Toc533673152"/>
      <w:bookmarkStart w:id="216" w:name="_Toc533673153"/>
      <w:bookmarkStart w:id="217" w:name="_Toc533673154"/>
      <w:bookmarkStart w:id="218" w:name="_Toc533673155"/>
      <w:bookmarkStart w:id="219" w:name="_Toc533673156"/>
      <w:bookmarkStart w:id="220" w:name="_Toc533673157"/>
      <w:bookmarkStart w:id="221" w:name="_Toc533673158"/>
      <w:bookmarkStart w:id="222" w:name="_Toc533673159"/>
      <w:bookmarkStart w:id="223" w:name="_Toc533673160"/>
      <w:bookmarkStart w:id="224" w:name="_Toc533673161"/>
      <w:bookmarkStart w:id="225" w:name="_Toc533673162"/>
      <w:bookmarkStart w:id="226" w:name="_Toc533673163"/>
      <w:bookmarkStart w:id="227" w:name="_Toc533673164"/>
      <w:bookmarkStart w:id="228" w:name="_Toc533673165"/>
      <w:bookmarkStart w:id="229" w:name="_Toc533673166"/>
      <w:bookmarkStart w:id="230" w:name="_Toc533673167"/>
      <w:bookmarkStart w:id="231" w:name="_Toc533673168"/>
      <w:bookmarkStart w:id="232" w:name="_Toc533673169"/>
      <w:bookmarkStart w:id="233" w:name="_Toc533673170"/>
      <w:bookmarkStart w:id="234" w:name="_Toc533673171"/>
      <w:bookmarkStart w:id="235" w:name="_Toc533673172"/>
      <w:bookmarkStart w:id="236" w:name="_Toc533673173"/>
      <w:bookmarkStart w:id="237" w:name="_Toc533673174"/>
      <w:bookmarkStart w:id="238" w:name="_Toc533673175"/>
      <w:bookmarkStart w:id="239" w:name="_Toc533673176"/>
      <w:bookmarkStart w:id="240" w:name="_Toc533673177"/>
      <w:bookmarkStart w:id="241" w:name="_Toc25850435"/>
      <w:bookmarkEnd w:id="47"/>
      <w:bookmarkEnd w:id="48"/>
      <w:bookmarkEnd w:id="49"/>
      <w:bookmarkEnd w:id="50"/>
      <w:bookmarkEnd w:id="51"/>
      <w:bookmarkEnd w:id="52"/>
      <w:bookmarkEnd w:id="53"/>
      <w:bookmarkEnd w:id="54"/>
      <w:bookmarkEnd w:id="55"/>
      <w:bookmarkEnd w:id="5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7923D7">
        <w:lastRenderedPageBreak/>
        <w:t xml:space="preserve">SFT </w:t>
      </w:r>
      <w:r>
        <w:t>Transaction Query Report</w:t>
      </w:r>
      <w:bookmarkEnd w:id="241"/>
    </w:p>
    <w:p w14:paraId="4AAD5EDF" w14:textId="69D9B9B9" w:rsidR="00D55E36" w:rsidRPr="00FE0DF2" w:rsidRDefault="00D55E36" w:rsidP="00D55E36">
      <w:pPr>
        <w:pStyle w:val="Heading3"/>
        <w:rPr>
          <w:sz w:val="24"/>
          <w:szCs w:val="24"/>
        </w:rPr>
      </w:pPr>
      <w:bookmarkStart w:id="242" w:name="_Toc25850436"/>
      <w:r w:rsidRPr="00FE0DF2">
        <w:rPr>
          <w:sz w:val="24"/>
          <w:szCs w:val="24"/>
        </w:rPr>
        <w:t>auth.094.001.01</w:t>
      </w:r>
      <w:bookmarkEnd w:id="242"/>
    </w:p>
    <w:p w14:paraId="781D6441" w14:textId="77777777" w:rsidR="00D55E36" w:rsidRPr="00AB6B52" w:rsidRDefault="00D55E36" w:rsidP="00D55E36">
      <w:pPr>
        <w:jc w:val="both"/>
        <w:rPr>
          <w:rFonts w:ascii="Arial" w:hAnsi="Arial" w:cs="Arial"/>
          <w:b/>
          <w:sz w:val="18"/>
        </w:rPr>
      </w:pPr>
      <w:r>
        <w:rPr>
          <w:rFonts w:ascii="Arial" w:hAnsi="Arial" w:cs="Arial"/>
          <w:b/>
          <w:sz w:val="18"/>
        </w:rPr>
        <w:t>Descrip</w:t>
      </w:r>
      <w:r w:rsidRPr="00AB6B52">
        <w:rPr>
          <w:rFonts w:ascii="Arial" w:hAnsi="Arial" w:cs="Arial"/>
          <w:b/>
          <w:sz w:val="18"/>
        </w:rPr>
        <w:t>tion</w:t>
      </w:r>
    </w:p>
    <w:p w14:paraId="1A9C0A40" w14:textId="4AD61B7E" w:rsidR="00D55E36" w:rsidRDefault="00D55E36" w:rsidP="00D55E36">
      <w:pPr>
        <w:jc w:val="both"/>
        <w:rPr>
          <w:rFonts w:ascii="Arial" w:hAnsi="Arial" w:cs="Arial"/>
          <w:sz w:val="18"/>
        </w:rPr>
      </w:pPr>
      <w:r w:rsidRPr="001B28AD">
        <w:rPr>
          <w:rFonts w:ascii="Arial" w:hAnsi="Arial" w:cs="Arial"/>
          <w:sz w:val="18"/>
        </w:rPr>
        <w:t>The SecuritiesFinancingReportingTransaction</w:t>
      </w:r>
      <w:r>
        <w:rPr>
          <w:rFonts w:ascii="Arial" w:hAnsi="Arial" w:cs="Arial"/>
          <w:sz w:val="18"/>
        </w:rPr>
        <w:t xml:space="preserve">Query </w:t>
      </w:r>
      <w:r w:rsidRPr="001B28AD">
        <w:rPr>
          <w:rFonts w:ascii="Arial" w:hAnsi="Arial" w:cs="Arial"/>
          <w:sz w:val="18"/>
        </w:rPr>
        <w:t xml:space="preserve">message is sent by the </w:t>
      </w:r>
      <w:r>
        <w:rPr>
          <w:rFonts w:ascii="Arial" w:hAnsi="Arial" w:cs="Arial"/>
          <w:sz w:val="18"/>
        </w:rPr>
        <w:t xml:space="preserve">CA to the the </w:t>
      </w:r>
      <w:r w:rsidRPr="001B28AD">
        <w:rPr>
          <w:rFonts w:ascii="Arial" w:hAnsi="Arial" w:cs="Arial"/>
          <w:sz w:val="18"/>
        </w:rPr>
        <w:t xml:space="preserve">trade repository (TR) </w:t>
      </w:r>
      <w:r>
        <w:rPr>
          <w:rFonts w:ascii="Arial" w:hAnsi="Arial" w:cs="Arial"/>
          <w:sz w:val="18"/>
        </w:rPr>
        <w:t>and defines query criteria</w:t>
      </w:r>
      <w:r w:rsidRPr="001B28AD">
        <w:rPr>
          <w:rFonts w:ascii="Arial" w:hAnsi="Arial" w:cs="Arial"/>
          <w:sz w:val="18"/>
        </w:rPr>
        <w:t>.</w:t>
      </w:r>
    </w:p>
    <w:p w14:paraId="6F41FDCF" w14:textId="59BFE145" w:rsidR="00D55E36" w:rsidRDefault="00D55E36" w:rsidP="00D55E36">
      <w:pPr>
        <w:jc w:val="both"/>
        <w:rPr>
          <w:rFonts w:ascii="Arial" w:hAnsi="Arial" w:cs="Arial"/>
          <w:b/>
          <w:sz w:val="18"/>
        </w:rPr>
      </w:pPr>
      <w:r w:rsidRPr="00DF2DD3">
        <w:rPr>
          <w:rFonts w:ascii="Arial" w:hAnsi="Arial" w:cs="Arial"/>
          <w:b/>
          <w:sz w:val="18"/>
        </w:rPr>
        <w:t>Message Instance</w:t>
      </w:r>
    </w:p>
    <w:p w14:paraId="78644592"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FF0000"/>
          <w:sz w:val="20"/>
          <w:highlight w:val="white"/>
          <w:lang w:eastAsia="en-GB"/>
        </w:rPr>
        <w:t xml:space="preserve"> xmlns:xsi</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http://www.w3.org/2001/XMLSchema-instance</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xmlns</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urn:iso:std:iso:20022:tech:xsd:DRAFT2auth.094.001.01</w:t>
      </w:r>
      <w:r>
        <w:rPr>
          <w:rFonts w:ascii="Consolas" w:hAnsi="Consolas" w:cs="Consolas"/>
          <w:color w:val="0000FF"/>
          <w:sz w:val="20"/>
          <w:highlight w:val="white"/>
          <w:lang w:eastAsia="en-GB"/>
        </w:rPr>
        <w:t>"</w:t>
      </w:r>
      <w:r>
        <w:rPr>
          <w:rFonts w:ascii="Consolas" w:hAnsi="Consolas" w:cs="Consolas"/>
          <w:color w:val="FF0000"/>
          <w:sz w:val="20"/>
          <w:highlight w:val="white"/>
          <w:lang w:eastAsia="en-GB"/>
        </w:rPr>
        <w:t xml:space="preserve"> xsi:schemaLocation</w:t>
      </w:r>
      <w:r>
        <w:rPr>
          <w:rFonts w:ascii="Consolas" w:hAnsi="Consolas" w:cs="Consolas"/>
          <w:color w:val="0000FF"/>
          <w:sz w:val="20"/>
          <w:highlight w:val="white"/>
          <w:lang w:eastAsia="en-GB"/>
        </w:rPr>
        <w:t>="</w:t>
      </w:r>
      <w:r>
        <w:rPr>
          <w:rFonts w:ascii="Consolas" w:hAnsi="Consolas" w:cs="Consolas"/>
          <w:color w:val="000000"/>
          <w:sz w:val="20"/>
          <w:highlight w:val="white"/>
          <w:lang w:eastAsia="en-GB"/>
        </w:rPr>
        <w:t>urn:iso:std:iso:20022:tech:xsd:DRAFT2auth.094.001.01 DRAFT2auth.094.001.01.xsd</w:t>
      </w:r>
      <w:r>
        <w:rPr>
          <w:rFonts w:ascii="Consolas" w:hAnsi="Consolas" w:cs="Consolas"/>
          <w:color w:val="0000FF"/>
          <w:sz w:val="20"/>
          <w:highlight w:val="white"/>
          <w:lang w:eastAsia="en-GB"/>
        </w:rPr>
        <w:t>"&gt;</w:t>
      </w:r>
    </w:p>
    <w:p w14:paraId="39CDF6AA"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SctiesFincgRptgTxQry</w:t>
      </w:r>
      <w:r>
        <w:rPr>
          <w:rFonts w:ascii="Consolas" w:hAnsi="Consolas" w:cs="Consolas"/>
          <w:color w:val="0000FF"/>
          <w:sz w:val="20"/>
          <w:highlight w:val="white"/>
          <w:lang w:eastAsia="en-GB"/>
        </w:rPr>
        <w:t>&gt;</w:t>
      </w:r>
    </w:p>
    <w:p w14:paraId="2D7C9EB7"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RqstngAuthrty</w:t>
      </w:r>
      <w:r>
        <w:rPr>
          <w:rFonts w:ascii="Consolas" w:hAnsi="Consolas" w:cs="Consolas"/>
          <w:color w:val="0000FF"/>
          <w:sz w:val="20"/>
          <w:highlight w:val="white"/>
          <w:lang w:eastAsia="en-GB"/>
        </w:rPr>
        <w:t>&gt;</w:t>
      </w:r>
    </w:p>
    <w:p w14:paraId="20E1ACD9"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NmAndAdr</w:t>
      </w:r>
      <w:r>
        <w:rPr>
          <w:rFonts w:ascii="Consolas" w:hAnsi="Consolas" w:cs="Consolas"/>
          <w:color w:val="0000FF"/>
          <w:sz w:val="20"/>
          <w:highlight w:val="white"/>
          <w:lang w:eastAsia="en-GB"/>
        </w:rPr>
        <w:t>&gt;</w:t>
      </w:r>
    </w:p>
    <w:p w14:paraId="0CB0B68F"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Nm</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National Competent Authority</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Nm</w:t>
      </w:r>
      <w:r>
        <w:rPr>
          <w:rFonts w:ascii="Consolas" w:hAnsi="Consolas" w:cs="Consolas"/>
          <w:color w:val="0000FF"/>
          <w:sz w:val="20"/>
          <w:highlight w:val="white"/>
          <w:lang w:eastAsia="en-GB"/>
        </w:rPr>
        <w:t>&gt;</w:t>
      </w:r>
    </w:p>
    <w:p w14:paraId="7258487D"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NmAndAdr</w:t>
      </w:r>
      <w:r>
        <w:rPr>
          <w:rFonts w:ascii="Consolas" w:hAnsi="Consolas" w:cs="Consolas"/>
          <w:color w:val="0000FF"/>
          <w:sz w:val="20"/>
          <w:highlight w:val="white"/>
          <w:lang w:eastAsia="en-GB"/>
        </w:rPr>
        <w:t>&gt;</w:t>
      </w:r>
    </w:p>
    <w:p w14:paraId="3FE1DA9F"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RqstngAuthrty</w:t>
      </w:r>
      <w:r>
        <w:rPr>
          <w:rFonts w:ascii="Consolas" w:hAnsi="Consolas" w:cs="Consolas"/>
          <w:color w:val="0000FF"/>
          <w:sz w:val="20"/>
          <w:highlight w:val="white"/>
          <w:lang w:eastAsia="en-GB"/>
        </w:rPr>
        <w:t>&gt;</w:t>
      </w:r>
    </w:p>
    <w:p w14:paraId="568CDF4D"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TradQryData</w:t>
      </w:r>
      <w:r>
        <w:rPr>
          <w:rFonts w:ascii="Consolas" w:hAnsi="Consolas" w:cs="Consolas"/>
          <w:color w:val="0000FF"/>
          <w:sz w:val="20"/>
          <w:highlight w:val="white"/>
          <w:lang w:eastAsia="en-GB"/>
        </w:rPr>
        <w:t>&gt;</w:t>
      </w:r>
    </w:p>
    <w:p w14:paraId="755F6922"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AdHocQry</w:t>
      </w:r>
      <w:r>
        <w:rPr>
          <w:rFonts w:ascii="Consolas" w:hAnsi="Consolas" w:cs="Consolas"/>
          <w:color w:val="0000FF"/>
          <w:sz w:val="20"/>
          <w:highlight w:val="white"/>
          <w:lang w:eastAsia="en-GB"/>
        </w:rPr>
        <w:t>&gt;</w:t>
      </w:r>
    </w:p>
    <w:p w14:paraId="68512739"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TradPtyCrit</w:t>
      </w:r>
      <w:r>
        <w:rPr>
          <w:rFonts w:ascii="Consolas" w:hAnsi="Consolas" w:cs="Consolas"/>
          <w:color w:val="0000FF"/>
          <w:sz w:val="20"/>
          <w:highlight w:val="white"/>
          <w:lang w:eastAsia="en-GB"/>
        </w:rPr>
        <w:t>&gt;</w:t>
      </w:r>
    </w:p>
    <w:p w14:paraId="0C5AA8E0"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Oprtr</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ANDD</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Oprtr</w:t>
      </w:r>
      <w:r>
        <w:rPr>
          <w:rFonts w:ascii="Consolas" w:hAnsi="Consolas" w:cs="Consolas"/>
          <w:color w:val="0000FF"/>
          <w:sz w:val="20"/>
          <w:highlight w:val="white"/>
          <w:lang w:eastAsia="en-GB"/>
        </w:rPr>
        <w:t>&gt;</w:t>
      </w:r>
    </w:p>
    <w:p w14:paraId="0D0D53D3"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RptgCtrPtyBrnch</w:t>
      </w:r>
      <w:r>
        <w:rPr>
          <w:rFonts w:ascii="Consolas" w:hAnsi="Consolas" w:cs="Consolas"/>
          <w:color w:val="0000FF"/>
          <w:sz w:val="20"/>
          <w:highlight w:val="white"/>
          <w:lang w:eastAsia="en-GB"/>
        </w:rPr>
        <w:t>&gt;</w:t>
      </w:r>
    </w:p>
    <w:p w14:paraId="53556CD7"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253400LL9EMESVGBB783</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p>
    <w:p w14:paraId="0F3D4DDF"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RptgCtrPtyBrnch</w:t>
      </w:r>
      <w:r>
        <w:rPr>
          <w:rFonts w:ascii="Consolas" w:hAnsi="Consolas" w:cs="Consolas"/>
          <w:color w:val="0000FF"/>
          <w:sz w:val="20"/>
          <w:highlight w:val="white"/>
          <w:lang w:eastAsia="en-GB"/>
        </w:rPr>
        <w:t>&gt;</w:t>
      </w:r>
    </w:p>
    <w:p w14:paraId="3DE12EB7"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OthrCtrPtyBrnch</w:t>
      </w:r>
      <w:r>
        <w:rPr>
          <w:rFonts w:ascii="Consolas" w:hAnsi="Consolas" w:cs="Consolas"/>
          <w:color w:val="0000FF"/>
          <w:sz w:val="20"/>
          <w:highlight w:val="white"/>
          <w:lang w:eastAsia="en-GB"/>
        </w:rPr>
        <w:t>&gt;</w:t>
      </w:r>
    </w:p>
    <w:p w14:paraId="02C9FFFF"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549300OS6U8YWYOKJP92</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LEI</w:t>
      </w:r>
      <w:r>
        <w:rPr>
          <w:rFonts w:ascii="Consolas" w:hAnsi="Consolas" w:cs="Consolas"/>
          <w:color w:val="0000FF"/>
          <w:sz w:val="20"/>
          <w:highlight w:val="white"/>
          <w:lang w:eastAsia="en-GB"/>
        </w:rPr>
        <w:t>&gt;</w:t>
      </w:r>
    </w:p>
    <w:p w14:paraId="1A6E8120"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OthrCtrPtyBrnch</w:t>
      </w:r>
      <w:r>
        <w:rPr>
          <w:rFonts w:ascii="Consolas" w:hAnsi="Consolas" w:cs="Consolas"/>
          <w:color w:val="0000FF"/>
          <w:sz w:val="20"/>
          <w:highlight w:val="white"/>
          <w:lang w:eastAsia="en-GB"/>
        </w:rPr>
        <w:t>&gt;</w:t>
      </w:r>
    </w:p>
    <w:p w14:paraId="1C5C77E7"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TradPtyCrit</w:t>
      </w:r>
      <w:r>
        <w:rPr>
          <w:rFonts w:ascii="Consolas" w:hAnsi="Consolas" w:cs="Consolas"/>
          <w:color w:val="0000FF"/>
          <w:sz w:val="20"/>
          <w:highlight w:val="white"/>
          <w:lang w:eastAsia="en-GB"/>
        </w:rPr>
        <w:t>&gt;</w:t>
      </w:r>
    </w:p>
    <w:p w14:paraId="2270AA24"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CASH</w:t>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CollCmpntTp</w:t>
      </w:r>
      <w:r>
        <w:rPr>
          <w:rFonts w:ascii="Consolas" w:hAnsi="Consolas" w:cs="Consolas"/>
          <w:color w:val="0000FF"/>
          <w:sz w:val="20"/>
          <w:highlight w:val="white"/>
          <w:lang w:eastAsia="en-GB"/>
        </w:rPr>
        <w:t>&gt;</w:t>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p>
    <w:p w14:paraId="573BFD05"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AdHocQry</w:t>
      </w:r>
      <w:r>
        <w:rPr>
          <w:rFonts w:ascii="Consolas" w:hAnsi="Consolas" w:cs="Consolas"/>
          <w:color w:val="0000FF"/>
          <w:sz w:val="20"/>
          <w:highlight w:val="white"/>
          <w:lang w:eastAsia="en-GB"/>
        </w:rPr>
        <w:t>&gt;</w:t>
      </w:r>
    </w:p>
    <w:p w14:paraId="33668FC5"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TradQryData</w:t>
      </w:r>
      <w:r>
        <w:rPr>
          <w:rFonts w:ascii="Consolas" w:hAnsi="Consolas" w:cs="Consolas"/>
          <w:color w:val="0000FF"/>
          <w:sz w:val="20"/>
          <w:highlight w:val="white"/>
          <w:lang w:eastAsia="en-GB"/>
        </w:rPr>
        <w:t>&gt;</w:t>
      </w:r>
    </w:p>
    <w:p w14:paraId="00A64213" w14:textId="77777777" w:rsidR="00A25D3E" w:rsidRDefault="00A25D3E" w:rsidP="00A25D3E">
      <w:pPr>
        <w:autoSpaceDE w:val="0"/>
        <w:autoSpaceDN w:val="0"/>
        <w:adjustRightInd w:val="0"/>
        <w:spacing w:before="0"/>
        <w:rPr>
          <w:rFonts w:ascii="Consolas" w:hAnsi="Consolas" w:cs="Consolas"/>
          <w:color w:val="000000"/>
          <w:sz w:val="20"/>
          <w:highlight w:val="white"/>
          <w:lang w:eastAsia="en-GB"/>
        </w:rPr>
      </w:pPr>
      <w:r>
        <w:rPr>
          <w:rFonts w:ascii="Consolas" w:hAnsi="Consolas" w:cs="Consolas"/>
          <w:color w:val="000000"/>
          <w:sz w:val="20"/>
          <w:highlight w:val="white"/>
          <w:lang w:eastAsia="en-GB"/>
        </w:rPr>
        <w:tab/>
      </w: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SctiesFincgRptgTxQry</w:t>
      </w:r>
      <w:r>
        <w:rPr>
          <w:rFonts w:ascii="Consolas" w:hAnsi="Consolas" w:cs="Consolas"/>
          <w:color w:val="0000FF"/>
          <w:sz w:val="20"/>
          <w:highlight w:val="white"/>
          <w:lang w:eastAsia="en-GB"/>
        </w:rPr>
        <w:t>&gt;</w:t>
      </w:r>
    </w:p>
    <w:p w14:paraId="3131EF08" w14:textId="05418DA6" w:rsidR="00A25D3E" w:rsidRDefault="00A25D3E" w:rsidP="00A25D3E">
      <w:pPr>
        <w:jc w:val="both"/>
        <w:rPr>
          <w:rFonts w:ascii="Arial" w:hAnsi="Arial" w:cs="Arial"/>
          <w:b/>
          <w:sz w:val="18"/>
        </w:rPr>
      </w:pPr>
      <w:r>
        <w:rPr>
          <w:rFonts w:ascii="Consolas" w:hAnsi="Consolas" w:cs="Consolas"/>
          <w:color w:val="0000FF"/>
          <w:sz w:val="20"/>
          <w:highlight w:val="white"/>
          <w:lang w:eastAsia="en-GB"/>
        </w:rPr>
        <w:t>&lt;/</w:t>
      </w:r>
      <w:r>
        <w:rPr>
          <w:rFonts w:ascii="Consolas" w:hAnsi="Consolas" w:cs="Consolas"/>
          <w:color w:val="800000"/>
          <w:sz w:val="20"/>
          <w:highlight w:val="white"/>
          <w:lang w:eastAsia="en-GB"/>
        </w:rPr>
        <w:t>Document</w:t>
      </w:r>
      <w:r>
        <w:rPr>
          <w:rFonts w:ascii="Consolas" w:hAnsi="Consolas" w:cs="Consolas"/>
          <w:color w:val="0000FF"/>
          <w:sz w:val="20"/>
          <w:highlight w:val="white"/>
          <w:lang w:eastAsia="en-GB"/>
        </w:rPr>
        <w:t>&gt;</w:t>
      </w:r>
    </w:p>
    <w:p w14:paraId="2CC4CC3F" w14:textId="02853E92" w:rsidR="00D55E36" w:rsidRDefault="00D55E36" w:rsidP="00D55E36"/>
    <w:p w14:paraId="4CBE1AD0" w14:textId="16D13F0E" w:rsidR="005F2C1F" w:rsidRPr="00D55E36" w:rsidRDefault="005F2C1F" w:rsidP="003A380F">
      <w:pPr>
        <w:sectPr w:rsidR="005F2C1F" w:rsidRPr="00D55E36"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4F007D55" w14:textId="77777777" w:rsidR="005B2E5D" w:rsidRDefault="005B2E5D" w:rsidP="005B2E5D">
      <w:pPr>
        <w:pStyle w:val="Heading1"/>
      </w:pPr>
      <w:bookmarkStart w:id="243" w:name="_Toc348941504"/>
      <w:bookmarkStart w:id="244" w:name="_Toc25850437"/>
      <w:r w:rsidRPr="00AB186C">
        <w:lastRenderedPageBreak/>
        <w:t>Revision Record</w:t>
      </w:r>
      <w:bookmarkEnd w:id="243"/>
      <w:bookmarkEnd w:id="244"/>
    </w:p>
    <w:p w14:paraId="60D504A9"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0A3BA9" w14:paraId="42E3DF31" w14:textId="77777777" w:rsidTr="007A40BB">
        <w:tc>
          <w:tcPr>
            <w:tcW w:w="1903" w:type="dxa"/>
          </w:tcPr>
          <w:p w14:paraId="6720BEFA" w14:textId="77777777"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14:paraId="6E4B7920" w14:textId="77777777"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14:paraId="6072A793" w14:textId="77777777"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14:paraId="2993A26C" w14:textId="77777777"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14:paraId="1FCAD1EB" w14:textId="77777777"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14:paraId="0124DB73" w14:textId="77777777" w:rsidTr="007A40BB">
        <w:tc>
          <w:tcPr>
            <w:tcW w:w="1903" w:type="dxa"/>
          </w:tcPr>
          <w:p w14:paraId="3AF624D5" w14:textId="2E699951" w:rsidR="005B2E5D" w:rsidRPr="000A3BA9" w:rsidRDefault="00900F81" w:rsidP="007A40BB">
            <w:pPr>
              <w:rPr>
                <w:rFonts w:ascii="Arial" w:hAnsi="Arial" w:cs="Arial"/>
                <w:sz w:val="18"/>
              </w:rPr>
            </w:pPr>
            <w:r>
              <w:rPr>
                <w:rFonts w:ascii="Arial" w:hAnsi="Arial" w:cs="Arial"/>
                <w:sz w:val="18"/>
              </w:rPr>
              <w:t>1.0</w:t>
            </w:r>
          </w:p>
        </w:tc>
        <w:tc>
          <w:tcPr>
            <w:tcW w:w="1903" w:type="dxa"/>
          </w:tcPr>
          <w:p w14:paraId="0FEFC48A" w14:textId="43AA61E0" w:rsidR="005B2E5D" w:rsidRPr="000A3BA9" w:rsidRDefault="00900F81" w:rsidP="00F24DDF">
            <w:pPr>
              <w:rPr>
                <w:rFonts w:ascii="Arial" w:hAnsi="Arial" w:cs="Arial"/>
                <w:sz w:val="18"/>
              </w:rPr>
            </w:pPr>
            <w:r>
              <w:rPr>
                <w:rFonts w:ascii="Arial" w:hAnsi="Arial" w:cs="Arial"/>
                <w:sz w:val="18"/>
              </w:rPr>
              <w:t>February 2019</w:t>
            </w:r>
          </w:p>
        </w:tc>
        <w:tc>
          <w:tcPr>
            <w:tcW w:w="1903" w:type="dxa"/>
          </w:tcPr>
          <w:p w14:paraId="7C53AEB5" w14:textId="40D1A15B" w:rsidR="005B2E5D" w:rsidRPr="000A3BA9" w:rsidRDefault="00900F81" w:rsidP="007A40BB">
            <w:pPr>
              <w:rPr>
                <w:rFonts w:ascii="Arial" w:hAnsi="Arial" w:cs="Arial"/>
                <w:sz w:val="18"/>
              </w:rPr>
            </w:pPr>
            <w:r>
              <w:rPr>
                <w:rFonts w:ascii="Arial" w:hAnsi="Arial" w:cs="Arial"/>
                <w:sz w:val="18"/>
              </w:rPr>
              <w:t>ESMA</w:t>
            </w:r>
          </w:p>
        </w:tc>
        <w:tc>
          <w:tcPr>
            <w:tcW w:w="1903" w:type="dxa"/>
          </w:tcPr>
          <w:p w14:paraId="31624805" w14:textId="26D4096B" w:rsidR="005B2E5D" w:rsidRPr="000A3BA9" w:rsidRDefault="00900F81" w:rsidP="007A40BB">
            <w:pPr>
              <w:rPr>
                <w:rFonts w:ascii="Arial" w:hAnsi="Arial" w:cs="Arial"/>
                <w:sz w:val="18"/>
              </w:rPr>
            </w:pPr>
            <w:r>
              <w:rPr>
                <w:rFonts w:ascii="Arial" w:hAnsi="Arial" w:cs="Arial"/>
                <w:sz w:val="18"/>
              </w:rPr>
              <w:t>Initial version of the document</w:t>
            </w:r>
          </w:p>
        </w:tc>
        <w:tc>
          <w:tcPr>
            <w:tcW w:w="1903" w:type="dxa"/>
          </w:tcPr>
          <w:p w14:paraId="2271C1CF" w14:textId="77777777" w:rsidR="005B2E5D" w:rsidRPr="000A3BA9" w:rsidRDefault="005B2E5D" w:rsidP="007A40BB">
            <w:pPr>
              <w:rPr>
                <w:rFonts w:ascii="Arial" w:hAnsi="Arial" w:cs="Arial"/>
                <w:sz w:val="18"/>
              </w:rPr>
            </w:pPr>
          </w:p>
        </w:tc>
      </w:tr>
      <w:tr w:rsidR="005B2E5D" w:rsidRPr="000A3BA9" w14:paraId="160F8143" w14:textId="77777777" w:rsidTr="007A40BB">
        <w:tc>
          <w:tcPr>
            <w:tcW w:w="1903" w:type="dxa"/>
          </w:tcPr>
          <w:p w14:paraId="7E03758F" w14:textId="5574A5BE" w:rsidR="005B2E5D" w:rsidRPr="000A3BA9" w:rsidRDefault="00077131" w:rsidP="007A40BB">
            <w:pPr>
              <w:rPr>
                <w:rFonts w:ascii="Arial" w:hAnsi="Arial" w:cs="Arial"/>
                <w:sz w:val="18"/>
              </w:rPr>
            </w:pPr>
            <w:r>
              <w:rPr>
                <w:rFonts w:ascii="Arial" w:hAnsi="Arial" w:cs="Arial"/>
                <w:sz w:val="18"/>
              </w:rPr>
              <w:t>1.1</w:t>
            </w:r>
          </w:p>
        </w:tc>
        <w:tc>
          <w:tcPr>
            <w:tcW w:w="1903" w:type="dxa"/>
          </w:tcPr>
          <w:p w14:paraId="65C1E449" w14:textId="770742A9" w:rsidR="005B2E5D" w:rsidRPr="000A3BA9" w:rsidRDefault="00077131" w:rsidP="007A40BB">
            <w:pPr>
              <w:rPr>
                <w:rFonts w:ascii="Arial" w:hAnsi="Arial" w:cs="Arial"/>
                <w:sz w:val="18"/>
              </w:rPr>
            </w:pPr>
            <w:r>
              <w:rPr>
                <w:rFonts w:ascii="Arial" w:hAnsi="Arial" w:cs="Arial"/>
                <w:sz w:val="18"/>
              </w:rPr>
              <w:t>March 2019</w:t>
            </w:r>
          </w:p>
        </w:tc>
        <w:tc>
          <w:tcPr>
            <w:tcW w:w="1903" w:type="dxa"/>
          </w:tcPr>
          <w:p w14:paraId="5A5FBB21" w14:textId="6C954906" w:rsidR="005B2E5D" w:rsidRPr="000A3BA9" w:rsidRDefault="00077131" w:rsidP="007A40BB">
            <w:pPr>
              <w:rPr>
                <w:rFonts w:ascii="Arial" w:hAnsi="Arial" w:cs="Arial"/>
                <w:sz w:val="18"/>
              </w:rPr>
            </w:pPr>
            <w:r>
              <w:rPr>
                <w:rFonts w:ascii="Arial" w:hAnsi="Arial" w:cs="Arial"/>
                <w:sz w:val="18"/>
              </w:rPr>
              <w:t>ISO 20022 RA</w:t>
            </w:r>
          </w:p>
        </w:tc>
        <w:tc>
          <w:tcPr>
            <w:tcW w:w="1903" w:type="dxa"/>
          </w:tcPr>
          <w:p w14:paraId="259ACF6F" w14:textId="04A2DA02" w:rsidR="005B2E5D" w:rsidRPr="000A3BA9" w:rsidRDefault="00077131" w:rsidP="00440019">
            <w:pPr>
              <w:rPr>
                <w:rFonts w:ascii="Arial" w:hAnsi="Arial" w:cs="Arial"/>
                <w:sz w:val="18"/>
              </w:rPr>
            </w:pPr>
            <w:r>
              <w:rPr>
                <w:rFonts w:ascii="Arial" w:hAnsi="Arial" w:cs="Arial"/>
                <w:sz w:val="18"/>
              </w:rPr>
              <w:t>Number of messages changed to 11</w:t>
            </w:r>
          </w:p>
        </w:tc>
        <w:tc>
          <w:tcPr>
            <w:tcW w:w="1903" w:type="dxa"/>
          </w:tcPr>
          <w:p w14:paraId="3F14A520" w14:textId="6CB833BF" w:rsidR="005B2E5D" w:rsidRPr="000A3BA9" w:rsidRDefault="00077131" w:rsidP="007A40BB">
            <w:pPr>
              <w:rPr>
                <w:rFonts w:ascii="Arial" w:hAnsi="Arial" w:cs="Arial"/>
                <w:sz w:val="18"/>
              </w:rPr>
            </w:pPr>
            <w:r>
              <w:rPr>
                <w:rFonts w:ascii="Arial" w:hAnsi="Arial" w:cs="Arial"/>
                <w:sz w:val="18"/>
              </w:rPr>
              <w:t>2.1</w:t>
            </w:r>
          </w:p>
        </w:tc>
      </w:tr>
      <w:tr w:rsidR="005B2E5D" w:rsidRPr="000A3BA9" w14:paraId="74149E8F" w14:textId="77777777" w:rsidTr="007A40BB">
        <w:tc>
          <w:tcPr>
            <w:tcW w:w="1903" w:type="dxa"/>
          </w:tcPr>
          <w:p w14:paraId="6BDEA980" w14:textId="5FD21AFD" w:rsidR="005B2E5D" w:rsidRPr="000A3BA9" w:rsidRDefault="003D4C78" w:rsidP="007A40BB">
            <w:pPr>
              <w:rPr>
                <w:rFonts w:ascii="Arial" w:hAnsi="Arial" w:cs="Arial"/>
                <w:sz w:val="18"/>
              </w:rPr>
            </w:pPr>
            <w:r>
              <w:rPr>
                <w:rFonts w:ascii="Arial" w:hAnsi="Arial" w:cs="Arial"/>
                <w:sz w:val="18"/>
              </w:rPr>
              <w:t>1.2</w:t>
            </w:r>
          </w:p>
        </w:tc>
        <w:tc>
          <w:tcPr>
            <w:tcW w:w="1903" w:type="dxa"/>
          </w:tcPr>
          <w:p w14:paraId="58197C40" w14:textId="6D39C7D3" w:rsidR="005B2E5D" w:rsidRPr="000A3BA9" w:rsidRDefault="003D4C78" w:rsidP="007A40BB">
            <w:pPr>
              <w:rPr>
                <w:rFonts w:ascii="Arial" w:hAnsi="Arial" w:cs="Arial"/>
                <w:sz w:val="18"/>
              </w:rPr>
            </w:pPr>
            <w:r>
              <w:rPr>
                <w:rFonts w:ascii="Arial" w:hAnsi="Arial" w:cs="Arial"/>
                <w:sz w:val="18"/>
              </w:rPr>
              <w:t>November 2019</w:t>
            </w:r>
          </w:p>
        </w:tc>
        <w:tc>
          <w:tcPr>
            <w:tcW w:w="1903" w:type="dxa"/>
          </w:tcPr>
          <w:p w14:paraId="64C07AB0" w14:textId="20D51357" w:rsidR="005B2E5D" w:rsidRPr="000A3BA9" w:rsidRDefault="003D4C78" w:rsidP="007A40BB">
            <w:pPr>
              <w:rPr>
                <w:rFonts w:ascii="Arial" w:hAnsi="Arial" w:cs="Arial"/>
                <w:sz w:val="18"/>
              </w:rPr>
            </w:pPr>
            <w:r>
              <w:rPr>
                <w:rFonts w:ascii="Arial" w:hAnsi="Arial" w:cs="Arial"/>
                <w:sz w:val="18"/>
              </w:rPr>
              <w:t>ISO 20022 RA</w:t>
            </w:r>
          </w:p>
        </w:tc>
        <w:tc>
          <w:tcPr>
            <w:tcW w:w="1903" w:type="dxa"/>
          </w:tcPr>
          <w:p w14:paraId="472FB12A" w14:textId="13C4E0EA" w:rsidR="005B2E5D" w:rsidRPr="000A3BA9" w:rsidRDefault="003D4C78" w:rsidP="007A40BB">
            <w:pPr>
              <w:rPr>
                <w:rFonts w:ascii="Arial" w:hAnsi="Arial" w:cs="Arial"/>
                <w:sz w:val="18"/>
              </w:rPr>
            </w:pPr>
            <w:r>
              <w:rPr>
                <w:rFonts w:ascii="Arial" w:hAnsi="Arial" w:cs="Arial"/>
                <w:sz w:val="18"/>
              </w:rPr>
              <w:t>Approved version</w:t>
            </w:r>
          </w:p>
        </w:tc>
        <w:tc>
          <w:tcPr>
            <w:tcW w:w="1903" w:type="dxa"/>
          </w:tcPr>
          <w:p w14:paraId="0BAC826F" w14:textId="0B40D26F" w:rsidR="005B2E5D" w:rsidRPr="000A3BA9" w:rsidRDefault="005B12C9" w:rsidP="007A40BB">
            <w:pPr>
              <w:rPr>
                <w:rFonts w:ascii="Arial" w:hAnsi="Arial" w:cs="Arial"/>
                <w:sz w:val="18"/>
              </w:rPr>
            </w:pPr>
            <w:r w:rsidRPr="005B12C9">
              <w:rPr>
                <w:rFonts w:ascii="Arial" w:hAnsi="Arial" w:cs="Arial"/>
                <w:sz w:val="18"/>
              </w:rPr>
              <w:t>Cover page, 1.3, 2.3, 8 and headers</w:t>
            </w:r>
          </w:p>
        </w:tc>
      </w:tr>
      <w:tr w:rsidR="005B2E5D" w:rsidRPr="000A3BA9" w14:paraId="05C55911" w14:textId="77777777" w:rsidTr="007A40BB">
        <w:tc>
          <w:tcPr>
            <w:tcW w:w="1903" w:type="dxa"/>
          </w:tcPr>
          <w:p w14:paraId="5613C3AB" w14:textId="77777777" w:rsidR="005B2E5D" w:rsidRPr="000A3BA9" w:rsidRDefault="005B2E5D" w:rsidP="007A40BB">
            <w:pPr>
              <w:rPr>
                <w:rFonts w:ascii="Arial" w:hAnsi="Arial" w:cs="Arial"/>
                <w:sz w:val="18"/>
              </w:rPr>
            </w:pPr>
          </w:p>
        </w:tc>
        <w:tc>
          <w:tcPr>
            <w:tcW w:w="1903" w:type="dxa"/>
          </w:tcPr>
          <w:p w14:paraId="4F464A5E" w14:textId="77777777" w:rsidR="005B2E5D" w:rsidRPr="000A3BA9" w:rsidRDefault="005B2E5D" w:rsidP="007A40BB">
            <w:pPr>
              <w:rPr>
                <w:rFonts w:ascii="Arial" w:hAnsi="Arial" w:cs="Arial"/>
                <w:sz w:val="18"/>
              </w:rPr>
            </w:pPr>
          </w:p>
        </w:tc>
        <w:tc>
          <w:tcPr>
            <w:tcW w:w="1903" w:type="dxa"/>
          </w:tcPr>
          <w:p w14:paraId="569FCA6B" w14:textId="77777777" w:rsidR="005B2E5D" w:rsidRPr="000A3BA9" w:rsidRDefault="005B2E5D" w:rsidP="007A40BB">
            <w:pPr>
              <w:rPr>
                <w:rFonts w:ascii="Arial" w:hAnsi="Arial" w:cs="Arial"/>
                <w:sz w:val="18"/>
              </w:rPr>
            </w:pPr>
          </w:p>
        </w:tc>
        <w:tc>
          <w:tcPr>
            <w:tcW w:w="1903" w:type="dxa"/>
          </w:tcPr>
          <w:p w14:paraId="4B2555A5" w14:textId="77777777" w:rsidR="005B2E5D" w:rsidRPr="000A3BA9" w:rsidRDefault="005B2E5D" w:rsidP="007A40BB">
            <w:pPr>
              <w:rPr>
                <w:rFonts w:ascii="Arial" w:hAnsi="Arial" w:cs="Arial"/>
                <w:sz w:val="18"/>
              </w:rPr>
            </w:pPr>
          </w:p>
        </w:tc>
        <w:tc>
          <w:tcPr>
            <w:tcW w:w="1903" w:type="dxa"/>
          </w:tcPr>
          <w:p w14:paraId="72536E8F" w14:textId="77777777" w:rsidR="005B2E5D" w:rsidRPr="000A3BA9" w:rsidRDefault="005B2E5D" w:rsidP="007A40BB">
            <w:pPr>
              <w:rPr>
                <w:rFonts w:ascii="Arial" w:hAnsi="Arial" w:cs="Arial"/>
                <w:sz w:val="18"/>
              </w:rPr>
            </w:pPr>
          </w:p>
        </w:tc>
      </w:tr>
      <w:tr w:rsidR="005B2E5D" w:rsidRPr="000A3BA9" w14:paraId="60BC4C81" w14:textId="77777777" w:rsidTr="007A40BB">
        <w:tc>
          <w:tcPr>
            <w:tcW w:w="1903" w:type="dxa"/>
          </w:tcPr>
          <w:p w14:paraId="7EF6910D" w14:textId="77777777" w:rsidR="005B2E5D" w:rsidRPr="000A3BA9" w:rsidRDefault="005B2E5D" w:rsidP="007A40BB">
            <w:pPr>
              <w:rPr>
                <w:rFonts w:ascii="Arial" w:hAnsi="Arial" w:cs="Arial"/>
                <w:sz w:val="18"/>
              </w:rPr>
            </w:pPr>
          </w:p>
        </w:tc>
        <w:tc>
          <w:tcPr>
            <w:tcW w:w="1903" w:type="dxa"/>
          </w:tcPr>
          <w:p w14:paraId="5427A28C" w14:textId="77777777" w:rsidR="005B2E5D" w:rsidRPr="000A3BA9" w:rsidRDefault="005B2E5D" w:rsidP="007A40BB">
            <w:pPr>
              <w:rPr>
                <w:rFonts w:ascii="Arial" w:hAnsi="Arial" w:cs="Arial"/>
                <w:sz w:val="18"/>
              </w:rPr>
            </w:pPr>
          </w:p>
        </w:tc>
        <w:tc>
          <w:tcPr>
            <w:tcW w:w="1903" w:type="dxa"/>
          </w:tcPr>
          <w:p w14:paraId="0F93B465" w14:textId="77777777" w:rsidR="005B2E5D" w:rsidRPr="000A3BA9" w:rsidRDefault="005B2E5D" w:rsidP="007A40BB">
            <w:pPr>
              <w:rPr>
                <w:rFonts w:ascii="Arial" w:hAnsi="Arial" w:cs="Arial"/>
                <w:sz w:val="18"/>
              </w:rPr>
            </w:pPr>
          </w:p>
        </w:tc>
        <w:tc>
          <w:tcPr>
            <w:tcW w:w="1903" w:type="dxa"/>
          </w:tcPr>
          <w:p w14:paraId="307C50DF" w14:textId="77777777" w:rsidR="005B2E5D" w:rsidRPr="000A3BA9" w:rsidRDefault="005B2E5D" w:rsidP="007A40BB">
            <w:pPr>
              <w:rPr>
                <w:rFonts w:ascii="Arial" w:hAnsi="Arial" w:cs="Arial"/>
                <w:sz w:val="18"/>
              </w:rPr>
            </w:pPr>
          </w:p>
        </w:tc>
        <w:tc>
          <w:tcPr>
            <w:tcW w:w="1903" w:type="dxa"/>
          </w:tcPr>
          <w:p w14:paraId="2C374E1C" w14:textId="77777777" w:rsidR="005B2E5D" w:rsidRPr="000A3BA9" w:rsidRDefault="005B2E5D" w:rsidP="007A40BB">
            <w:pPr>
              <w:rPr>
                <w:rFonts w:ascii="Arial" w:hAnsi="Arial" w:cs="Arial"/>
                <w:sz w:val="18"/>
              </w:rPr>
            </w:pPr>
          </w:p>
        </w:tc>
      </w:tr>
      <w:tr w:rsidR="005B2E5D" w:rsidRPr="000A3BA9" w14:paraId="6F6D0819" w14:textId="77777777" w:rsidTr="007A40BB">
        <w:tc>
          <w:tcPr>
            <w:tcW w:w="1903" w:type="dxa"/>
          </w:tcPr>
          <w:p w14:paraId="32CFE3E1" w14:textId="77777777" w:rsidR="005B2E5D" w:rsidRPr="000A3BA9" w:rsidRDefault="005B2E5D" w:rsidP="007A40BB">
            <w:pPr>
              <w:rPr>
                <w:rFonts w:ascii="Arial" w:hAnsi="Arial" w:cs="Arial"/>
                <w:sz w:val="18"/>
              </w:rPr>
            </w:pPr>
          </w:p>
        </w:tc>
        <w:tc>
          <w:tcPr>
            <w:tcW w:w="1903" w:type="dxa"/>
          </w:tcPr>
          <w:p w14:paraId="6C66019B" w14:textId="77777777" w:rsidR="005B2E5D" w:rsidRPr="000A3BA9" w:rsidRDefault="005B2E5D" w:rsidP="007A40BB">
            <w:pPr>
              <w:rPr>
                <w:rFonts w:ascii="Arial" w:hAnsi="Arial" w:cs="Arial"/>
                <w:sz w:val="18"/>
              </w:rPr>
            </w:pPr>
          </w:p>
        </w:tc>
        <w:tc>
          <w:tcPr>
            <w:tcW w:w="1903" w:type="dxa"/>
          </w:tcPr>
          <w:p w14:paraId="20589378" w14:textId="77777777" w:rsidR="005B2E5D" w:rsidRPr="000A3BA9" w:rsidRDefault="005B2E5D" w:rsidP="007A40BB">
            <w:pPr>
              <w:rPr>
                <w:rFonts w:ascii="Arial" w:hAnsi="Arial" w:cs="Arial"/>
                <w:sz w:val="18"/>
              </w:rPr>
            </w:pPr>
          </w:p>
        </w:tc>
        <w:tc>
          <w:tcPr>
            <w:tcW w:w="1903" w:type="dxa"/>
          </w:tcPr>
          <w:p w14:paraId="011E1553" w14:textId="77777777" w:rsidR="005B2E5D" w:rsidRPr="000A3BA9" w:rsidRDefault="005B2E5D" w:rsidP="007A40BB">
            <w:pPr>
              <w:rPr>
                <w:rFonts w:ascii="Arial" w:hAnsi="Arial" w:cs="Arial"/>
                <w:sz w:val="18"/>
              </w:rPr>
            </w:pPr>
          </w:p>
        </w:tc>
        <w:tc>
          <w:tcPr>
            <w:tcW w:w="1903" w:type="dxa"/>
          </w:tcPr>
          <w:p w14:paraId="7A24C380" w14:textId="77777777" w:rsidR="005B2E5D" w:rsidRPr="000A3BA9" w:rsidRDefault="005B2E5D" w:rsidP="007A40BB">
            <w:pPr>
              <w:rPr>
                <w:rFonts w:ascii="Arial" w:hAnsi="Arial" w:cs="Arial"/>
                <w:sz w:val="18"/>
              </w:rPr>
            </w:pPr>
          </w:p>
        </w:tc>
      </w:tr>
    </w:tbl>
    <w:p w14:paraId="44DCA38A" w14:textId="77777777" w:rsidR="005B2E5D" w:rsidRPr="000A3BA9" w:rsidRDefault="005B2E5D" w:rsidP="005B2E5D">
      <w:pPr>
        <w:rPr>
          <w:rFonts w:ascii="Arial" w:hAnsi="Arial" w:cs="Arial"/>
          <w:sz w:val="22"/>
        </w:rPr>
      </w:pPr>
      <w:bookmarkStart w:id="245" w:name="_GoBack"/>
      <w:bookmarkEnd w:id="245"/>
    </w:p>
    <w:p w14:paraId="5F7AB3BB"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014DFB88"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7B747C8"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3D49800D" w14:textId="77777777" w:rsidR="005B2E5D" w:rsidRPr="000A3BA9" w:rsidRDefault="005B2E5D" w:rsidP="005B2E5D">
      <w:pPr>
        <w:autoSpaceDE w:val="0"/>
        <w:autoSpaceDN w:val="0"/>
        <w:adjustRightInd w:val="0"/>
        <w:spacing w:before="0"/>
        <w:rPr>
          <w:rFonts w:ascii="Arial" w:hAnsi="Arial" w:cs="Arial"/>
          <w:sz w:val="18"/>
          <w:lang w:eastAsia="en-GB"/>
        </w:rPr>
      </w:pPr>
    </w:p>
    <w:p w14:paraId="47C24123"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0249A5C0" w14:textId="56A84261" w:rsidR="005B2E5D" w:rsidRPr="000A3BA9" w:rsidRDefault="00DC4040" w:rsidP="005B2E5D">
      <w:pPr>
        <w:autoSpaceDE w:val="0"/>
        <w:autoSpaceDN w:val="0"/>
        <w:adjustRightInd w:val="0"/>
        <w:spacing w:before="0"/>
        <w:rPr>
          <w:rFonts w:ascii="Arial" w:hAnsi="Arial" w:cs="Arial"/>
          <w:sz w:val="18"/>
          <w:lang w:eastAsia="en-GB"/>
        </w:rPr>
      </w:pPr>
      <w:r w:rsidRPr="006B1B55">
        <w:rPr>
          <w:rFonts w:ascii="Arial" w:hAnsi="Arial" w:cs="Arial"/>
          <w:sz w:val="18"/>
          <w:lang w:eastAsia="en-GB"/>
        </w:rPr>
        <w:t>The ISO 20022 Message</w:t>
      </w:r>
      <w:r w:rsidR="005B2E5D" w:rsidRPr="006B1B55">
        <w:rPr>
          <w:rFonts w:ascii="Arial" w:hAnsi="Arial" w:cs="Arial"/>
          <w:sz w:val="18"/>
          <w:lang w:eastAsia="en-GB"/>
        </w:rPr>
        <w:t>Definitions described in this document were contributed</w:t>
      </w:r>
      <w:r w:rsidR="00B32C3D" w:rsidRPr="006B1B55">
        <w:rPr>
          <w:rFonts w:ascii="Arial" w:hAnsi="Arial" w:cs="Arial"/>
          <w:sz w:val="18"/>
          <w:lang w:eastAsia="en-GB"/>
        </w:rPr>
        <w:t xml:space="preserve"> by</w:t>
      </w:r>
      <w:r w:rsidR="005B2E5D" w:rsidRPr="006B1B55">
        <w:rPr>
          <w:rFonts w:ascii="Arial" w:hAnsi="Arial" w:cs="Arial"/>
          <w:sz w:val="18"/>
          <w:lang w:eastAsia="en-GB"/>
        </w:rPr>
        <w:t xml:space="preserve"> </w:t>
      </w:r>
      <w:r w:rsidR="006C276D" w:rsidRPr="006C276D">
        <w:rPr>
          <w:rFonts w:ascii="Arial" w:hAnsi="Arial" w:cs="Arial"/>
          <w:sz w:val="18"/>
          <w:lang w:eastAsia="en-GB"/>
        </w:rPr>
        <w:t>ESMA</w:t>
      </w:r>
      <w:r w:rsidR="005B2E5D" w:rsidRPr="006B1B55">
        <w:rPr>
          <w:rFonts w:ascii="Arial" w:hAnsi="Arial" w:cs="Arial"/>
          <w:sz w:val="18"/>
          <w:lang w:eastAsia="en-GB"/>
        </w:rPr>
        <w:t>. The ISO 20022 IPR policy is available at www.ISO20022.org &gt; About ISO 20022 &gt; Intellectual</w:t>
      </w:r>
      <w:r w:rsidR="005B2E5D" w:rsidRPr="000A3BA9">
        <w:rPr>
          <w:rFonts w:ascii="Arial" w:hAnsi="Arial" w:cs="Arial"/>
          <w:sz w:val="18"/>
          <w:lang w:eastAsia="en-GB"/>
        </w:rPr>
        <w:t xml:space="preserve"> Property Rights.</w:t>
      </w:r>
    </w:p>
    <w:p w14:paraId="5E68558B" w14:textId="77777777" w:rsidR="001F40EA" w:rsidRPr="000A3BA9" w:rsidRDefault="001F40EA" w:rsidP="005B2E5D">
      <w:pPr>
        <w:pStyle w:val="Copyrighttext"/>
        <w:rPr>
          <w:rFonts w:cs="Arial"/>
          <w:sz w:val="18"/>
        </w:rPr>
      </w:pPr>
    </w:p>
    <w:sectPr w:rsidR="001F40EA" w:rsidRPr="000A3BA9" w:rsidSect="0074775D">
      <w:headerReference w:type="default" r:id="rId37"/>
      <w:pgSz w:w="11907" w:h="16840" w:code="9"/>
      <w:pgMar w:top="1021" w:right="1304" w:bottom="1701" w:left="1304" w:header="567" w:footer="533"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7EE1E" w14:textId="77777777" w:rsidR="003D4C78" w:rsidRDefault="003D4C78">
      <w:r>
        <w:separator/>
      </w:r>
    </w:p>
  </w:endnote>
  <w:endnote w:type="continuationSeparator" w:id="0">
    <w:p w14:paraId="67A360ED" w14:textId="77777777" w:rsidR="003D4C78" w:rsidRDefault="003D4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39B8C" w14:textId="77777777" w:rsidR="003D4C78" w:rsidRDefault="003D4C78"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3634759F" w14:textId="77777777" w:rsidTr="00FA332B">
      <w:trPr>
        <w:cantSplit/>
        <w:trHeight w:hRule="exact" w:val="50"/>
      </w:trPr>
      <w:tc>
        <w:tcPr>
          <w:tcW w:w="9242" w:type="dxa"/>
        </w:tcPr>
        <w:p w14:paraId="27F32739" w14:textId="77777777" w:rsidR="003D4C78" w:rsidRDefault="003D4C78" w:rsidP="00D93F65"/>
      </w:tc>
    </w:tr>
  </w:tbl>
  <w:p w14:paraId="15912C48" w14:textId="17145456" w:rsidR="003D4C78" w:rsidRPr="00FA332B" w:rsidRDefault="003D4C78"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5B12C9">
      <w:rPr>
        <w:rFonts w:eastAsia="Times"/>
        <w:noProof/>
        <w:lang w:val="fr-BE"/>
      </w:rPr>
      <w:t>32</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62444" w14:textId="77777777" w:rsidR="003D4C78" w:rsidRDefault="003D4C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74371" w14:textId="77777777" w:rsidR="003D4C78" w:rsidRDefault="003D4C78"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05FE703E" w14:textId="77777777" w:rsidTr="00D93F65">
      <w:trPr>
        <w:cantSplit/>
        <w:trHeight w:hRule="exact" w:val="50"/>
      </w:trPr>
      <w:tc>
        <w:tcPr>
          <w:tcW w:w="9242" w:type="dxa"/>
        </w:tcPr>
        <w:p w14:paraId="1CC328BC" w14:textId="77777777" w:rsidR="003D4C78" w:rsidRDefault="003D4C78" w:rsidP="00D93F65"/>
      </w:tc>
    </w:tr>
  </w:tbl>
  <w:p w14:paraId="0D24B9FE" w14:textId="77777777" w:rsidR="003D4C78" w:rsidRPr="00BB3079" w:rsidRDefault="003D4C78"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54FFF2FB" w14:textId="77777777" w:rsidR="003D4C78" w:rsidRDefault="003D4C78"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1EC92" w14:textId="77777777" w:rsidR="003D4C78" w:rsidRDefault="003D4C78"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2DCE4E95" w14:textId="77777777" w:rsidTr="00FA332B">
      <w:trPr>
        <w:cantSplit/>
        <w:trHeight w:hRule="exact" w:val="50"/>
      </w:trPr>
      <w:tc>
        <w:tcPr>
          <w:tcW w:w="9242" w:type="dxa"/>
        </w:tcPr>
        <w:p w14:paraId="5B5D8543" w14:textId="77777777" w:rsidR="003D4C78" w:rsidRPr="0082064C" w:rsidRDefault="003D4C78" w:rsidP="009C7F8A">
          <w:pPr>
            <w:pStyle w:val="Footerodd"/>
          </w:pPr>
        </w:p>
      </w:tc>
    </w:tr>
  </w:tbl>
  <w:p w14:paraId="5EA96B8A" w14:textId="29FB1FC7" w:rsidR="003D4C78" w:rsidRPr="00FA332B" w:rsidRDefault="003D4C78"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5B12C9">
      <w:rPr>
        <w:rFonts w:eastAsia="Times"/>
        <w:noProof/>
        <w:lang w:val="fr-BE"/>
      </w:rPr>
      <w:t>33</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86A3D" w14:textId="77777777" w:rsidR="003D4C78" w:rsidRDefault="003D4C78"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66FF91DF" w14:textId="77777777" w:rsidTr="00D93F65">
      <w:trPr>
        <w:cantSplit/>
        <w:trHeight w:hRule="exact" w:val="50"/>
      </w:trPr>
      <w:tc>
        <w:tcPr>
          <w:tcW w:w="9242" w:type="dxa"/>
        </w:tcPr>
        <w:p w14:paraId="50D06D57" w14:textId="77777777" w:rsidR="003D4C78" w:rsidRDefault="003D4C78" w:rsidP="00D93F65"/>
      </w:tc>
    </w:tr>
  </w:tbl>
  <w:p w14:paraId="758C0E19" w14:textId="17ACCA94" w:rsidR="003D4C78" w:rsidRPr="00BB3079" w:rsidRDefault="003D4C78"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5B12C9">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73CBA" w14:textId="77777777" w:rsidR="003D4C78" w:rsidRDefault="003D4C78">
      <w:r>
        <w:separator/>
      </w:r>
    </w:p>
  </w:footnote>
  <w:footnote w:type="continuationSeparator" w:id="0">
    <w:p w14:paraId="506B9656" w14:textId="77777777" w:rsidR="003D4C78" w:rsidRDefault="003D4C78">
      <w:r>
        <w:continuationSeparator/>
      </w:r>
    </w:p>
  </w:footnote>
  <w:footnote w:id="1">
    <w:p w14:paraId="231BFECF" w14:textId="2EECCC99" w:rsidR="003D4C78" w:rsidRPr="00AC4D4B" w:rsidRDefault="003D4C78" w:rsidP="00E83695">
      <w:pPr>
        <w:pStyle w:val="FootnoteText"/>
      </w:pPr>
      <w:r>
        <w:rPr>
          <w:rStyle w:val="FootnoteReference"/>
        </w:rPr>
        <w:footnoteRef/>
      </w:r>
      <w:r>
        <w:t xml:space="preserve"> Validation results will be provided using </w:t>
      </w:r>
      <w:r w:rsidRPr="00435325">
        <w:t>Financial Instrument Reporting Status Advice</w:t>
      </w:r>
      <w:r>
        <w:t xml:space="preserve"> defined for </w:t>
      </w:r>
      <w:r w:rsidRPr="00070FA0">
        <w:t>Financial Instruments and Transactions Regulatory R</w:t>
      </w:r>
      <w:r>
        <w:t>eporting.</w:t>
      </w:r>
    </w:p>
  </w:footnote>
  <w:footnote w:id="2">
    <w:p w14:paraId="040B147C" w14:textId="77777777" w:rsidR="003D4C78" w:rsidRPr="00AC4D4B" w:rsidRDefault="003D4C78" w:rsidP="00E83695">
      <w:pPr>
        <w:pStyle w:val="FootnoteText"/>
      </w:pPr>
      <w:r>
        <w:rPr>
          <w:rStyle w:val="FootnoteReference"/>
        </w:rPr>
        <w:footnoteRef/>
      </w:r>
      <w:r>
        <w:t xml:space="preserve"> Reconciliation results will be provided using Reconciliation Status Advice message defined for SFTR reporting.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4935C" w14:textId="77777777" w:rsidR="003D4C78" w:rsidRDefault="003D4C78"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05EC5AC8" w14:textId="77777777" w:rsidTr="00D93F65">
      <w:trPr>
        <w:cantSplit/>
        <w:trHeight w:hRule="exact" w:val="50"/>
      </w:trPr>
      <w:tc>
        <w:tcPr>
          <w:tcW w:w="9242" w:type="dxa"/>
        </w:tcPr>
        <w:p w14:paraId="20660C23" w14:textId="77777777" w:rsidR="003D4C78" w:rsidRDefault="003D4C78" w:rsidP="00D93F65">
          <w:pPr>
            <w:pStyle w:val="Headereveninstrucpages"/>
          </w:pPr>
        </w:p>
      </w:tc>
    </w:tr>
  </w:tbl>
  <w:p w14:paraId="576369BF" w14:textId="77777777" w:rsidR="003D4C78" w:rsidRDefault="003D4C78"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3D4C78" w14:paraId="59E331B1" w14:textId="77777777" w:rsidTr="009D4212">
      <w:trPr>
        <w:trHeight w:val="1135"/>
      </w:trPr>
      <w:tc>
        <w:tcPr>
          <w:tcW w:w="9000" w:type="dxa"/>
        </w:tcPr>
        <w:p w14:paraId="7958AC9E" w14:textId="77777777" w:rsidR="003D4C78" w:rsidRDefault="003D4C78" w:rsidP="00A10C50">
          <w:pPr>
            <w:pStyle w:val="Header"/>
          </w:pPr>
        </w:p>
      </w:tc>
    </w:tr>
  </w:tbl>
  <w:p w14:paraId="7BF63CB9" w14:textId="77777777" w:rsidR="003D4C78" w:rsidRDefault="003D4C78">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6FBBA" w14:textId="2AD86202" w:rsidR="003D4C78" w:rsidRDefault="003D4C78" w:rsidP="00A042A2">
    <w:pPr>
      <w:pStyle w:val="Headereven"/>
    </w:pPr>
    <w:r w:rsidRPr="00EF585B">
      <w:rPr>
        <w:color w:val="000000" w:themeColor="text1"/>
      </w:rPr>
      <w:t>Securities Financing Transaction</w:t>
    </w:r>
    <w:r>
      <w:rPr>
        <w:color w:val="000000" w:themeColor="text1"/>
      </w:rPr>
      <w:t xml:space="preserve"> Reporting</w:t>
    </w:r>
    <w:r w:rsidDel="005926CE">
      <w:t xml:space="preserve"> </w:t>
    </w:r>
    <w:r>
      <w:tab/>
    </w:r>
    <w:r w:rsidR="0074775D">
      <w:t>25 November</w:t>
    </w:r>
    <w:r>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49F510E7" w14:textId="77777777" w:rsidTr="00D93F65">
      <w:trPr>
        <w:cantSplit/>
        <w:trHeight w:hRule="exact" w:val="50"/>
      </w:trPr>
      <w:tc>
        <w:tcPr>
          <w:tcW w:w="9242" w:type="dxa"/>
        </w:tcPr>
        <w:p w14:paraId="51D3EB41" w14:textId="77777777" w:rsidR="003D4C78" w:rsidRDefault="003D4C78" w:rsidP="00D93F65">
          <w:pPr>
            <w:pStyle w:val="Headereveninstrucpages"/>
          </w:pPr>
        </w:p>
      </w:tc>
    </w:tr>
  </w:tbl>
  <w:p w14:paraId="59964429" w14:textId="77777777" w:rsidR="003D4C78" w:rsidRDefault="003D4C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6C20B" w14:textId="18AF5EEF" w:rsidR="003D4C78" w:rsidRDefault="003D4C78" w:rsidP="00FA332B">
    <w:pPr>
      <w:pStyle w:val="Headereven"/>
    </w:pPr>
    <w:r>
      <w:t xml:space="preserve">Securities Financing Transaction Reporting </w:t>
    </w:r>
    <w:r>
      <w:tab/>
    </w:r>
    <w:r w:rsidR="0074775D">
      <w:t>25 November</w:t>
    </w:r>
    <w:r>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7C02DC08" w14:textId="77777777" w:rsidTr="00D93F65">
      <w:trPr>
        <w:cantSplit/>
        <w:trHeight w:hRule="exact" w:val="50"/>
      </w:trPr>
      <w:tc>
        <w:tcPr>
          <w:tcW w:w="9242" w:type="dxa"/>
        </w:tcPr>
        <w:p w14:paraId="01CEF7BE" w14:textId="77777777" w:rsidR="003D4C78" w:rsidRDefault="003D4C78" w:rsidP="00D93F65">
          <w:pPr>
            <w:pStyle w:val="Headereveninstrucpages"/>
          </w:pPr>
        </w:p>
      </w:tc>
    </w:tr>
  </w:tbl>
  <w:p w14:paraId="14C01EF7" w14:textId="77777777" w:rsidR="003D4C78" w:rsidRDefault="003D4C78"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E4A5F" w14:textId="21E0E61C" w:rsidR="003D4C78" w:rsidRDefault="003D4C78" w:rsidP="0029002B">
    <w:pPr>
      <w:pStyle w:val="Headerodd"/>
    </w:pPr>
    <w:r>
      <w:tab/>
    </w:r>
    <w:r>
      <w:rPr>
        <w:noProof/>
      </w:rPr>
      <w:fldChar w:fldCharType="begin"/>
    </w:r>
    <w:r>
      <w:rPr>
        <w:noProof/>
      </w:rPr>
      <w:instrText xml:space="preserve"> STYLEREF  Sub-title  \* MERGEFORMAT </w:instrText>
    </w:r>
    <w:r>
      <w:rPr>
        <w:noProof/>
      </w:rPr>
      <w:fldChar w:fldCharType="separate"/>
    </w:r>
    <w:r w:rsidR="005B12C9">
      <w:rPr>
        <w:noProof/>
      </w:rPr>
      <w:t>Table of contents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56747811" w14:textId="77777777" w:rsidTr="00D93F65">
      <w:trPr>
        <w:cantSplit/>
        <w:trHeight w:hRule="exact" w:val="50"/>
      </w:trPr>
      <w:tc>
        <w:tcPr>
          <w:tcW w:w="9242" w:type="dxa"/>
        </w:tcPr>
        <w:p w14:paraId="0228132E" w14:textId="77777777" w:rsidR="003D4C78" w:rsidRDefault="003D4C78" w:rsidP="00D93F65">
          <w:pPr>
            <w:pStyle w:val="Headereveninstrucpages"/>
          </w:pPr>
        </w:p>
      </w:tc>
    </w:tr>
  </w:tbl>
  <w:p w14:paraId="4D2F1266" w14:textId="77777777" w:rsidR="003D4C78" w:rsidRDefault="003D4C78"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14D0" w14:textId="49AAAEE5" w:rsidR="003D4C78" w:rsidRDefault="003D4C78" w:rsidP="00FD5635">
    <w:pPr>
      <w:pStyle w:val="Headereven"/>
    </w:pPr>
    <w:r>
      <w:t xml:space="preserve">Securities Financing Transaction Reporting </w:t>
    </w:r>
    <w:r>
      <w:tab/>
    </w:r>
    <w:r w:rsidR="0074775D">
      <w:t>25 November</w:t>
    </w:r>
    <w:r>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2F470BAE" w14:textId="77777777" w:rsidTr="00D93F65">
      <w:trPr>
        <w:cantSplit/>
        <w:trHeight w:hRule="exact" w:val="50"/>
      </w:trPr>
      <w:tc>
        <w:tcPr>
          <w:tcW w:w="9242" w:type="dxa"/>
        </w:tcPr>
        <w:p w14:paraId="60EE412B" w14:textId="77777777" w:rsidR="003D4C78" w:rsidRDefault="003D4C78" w:rsidP="00D93F65">
          <w:pPr>
            <w:pStyle w:val="Headereveninstrucpages"/>
          </w:pPr>
        </w:p>
      </w:tc>
    </w:tr>
  </w:tbl>
  <w:p w14:paraId="5397CBC1" w14:textId="77777777" w:rsidR="003D4C78" w:rsidRDefault="003D4C78"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724E" w14:textId="04A26244" w:rsidR="003D4C78" w:rsidRDefault="003D4C78" w:rsidP="00255409">
    <w:pPr>
      <w:pStyle w:val="Headereven"/>
    </w:pPr>
    <w:r>
      <w:t xml:space="preserve">Securities Financing Transaction Reporting </w:t>
    </w:r>
    <w:r>
      <w:tab/>
    </w:r>
    <w:r w:rsidR="0074775D">
      <w:t>25 November</w:t>
    </w:r>
    <w:r>
      <w:t xml:space="preserve">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D4C78" w14:paraId="16AAB3BE" w14:textId="77777777" w:rsidTr="00D93F65">
      <w:trPr>
        <w:cantSplit/>
        <w:trHeight w:hRule="exact" w:val="50"/>
      </w:trPr>
      <w:tc>
        <w:tcPr>
          <w:tcW w:w="9242" w:type="dxa"/>
        </w:tcPr>
        <w:p w14:paraId="45CAF876" w14:textId="77777777" w:rsidR="003D4C78" w:rsidRDefault="003D4C78" w:rsidP="00D93F65">
          <w:pPr>
            <w:pStyle w:val="Headereveninstrucpages"/>
          </w:pPr>
        </w:p>
      </w:tc>
    </w:tr>
  </w:tbl>
  <w:p w14:paraId="2DBE3094" w14:textId="77777777" w:rsidR="003D4C78" w:rsidRDefault="003D4C78"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DD0215B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rPr>
        <w:color w:val="0D0D0D" w:themeColor="text1" w:themeTint="F2"/>
      </w:rPr>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6D4E59"/>
    <w:multiLevelType w:val="hybridMultilevel"/>
    <w:tmpl w:val="FA32F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F452E4"/>
    <w:multiLevelType w:val="hybridMultilevel"/>
    <w:tmpl w:val="55B0C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5802C1"/>
    <w:multiLevelType w:val="hybridMultilevel"/>
    <w:tmpl w:val="D8D034E2"/>
    <w:lvl w:ilvl="0" w:tplc="4E02FE62">
      <w:start w:val="1"/>
      <w:numFmt w:val="decimal"/>
      <w:lvlText w:val="%1."/>
      <w:lvlJc w:val="left"/>
      <w:pPr>
        <w:ind w:left="1068" w:hanging="360"/>
      </w:pPr>
    </w:lvl>
    <w:lvl w:ilvl="1" w:tplc="1BD07ABA">
      <w:start w:val="1"/>
      <w:numFmt w:val="lowerLetter"/>
      <w:lvlText w:val="%2."/>
      <w:lvlJc w:val="left"/>
      <w:pPr>
        <w:ind w:left="1788" w:hanging="360"/>
      </w:pPr>
    </w:lvl>
    <w:lvl w:ilvl="2" w:tplc="6B02A236">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07089B"/>
    <w:multiLevelType w:val="hybridMultilevel"/>
    <w:tmpl w:val="8AEE7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62E18C9"/>
    <w:multiLevelType w:val="hybridMultilevel"/>
    <w:tmpl w:val="195AEDE2"/>
    <w:lvl w:ilvl="0" w:tplc="FBA4750E">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1"/>
  </w:num>
  <w:num w:numId="5">
    <w:abstractNumId w:val="7"/>
  </w:num>
  <w:num w:numId="6">
    <w:abstractNumId w:val="9"/>
  </w:num>
  <w:num w:numId="7">
    <w:abstractNumId w:val="3"/>
  </w:num>
  <w:num w:numId="8">
    <w:abstractNumId w:val="4"/>
  </w:num>
  <w:num w:numId="9">
    <w:abstractNumId w:val="12"/>
  </w:num>
  <w:num w:numId="10">
    <w:abstractNumId w:val="8"/>
  </w:num>
  <w:num w:numId="11">
    <w:abstractNumId w:val="13"/>
  </w:num>
  <w:num w:numId="12">
    <w:abstractNumId w:val="5"/>
  </w:num>
  <w:num w:numId="13">
    <w:abstractNumId w:val="6"/>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10"/>
  </w:num>
  <w:num w:numId="27">
    <w:abstractNumId w:val="14"/>
  </w:num>
  <w:num w:numId="28">
    <w:abstractNumId w:val="3"/>
  </w:num>
  <w:num w:numId="29">
    <w:abstractNumId w:val="3"/>
  </w:num>
  <w:num w:numId="30">
    <w:abstractNumId w:val="3"/>
  </w:num>
  <w:num w:numId="31">
    <w:abstractNumId w:val="3"/>
  </w:num>
  <w:num w:numId="32">
    <w:abstractNumId w:val="3"/>
  </w:num>
  <w:num w:numId="3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5800"/>
    <w:rsid w:val="0000704D"/>
    <w:rsid w:val="00010F86"/>
    <w:rsid w:val="00011C1A"/>
    <w:rsid w:val="00012A92"/>
    <w:rsid w:val="00012EC0"/>
    <w:rsid w:val="00014362"/>
    <w:rsid w:val="000145CD"/>
    <w:rsid w:val="00014699"/>
    <w:rsid w:val="00017A15"/>
    <w:rsid w:val="000204FD"/>
    <w:rsid w:val="0002062E"/>
    <w:rsid w:val="0002124A"/>
    <w:rsid w:val="0002346C"/>
    <w:rsid w:val="00024331"/>
    <w:rsid w:val="00026D8B"/>
    <w:rsid w:val="0003109F"/>
    <w:rsid w:val="00031D3C"/>
    <w:rsid w:val="000336DD"/>
    <w:rsid w:val="00034DA4"/>
    <w:rsid w:val="000351F0"/>
    <w:rsid w:val="0003650B"/>
    <w:rsid w:val="000368C4"/>
    <w:rsid w:val="00040735"/>
    <w:rsid w:val="00040C07"/>
    <w:rsid w:val="00041BD6"/>
    <w:rsid w:val="00041D00"/>
    <w:rsid w:val="0004409D"/>
    <w:rsid w:val="00047ECA"/>
    <w:rsid w:val="00052EB2"/>
    <w:rsid w:val="00052EBE"/>
    <w:rsid w:val="00055F12"/>
    <w:rsid w:val="00056BD0"/>
    <w:rsid w:val="00056DC1"/>
    <w:rsid w:val="00057641"/>
    <w:rsid w:val="000579F3"/>
    <w:rsid w:val="000613A0"/>
    <w:rsid w:val="00062178"/>
    <w:rsid w:val="00062F1D"/>
    <w:rsid w:val="00066628"/>
    <w:rsid w:val="00067F02"/>
    <w:rsid w:val="00070C7B"/>
    <w:rsid w:val="00070FA0"/>
    <w:rsid w:val="00071011"/>
    <w:rsid w:val="000710A7"/>
    <w:rsid w:val="00071F61"/>
    <w:rsid w:val="000723C1"/>
    <w:rsid w:val="000741B9"/>
    <w:rsid w:val="000742E6"/>
    <w:rsid w:val="00074341"/>
    <w:rsid w:val="00076743"/>
    <w:rsid w:val="00077131"/>
    <w:rsid w:val="00083145"/>
    <w:rsid w:val="00084715"/>
    <w:rsid w:val="00085D5E"/>
    <w:rsid w:val="00091492"/>
    <w:rsid w:val="00091715"/>
    <w:rsid w:val="000928D0"/>
    <w:rsid w:val="00093D9D"/>
    <w:rsid w:val="00097306"/>
    <w:rsid w:val="000A0532"/>
    <w:rsid w:val="000A25BF"/>
    <w:rsid w:val="000A2B59"/>
    <w:rsid w:val="000A3BA9"/>
    <w:rsid w:val="000A3ED3"/>
    <w:rsid w:val="000A688E"/>
    <w:rsid w:val="000A7912"/>
    <w:rsid w:val="000B39CB"/>
    <w:rsid w:val="000B5CDA"/>
    <w:rsid w:val="000B72F7"/>
    <w:rsid w:val="000C4264"/>
    <w:rsid w:val="000C46FD"/>
    <w:rsid w:val="000C500F"/>
    <w:rsid w:val="000C7794"/>
    <w:rsid w:val="000E52EB"/>
    <w:rsid w:val="000E675E"/>
    <w:rsid w:val="000F0CCA"/>
    <w:rsid w:val="000F0F52"/>
    <w:rsid w:val="000F2649"/>
    <w:rsid w:val="000F7AFF"/>
    <w:rsid w:val="0010211F"/>
    <w:rsid w:val="0010291D"/>
    <w:rsid w:val="00103961"/>
    <w:rsid w:val="0010460A"/>
    <w:rsid w:val="00105307"/>
    <w:rsid w:val="001054AD"/>
    <w:rsid w:val="00106403"/>
    <w:rsid w:val="00106DD6"/>
    <w:rsid w:val="001109D6"/>
    <w:rsid w:val="001131E9"/>
    <w:rsid w:val="001135FB"/>
    <w:rsid w:val="00113646"/>
    <w:rsid w:val="00115470"/>
    <w:rsid w:val="001155FC"/>
    <w:rsid w:val="00116790"/>
    <w:rsid w:val="00116A43"/>
    <w:rsid w:val="00120FAD"/>
    <w:rsid w:val="00124D32"/>
    <w:rsid w:val="00127998"/>
    <w:rsid w:val="001316B7"/>
    <w:rsid w:val="00133945"/>
    <w:rsid w:val="001343A9"/>
    <w:rsid w:val="00141088"/>
    <w:rsid w:val="00143E36"/>
    <w:rsid w:val="0014421D"/>
    <w:rsid w:val="00147351"/>
    <w:rsid w:val="00147F00"/>
    <w:rsid w:val="001531C3"/>
    <w:rsid w:val="001541A1"/>
    <w:rsid w:val="001546F1"/>
    <w:rsid w:val="00155D04"/>
    <w:rsid w:val="001601F8"/>
    <w:rsid w:val="00160D38"/>
    <w:rsid w:val="001614D6"/>
    <w:rsid w:val="00163CC9"/>
    <w:rsid w:val="00166426"/>
    <w:rsid w:val="00170DE0"/>
    <w:rsid w:val="001734DC"/>
    <w:rsid w:val="001835EA"/>
    <w:rsid w:val="00185CFA"/>
    <w:rsid w:val="00187FFB"/>
    <w:rsid w:val="00191858"/>
    <w:rsid w:val="001936A1"/>
    <w:rsid w:val="001A0E06"/>
    <w:rsid w:val="001A1855"/>
    <w:rsid w:val="001B0E40"/>
    <w:rsid w:val="001B28AD"/>
    <w:rsid w:val="001B3E58"/>
    <w:rsid w:val="001B602B"/>
    <w:rsid w:val="001B6E9E"/>
    <w:rsid w:val="001C10A1"/>
    <w:rsid w:val="001C134E"/>
    <w:rsid w:val="001C1E67"/>
    <w:rsid w:val="001C358B"/>
    <w:rsid w:val="001C380A"/>
    <w:rsid w:val="001C4FCE"/>
    <w:rsid w:val="001D10D1"/>
    <w:rsid w:val="001D21A4"/>
    <w:rsid w:val="001D4BFE"/>
    <w:rsid w:val="001D5113"/>
    <w:rsid w:val="001D646A"/>
    <w:rsid w:val="001D7DD3"/>
    <w:rsid w:val="001E21A0"/>
    <w:rsid w:val="001F01CF"/>
    <w:rsid w:val="001F1675"/>
    <w:rsid w:val="001F267C"/>
    <w:rsid w:val="001F3426"/>
    <w:rsid w:val="001F3748"/>
    <w:rsid w:val="001F40EA"/>
    <w:rsid w:val="001F486A"/>
    <w:rsid w:val="001F70E3"/>
    <w:rsid w:val="001F7967"/>
    <w:rsid w:val="001F7B99"/>
    <w:rsid w:val="001F7CB9"/>
    <w:rsid w:val="00202D29"/>
    <w:rsid w:val="00202EAD"/>
    <w:rsid w:val="002044EB"/>
    <w:rsid w:val="002054DB"/>
    <w:rsid w:val="0020730A"/>
    <w:rsid w:val="00210C63"/>
    <w:rsid w:val="002116EF"/>
    <w:rsid w:val="00214046"/>
    <w:rsid w:val="00215E7E"/>
    <w:rsid w:val="00216672"/>
    <w:rsid w:val="002211B7"/>
    <w:rsid w:val="00231701"/>
    <w:rsid w:val="00231F38"/>
    <w:rsid w:val="0023231B"/>
    <w:rsid w:val="00232EED"/>
    <w:rsid w:val="00233BAB"/>
    <w:rsid w:val="00233E08"/>
    <w:rsid w:val="00233EF5"/>
    <w:rsid w:val="002348D4"/>
    <w:rsid w:val="002354C1"/>
    <w:rsid w:val="00235A56"/>
    <w:rsid w:val="00236894"/>
    <w:rsid w:val="002378C7"/>
    <w:rsid w:val="00241680"/>
    <w:rsid w:val="00245AF4"/>
    <w:rsid w:val="00247DDA"/>
    <w:rsid w:val="002518D4"/>
    <w:rsid w:val="00251DC7"/>
    <w:rsid w:val="002521F2"/>
    <w:rsid w:val="00252F8A"/>
    <w:rsid w:val="00253C23"/>
    <w:rsid w:val="00253CC2"/>
    <w:rsid w:val="002545C4"/>
    <w:rsid w:val="00255409"/>
    <w:rsid w:val="00257173"/>
    <w:rsid w:val="002639B4"/>
    <w:rsid w:val="0026405D"/>
    <w:rsid w:val="00264D89"/>
    <w:rsid w:val="0026558D"/>
    <w:rsid w:val="00271374"/>
    <w:rsid w:val="00271884"/>
    <w:rsid w:val="00271C3E"/>
    <w:rsid w:val="00275282"/>
    <w:rsid w:val="00277F1F"/>
    <w:rsid w:val="00281F4E"/>
    <w:rsid w:val="002840E1"/>
    <w:rsid w:val="0028636D"/>
    <w:rsid w:val="0029002B"/>
    <w:rsid w:val="0029215C"/>
    <w:rsid w:val="00292EC8"/>
    <w:rsid w:val="002946F0"/>
    <w:rsid w:val="00294EE1"/>
    <w:rsid w:val="00297AC6"/>
    <w:rsid w:val="00297BB3"/>
    <w:rsid w:val="002A38D6"/>
    <w:rsid w:val="002A3F29"/>
    <w:rsid w:val="002A4BF7"/>
    <w:rsid w:val="002A7E95"/>
    <w:rsid w:val="002B15F6"/>
    <w:rsid w:val="002B6275"/>
    <w:rsid w:val="002C0057"/>
    <w:rsid w:val="002C6152"/>
    <w:rsid w:val="002C6D28"/>
    <w:rsid w:val="002D0014"/>
    <w:rsid w:val="002D480D"/>
    <w:rsid w:val="002D4FAB"/>
    <w:rsid w:val="002D55FD"/>
    <w:rsid w:val="002D5956"/>
    <w:rsid w:val="002D6F02"/>
    <w:rsid w:val="002D7029"/>
    <w:rsid w:val="002E0C84"/>
    <w:rsid w:val="002E5011"/>
    <w:rsid w:val="002E53E2"/>
    <w:rsid w:val="002F62F4"/>
    <w:rsid w:val="00300AA2"/>
    <w:rsid w:val="00301EE8"/>
    <w:rsid w:val="00302A8D"/>
    <w:rsid w:val="003044A0"/>
    <w:rsid w:val="003048B7"/>
    <w:rsid w:val="00305257"/>
    <w:rsid w:val="00305C43"/>
    <w:rsid w:val="003074CA"/>
    <w:rsid w:val="00310DAC"/>
    <w:rsid w:val="003162DC"/>
    <w:rsid w:val="00317059"/>
    <w:rsid w:val="003204A9"/>
    <w:rsid w:val="00325B7B"/>
    <w:rsid w:val="00327270"/>
    <w:rsid w:val="00330016"/>
    <w:rsid w:val="003316E4"/>
    <w:rsid w:val="00333957"/>
    <w:rsid w:val="00334404"/>
    <w:rsid w:val="0033506F"/>
    <w:rsid w:val="0033542B"/>
    <w:rsid w:val="003356A6"/>
    <w:rsid w:val="00337651"/>
    <w:rsid w:val="0034257B"/>
    <w:rsid w:val="00351F8D"/>
    <w:rsid w:val="00353A92"/>
    <w:rsid w:val="0035726C"/>
    <w:rsid w:val="0036052C"/>
    <w:rsid w:val="00361122"/>
    <w:rsid w:val="003620C1"/>
    <w:rsid w:val="00362B55"/>
    <w:rsid w:val="00362ED7"/>
    <w:rsid w:val="00363532"/>
    <w:rsid w:val="00363D78"/>
    <w:rsid w:val="003644AD"/>
    <w:rsid w:val="00367927"/>
    <w:rsid w:val="0037052C"/>
    <w:rsid w:val="003738B0"/>
    <w:rsid w:val="00375596"/>
    <w:rsid w:val="003803E8"/>
    <w:rsid w:val="00382D51"/>
    <w:rsid w:val="00384731"/>
    <w:rsid w:val="003849E8"/>
    <w:rsid w:val="00384B80"/>
    <w:rsid w:val="00387CA1"/>
    <w:rsid w:val="00392745"/>
    <w:rsid w:val="00392BF6"/>
    <w:rsid w:val="003937F7"/>
    <w:rsid w:val="00394890"/>
    <w:rsid w:val="0039570C"/>
    <w:rsid w:val="00395933"/>
    <w:rsid w:val="00396C37"/>
    <w:rsid w:val="003A03D9"/>
    <w:rsid w:val="003A380F"/>
    <w:rsid w:val="003A3CB3"/>
    <w:rsid w:val="003A6A34"/>
    <w:rsid w:val="003B019C"/>
    <w:rsid w:val="003B0844"/>
    <w:rsid w:val="003B0989"/>
    <w:rsid w:val="003B0A4B"/>
    <w:rsid w:val="003B24C3"/>
    <w:rsid w:val="003B7570"/>
    <w:rsid w:val="003C10CA"/>
    <w:rsid w:val="003C1953"/>
    <w:rsid w:val="003C3185"/>
    <w:rsid w:val="003C31FA"/>
    <w:rsid w:val="003C31FF"/>
    <w:rsid w:val="003C4022"/>
    <w:rsid w:val="003C42B3"/>
    <w:rsid w:val="003C6A90"/>
    <w:rsid w:val="003C77F0"/>
    <w:rsid w:val="003D2AD7"/>
    <w:rsid w:val="003D450A"/>
    <w:rsid w:val="003D4C78"/>
    <w:rsid w:val="003D51B2"/>
    <w:rsid w:val="003D67FF"/>
    <w:rsid w:val="003D6D0D"/>
    <w:rsid w:val="003D6EA1"/>
    <w:rsid w:val="003E304A"/>
    <w:rsid w:val="003E7326"/>
    <w:rsid w:val="003E7965"/>
    <w:rsid w:val="003F086A"/>
    <w:rsid w:val="003F1701"/>
    <w:rsid w:val="003F53E9"/>
    <w:rsid w:val="00403270"/>
    <w:rsid w:val="00405E32"/>
    <w:rsid w:val="0041391F"/>
    <w:rsid w:val="0041426B"/>
    <w:rsid w:val="00420E23"/>
    <w:rsid w:val="00421A01"/>
    <w:rsid w:val="00423BB5"/>
    <w:rsid w:val="00424809"/>
    <w:rsid w:val="0042547D"/>
    <w:rsid w:val="00427FBF"/>
    <w:rsid w:val="004330F5"/>
    <w:rsid w:val="00434EBE"/>
    <w:rsid w:val="00435190"/>
    <w:rsid w:val="00435325"/>
    <w:rsid w:val="004358A3"/>
    <w:rsid w:val="0043625D"/>
    <w:rsid w:val="00440019"/>
    <w:rsid w:val="00441100"/>
    <w:rsid w:val="00443B92"/>
    <w:rsid w:val="00443DB8"/>
    <w:rsid w:val="00447526"/>
    <w:rsid w:val="00451F31"/>
    <w:rsid w:val="00452319"/>
    <w:rsid w:val="0045283A"/>
    <w:rsid w:val="00453E13"/>
    <w:rsid w:val="004547AC"/>
    <w:rsid w:val="00455179"/>
    <w:rsid w:val="00455290"/>
    <w:rsid w:val="004568F6"/>
    <w:rsid w:val="004619EE"/>
    <w:rsid w:val="00462308"/>
    <w:rsid w:val="004642B7"/>
    <w:rsid w:val="00467DE1"/>
    <w:rsid w:val="004711A1"/>
    <w:rsid w:val="0047252E"/>
    <w:rsid w:val="00473608"/>
    <w:rsid w:val="004736BD"/>
    <w:rsid w:val="004739DB"/>
    <w:rsid w:val="0048064C"/>
    <w:rsid w:val="00482902"/>
    <w:rsid w:val="00483FCD"/>
    <w:rsid w:val="0048523C"/>
    <w:rsid w:val="00490152"/>
    <w:rsid w:val="0049188A"/>
    <w:rsid w:val="00493E71"/>
    <w:rsid w:val="00496A76"/>
    <w:rsid w:val="004A1CB6"/>
    <w:rsid w:val="004A1FCB"/>
    <w:rsid w:val="004A3379"/>
    <w:rsid w:val="004A54B7"/>
    <w:rsid w:val="004B0D1B"/>
    <w:rsid w:val="004B25E0"/>
    <w:rsid w:val="004B41DC"/>
    <w:rsid w:val="004B540B"/>
    <w:rsid w:val="004B628A"/>
    <w:rsid w:val="004B6FE9"/>
    <w:rsid w:val="004B74EB"/>
    <w:rsid w:val="004B7FF6"/>
    <w:rsid w:val="004C3330"/>
    <w:rsid w:val="004C395A"/>
    <w:rsid w:val="004C565A"/>
    <w:rsid w:val="004D0B13"/>
    <w:rsid w:val="004D0BD6"/>
    <w:rsid w:val="004D0BE1"/>
    <w:rsid w:val="004D3CF3"/>
    <w:rsid w:val="004D5FE3"/>
    <w:rsid w:val="004E0D07"/>
    <w:rsid w:val="004E18A2"/>
    <w:rsid w:val="004E7943"/>
    <w:rsid w:val="004F0665"/>
    <w:rsid w:val="004F23D3"/>
    <w:rsid w:val="004F3FC6"/>
    <w:rsid w:val="004F4E93"/>
    <w:rsid w:val="005020FF"/>
    <w:rsid w:val="005037EE"/>
    <w:rsid w:val="00504720"/>
    <w:rsid w:val="00504FE1"/>
    <w:rsid w:val="005054F7"/>
    <w:rsid w:val="005073C9"/>
    <w:rsid w:val="00507BAC"/>
    <w:rsid w:val="00510B39"/>
    <w:rsid w:val="00512433"/>
    <w:rsid w:val="005150C9"/>
    <w:rsid w:val="00516143"/>
    <w:rsid w:val="00520BBC"/>
    <w:rsid w:val="00521A46"/>
    <w:rsid w:val="00522375"/>
    <w:rsid w:val="005256AE"/>
    <w:rsid w:val="005273A3"/>
    <w:rsid w:val="005301A8"/>
    <w:rsid w:val="00530BCE"/>
    <w:rsid w:val="00530D1A"/>
    <w:rsid w:val="00531657"/>
    <w:rsid w:val="00531F8A"/>
    <w:rsid w:val="0053281A"/>
    <w:rsid w:val="00533809"/>
    <w:rsid w:val="00535B4B"/>
    <w:rsid w:val="00540540"/>
    <w:rsid w:val="00543A38"/>
    <w:rsid w:val="00544A8C"/>
    <w:rsid w:val="00545705"/>
    <w:rsid w:val="0055033D"/>
    <w:rsid w:val="00550AA9"/>
    <w:rsid w:val="005522F2"/>
    <w:rsid w:val="0055415A"/>
    <w:rsid w:val="005560E2"/>
    <w:rsid w:val="005568C7"/>
    <w:rsid w:val="0056571F"/>
    <w:rsid w:val="005659D3"/>
    <w:rsid w:val="005677D4"/>
    <w:rsid w:val="00574E47"/>
    <w:rsid w:val="00574F89"/>
    <w:rsid w:val="005758E9"/>
    <w:rsid w:val="00575AD2"/>
    <w:rsid w:val="00576B81"/>
    <w:rsid w:val="00577F83"/>
    <w:rsid w:val="005808FD"/>
    <w:rsid w:val="00580FD2"/>
    <w:rsid w:val="005812FA"/>
    <w:rsid w:val="00584622"/>
    <w:rsid w:val="00584874"/>
    <w:rsid w:val="0058635B"/>
    <w:rsid w:val="00587368"/>
    <w:rsid w:val="00591E94"/>
    <w:rsid w:val="005926CE"/>
    <w:rsid w:val="00593F70"/>
    <w:rsid w:val="00594B30"/>
    <w:rsid w:val="00595E31"/>
    <w:rsid w:val="005A08D1"/>
    <w:rsid w:val="005A4AAE"/>
    <w:rsid w:val="005A7CE9"/>
    <w:rsid w:val="005B12C9"/>
    <w:rsid w:val="005B1825"/>
    <w:rsid w:val="005B2E5D"/>
    <w:rsid w:val="005B4274"/>
    <w:rsid w:val="005B5ECF"/>
    <w:rsid w:val="005B64BF"/>
    <w:rsid w:val="005C0610"/>
    <w:rsid w:val="005C4627"/>
    <w:rsid w:val="005C5827"/>
    <w:rsid w:val="005C5A26"/>
    <w:rsid w:val="005C68D8"/>
    <w:rsid w:val="005C7E45"/>
    <w:rsid w:val="005D4AB6"/>
    <w:rsid w:val="005D4D37"/>
    <w:rsid w:val="005D5624"/>
    <w:rsid w:val="005D7FDF"/>
    <w:rsid w:val="005E0530"/>
    <w:rsid w:val="005E1F76"/>
    <w:rsid w:val="005E2821"/>
    <w:rsid w:val="005E2991"/>
    <w:rsid w:val="005E2CE9"/>
    <w:rsid w:val="005E5DEA"/>
    <w:rsid w:val="005E7676"/>
    <w:rsid w:val="005F2152"/>
    <w:rsid w:val="005F21EA"/>
    <w:rsid w:val="005F2C1F"/>
    <w:rsid w:val="005F2D37"/>
    <w:rsid w:val="005F38E4"/>
    <w:rsid w:val="005F4C0C"/>
    <w:rsid w:val="005F4C2B"/>
    <w:rsid w:val="005F67CC"/>
    <w:rsid w:val="00600CBE"/>
    <w:rsid w:val="00603B3A"/>
    <w:rsid w:val="0060696C"/>
    <w:rsid w:val="00615200"/>
    <w:rsid w:val="00615A18"/>
    <w:rsid w:val="00620A84"/>
    <w:rsid w:val="00621AC1"/>
    <w:rsid w:val="00626577"/>
    <w:rsid w:val="0062690E"/>
    <w:rsid w:val="00630324"/>
    <w:rsid w:val="00631E74"/>
    <w:rsid w:val="00633C4E"/>
    <w:rsid w:val="00636D71"/>
    <w:rsid w:val="00640FFD"/>
    <w:rsid w:val="0064101E"/>
    <w:rsid w:val="00642443"/>
    <w:rsid w:val="00645203"/>
    <w:rsid w:val="00650D9D"/>
    <w:rsid w:val="00652375"/>
    <w:rsid w:val="00652AB3"/>
    <w:rsid w:val="00660398"/>
    <w:rsid w:val="00662698"/>
    <w:rsid w:val="00665C7B"/>
    <w:rsid w:val="006677F7"/>
    <w:rsid w:val="00667A1D"/>
    <w:rsid w:val="006766FD"/>
    <w:rsid w:val="006842DD"/>
    <w:rsid w:val="00694AC5"/>
    <w:rsid w:val="00695095"/>
    <w:rsid w:val="0069764D"/>
    <w:rsid w:val="0069783B"/>
    <w:rsid w:val="006A0750"/>
    <w:rsid w:val="006A32A0"/>
    <w:rsid w:val="006A3461"/>
    <w:rsid w:val="006A3E01"/>
    <w:rsid w:val="006A516C"/>
    <w:rsid w:val="006A5CA3"/>
    <w:rsid w:val="006A752B"/>
    <w:rsid w:val="006B1B55"/>
    <w:rsid w:val="006B5C3C"/>
    <w:rsid w:val="006B6158"/>
    <w:rsid w:val="006B68FF"/>
    <w:rsid w:val="006B6DEB"/>
    <w:rsid w:val="006B70DC"/>
    <w:rsid w:val="006C0445"/>
    <w:rsid w:val="006C0D63"/>
    <w:rsid w:val="006C1C43"/>
    <w:rsid w:val="006C276D"/>
    <w:rsid w:val="006C5510"/>
    <w:rsid w:val="006D0199"/>
    <w:rsid w:val="006D0CDC"/>
    <w:rsid w:val="006D68E2"/>
    <w:rsid w:val="006E09E4"/>
    <w:rsid w:val="006E3AF9"/>
    <w:rsid w:val="006E4A92"/>
    <w:rsid w:val="006E628B"/>
    <w:rsid w:val="006F0F28"/>
    <w:rsid w:val="006F4480"/>
    <w:rsid w:val="006F4DD7"/>
    <w:rsid w:val="006F57A8"/>
    <w:rsid w:val="006F60F0"/>
    <w:rsid w:val="006F6A65"/>
    <w:rsid w:val="006F75A6"/>
    <w:rsid w:val="00700894"/>
    <w:rsid w:val="0070102A"/>
    <w:rsid w:val="00701597"/>
    <w:rsid w:val="00703E0B"/>
    <w:rsid w:val="00706C1B"/>
    <w:rsid w:val="00714567"/>
    <w:rsid w:val="007152D2"/>
    <w:rsid w:val="007177B4"/>
    <w:rsid w:val="00720C09"/>
    <w:rsid w:val="00720C26"/>
    <w:rsid w:val="00721848"/>
    <w:rsid w:val="00721AE7"/>
    <w:rsid w:val="0072324C"/>
    <w:rsid w:val="0072755E"/>
    <w:rsid w:val="00730151"/>
    <w:rsid w:val="00731CFB"/>
    <w:rsid w:val="00731D6C"/>
    <w:rsid w:val="00732B6C"/>
    <w:rsid w:val="00734095"/>
    <w:rsid w:val="00735662"/>
    <w:rsid w:val="007403D5"/>
    <w:rsid w:val="00740687"/>
    <w:rsid w:val="007407CC"/>
    <w:rsid w:val="00740BDD"/>
    <w:rsid w:val="007410D6"/>
    <w:rsid w:val="00741B23"/>
    <w:rsid w:val="00742A33"/>
    <w:rsid w:val="00746347"/>
    <w:rsid w:val="00746FCE"/>
    <w:rsid w:val="0074775D"/>
    <w:rsid w:val="00751101"/>
    <w:rsid w:val="0075218F"/>
    <w:rsid w:val="0075376C"/>
    <w:rsid w:val="0075384C"/>
    <w:rsid w:val="007540B2"/>
    <w:rsid w:val="00754377"/>
    <w:rsid w:val="00755CDF"/>
    <w:rsid w:val="00755E11"/>
    <w:rsid w:val="00756D5A"/>
    <w:rsid w:val="0076047D"/>
    <w:rsid w:val="007646DD"/>
    <w:rsid w:val="007653F9"/>
    <w:rsid w:val="0076770D"/>
    <w:rsid w:val="00770FC9"/>
    <w:rsid w:val="00772930"/>
    <w:rsid w:val="00774DE3"/>
    <w:rsid w:val="007750E8"/>
    <w:rsid w:val="0077529E"/>
    <w:rsid w:val="00775800"/>
    <w:rsid w:val="00776C03"/>
    <w:rsid w:val="00777B7B"/>
    <w:rsid w:val="00777E2D"/>
    <w:rsid w:val="00780481"/>
    <w:rsid w:val="007804FC"/>
    <w:rsid w:val="00781606"/>
    <w:rsid w:val="007835B1"/>
    <w:rsid w:val="00783E77"/>
    <w:rsid w:val="007842E3"/>
    <w:rsid w:val="007858A2"/>
    <w:rsid w:val="007860BE"/>
    <w:rsid w:val="0078722D"/>
    <w:rsid w:val="007906F1"/>
    <w:rsid w:val="0079072F"/>
    <w:rsid w:val="007923D7"/>
    <w:rsid w:val="00792D74"/>
    <w:rsid w:val="00792E75"/>
    <w:rsid w:val="00793793"/>
    <w:rsid w:val="007947D4"/>
    <w:rsid w:val="00795443"/>
    <w:rsid w:val="007958B3"/>
    <w:rsid w:val="007968E1"/>
    <w:rsid w:val="007972EC"/>
    <w:rsid w:val="00797BBF"/>
    <w:rsid w:val="007A13B1"/>
    <w:rsid w:val="007A26A0"/>
    <w:rsid w:val="007A40BB"/>
    <w:rsid w:val="007A7324"/>
    <w:rsid w:val="007B409B"/>
    <w:rsid w:val="007B470A"/>
    <w:rsid w:val="007C0FF9"/>
    <w:rsid w:val="007C2603"/>
    <w:rsid w:val="007C483A"/>
    <w:rsid w:val="007C4E37"/>
    <w:rsid w:val="007C7DCF"/>
    <w:rsid w:val="007D7DB9"/>
    <w:rsid w:val="007E07E9"/>
    <w:rsid w:val="007E25C8"/>
    <w:rsid w:val="007E543F"/>
    <w:rsid w:val="007E7B99"/>
    <w:rsid w:val="007E7EF9"/>
    <w:rsid w:val="007F15A9"/>
    <w:rsid w:val="007F1C08"/>
    <w:rsid w:val="007F385C"/>
    <w:rsid w:val="007F4767"/>
    <w:rsid w:val="007F77EC"/>
    <w:rsid w:val="00800E46"/>
    <w:rsid w:val="0080160C"/>
    <w:rsid w:val="00801FD4"/>
    <w:rsid w:val="008030EF"/>
    <w:rsid w:val="008041DD"/>
    <w:rsid w:val="00804355"/>
    <w:rsid w:val="00805990"/>
    <w:rsid w:val="00811052"/>
    <w:rsid w:val="00811097"/>
    <w:rsid w:val="008166BA"/>
    <w:rsid w:val="00817A20"/>
    <w:rsid w:val="00820064"/>
    <w:rsid w:val="00820359"/>
    <w:rsid w:val="00822D58"/>
    <w:rsid w:val="0082798F"/>
    <w:rsid w:val="008336F1"/>
    <w:rsid w:val="0083438B"/>
    <w:rsid w:val="00834618"/>
    <w:rsid w:val="00834685"/>
    <w:rsid w:val="008368DB"/>
    <w:rsid w:val="00840A10"/>
    <w:rsid w:val="00843522"/>
    <w:rsid w:val="008437A0"/>
    <w:rsid w:val="00843D4B"/>
    <w:rsid w:val="00843EF2"/>
    <w:rsid w:val="00843FF2"/>
    <w:rsid w:val="00847F4E"/>
    <w:rsid w:val="0085430E"/>
    <w:rsid w:val="00856288"/>
    <w:rsid w:val="008566C1"/>
    <w:rsid w:val="0086142E"/>
    <w:rsid w:val="008614BC"/>
    <w:rsid w:val="00862332"/>
    <w:rsid w:val="00863A8E"/>
    <w:rsid w:val="00865478"/>
    <w:rsid w:val="008678FD"/>
    <w:rsid w:val="00870B38"/>
    <w:rsid w:val="00872F52"/>
    <w:rsid w:val="0087464B"/>
    <w:rsid w:val="008754CD"/>
    <w:rsid w:val="00877167"/>
    <w:rsid w:val="00880A86"/>
    <w:rsid w:val="008823CB"/>
    <w:rsid w:val="00887AA9"/>
    <w:rsid w:val="008902ED"/>
    <w:rsid w:val="008919A8"/>
    <w:rsid w:val="00892763"/>
    <w:rsid w:val="008936D6"/>
    <w:rsid w:val="008955F7"/>
    <w:rsid w:val="00896644"/>
    <w:rsid w:val="00896965"/>
    <w:rsid w:val="00897897"/>
    <w:rsid w:val="008A0655"/>
    <w:rsid w:val="008A097F"/>
    <w:rsid w:val="008A1AF3"/>
    <w:rsid w:val="008A5DB6"/>
    <w:rsid w:val="008A5FBD"/>
    <w:rsid w:val="008A6883"/>
    <w:rsid w:val="008A69D3"/>
    <w:rsid w:val="008B35B7"/>
    <w:rsid w:val="008B3BC4"/>
    <w:rsid w:val="008B4689"/>
    <w:rsid w:val="008B4DF8"/>
    <w:rsid w:val="008B59E4"/>
    <w:rsid w:val="008B6DC7"/>
    <w:rsid w:val="008B7FA0"/>
    <w:rsid w:val="008C2425"/>
    <w:rsid w:val="008C2C97"/>
    <w:rsid w:val="008C3907"/>
    <w:rsid w:val="008C592E"/>
    <w:rsid w:val="008C661C"/>
    <w:rsid w:val="008C6D3F"/>
    <w:rsid w:val="008C720D"/>
    <w:rsid w:val="008C7918"/>
    <w:rsid w:val="008D140B"/>
    <w:rsid w:val="008D161C"/>
    <w:rsid w:val="008D2445"/>
    <w:rsid w:val="008E0069"/>
    <w:rsid w:val="008E28A5"/>
    <w:rsid w:val="008E3B65"/>
    <w:rsid w:val="008E6BE7"/>
    <w:rsid w:val="008F0A01"/>
    <w:rsid w:val="008F2CB9"/>
    <w:rsid w:val="00900F81"/>
    <w:rsid w:val="00905981"/>
    <w:rsid w:val="00907247"/>
    <w:rsid w:val="00907689"/>
    <w:rsid w:val="00910CC7"/>
    <w:rsid w:val="00911AFE"/>
    <w:rsid w:val="00911DFF"/>
    <w:rsid w:val="009128CC"/>
    <w:rsid w:val="00913337"/>
    <w:rsid w:val="009145CE"/>
    <w:rsid w:val="00914E90"/>
    <w:rsid w:val="00915D0E"/>
    <w:rsid w:val="00917901"/>
    <w:rsid w:val="0092314D"/>
    <w:rsid w:val="00925433"/>
    <w:rsid w:val="0092566F"/>
    <w:rsid w:val="00926099"/>
    <w:rsid w:val="00930DE7"/>
    <w:rsid w:val="00934D3B"/>
    <w:rsid w:val="00940CF9"/>
    <w:rsid w:val="00944C88"/>
    <w:rsid w:val="00945ADB"/>
    <w:rsid w:val="00946292"/>
    <w:rsid w:val="00947B97"/>
    <w:rsid w:val="0095066B"/>
    <w:rsid w:val="00951191"/>
    <w:rsid w:val="00951A1D"/>
    <w:rsid w:val="0095338D"/>
    <w:rsid w:val="009553D2"/>
    <w:rsid w:val="009557E7"/>
    <w:rsid w:val="009558D7"/>
    <w:rsid w:val="00955F7A"/>
    <w:rsid w:val="00957BAB"/>
    <w:rsid w:val="00960190"/>
    <w:rsid w:val="00961093"/>
    <w:rsid w:val="009632BD"/>
    <w:rsid w:val="009636D0"/>
    <w:rsid w:val="00966221"/>
    <w:rsid w:val="00967BF4"/>
    <w:rsid w:val="009708C3"/>
    <w:rsid w:val="009721EB"/>
    <w:rsid w:val="0097231B"/>
    <w:rsid w:val="009724B9"/>
    <w:rsid w:val="00976834"/>
    <w:rsid w:val="00977299"/>
    <w:rsid w:val="00980122"/>
    <w:rsid w:val="00982D14"/>
    <w:rsid w:val="009835BD"/>
    <w:rsid w:val="009839FF"/>
    <w:rsid w:val="00983C6C"/>
    <w:rsid w:val="00985A1F"/>
    <w:rsid w:val="00986F4A"/>
    <w:rsid w:val="0098753B"/>
    <w:rsid w:val="009902F4"/>
    <w:rsid w:val="009934AB"/>
    <w:rsid w:val="009952E3"/>
    <w:rsid w:val="009A0332"/>
    <w:rsid w:val="009A0C1C"/>
    <w:rsid w:val="009A10C9"/>
    <w:rsid w:val="009A22BF"/>
    <w:rsid w:val="009A67B3"/>
    <w:rsid w:val="009B18B3"/>
    <w:rsid w:val="009B2F5B"/>
    <w:rsid w:val="009B36B0"/>
    <w:rsid w:val="009B5572"/>
    <w:rsid w:val="009C1AB2"/>
    <w:rsid w:val="009C1F6A"/>
    <w:rsid w:val="009C76B5"/>
    <w:rsid w:val="009C7F8A"/>
    <w:rsid w:val="009D0A18"/>
    <w:rsid w:val="009D41BC"/>
    <w:rsid w:val="009D4212"/>
    <w:rsid w:val="009D4490"/>
    <w:rsid w:val="009D488B"/>
    <w:rsid w:val="009D7012"/>
    <w:rsid w:val="009D71D9"/>
    <w:rsid w:val="009E0888"/>
    <w:rsid w:val="009E15BA"/>
    <w:rsid w:val="009E2755"/>
    <w:rsid w:val="009E42E0"/>
    <w:rsid w:val="009F2F0E"/>
    <w:rsid w:val="009F445A"/>
    <w:rsid w:val="009F705A"/>
    <w:rsid w:val="009F73E9"/>
    <w:rsid w:val="00A010CD"/>
    <w:rsid w:val="00A042A2"/>
    <w:rsid w:val="00A05057"/>
    <w:rsid w:val="00A0532D"/>
    <w:rsid w:val="00A05F49"/>
    <w:rsid w:val="00A0759A"/>
    <w:rsid w:val="00A10BE3"/>
    <w:rsid w:val="00A10C50"/>
    <w:rsid w:val="00A11F48"/>
    <w:rsid w:val="00A125EA"/>
    <w:rsid w:val="00A12DF4"/>
    <w:rsid w:val="00A15468"/>
    <w:rsid w:val="00A21FF1"/>
    <w:rsid w:val="00A2213E"/>
    <w:rsid w:val="00A23ADF"/>
    <w:rsid w:val="00A24D3C"/>
    <w:rsid w:val="00A24D47"/>
    <w:rsid w:val="00A25D3E"/>
    <w:rsid w:val="00A26597"/>
    <w:rsid w:val="00A26920"/>
    <w:rsid w:val="00A272BB"/>
    <w:rsid w:val="00A30548"/>
    <w:rsid w:val="00A34B19"/>
    <w:rsid w:val="00A356C7"/>
    <w:rsid w:val="00A360D0"/>
    <w:rsid w:val="00A40F86"/>
    <w:rsid w:val="00A434B4"/>
    <w:rsid w:val="00A45550"/>
    <w:rsid w:val="00A51081"/>
    <w:rsid w:val="00A5737A"/>
    <w:rsid w:val="00A579DC"/>
    <w:rsid w:val="00A614B0"/>
    <w:rsid w:val="00A62C34"/>
    <w:rsid w:val="00A71139"/>
    <w:rsid w:val="00A711C8"/>
    <w:rsid w:val="00A71B05"/>
    <w:rsid w:val="00A72536"/>
    <w:rsid w:val="00A726A5"/>
    <w:rsid w:val="00A72901"/>
    <w:rsid w:val="00A72D3A"/>
    <w:rsid w:val="00A731F1"/>
    <w:rsid w:val="00A741CA"/>
    <w:rsid w:val="00A76E41"/>
    <w:rsid w:val="00A824DF"/>
    <w:rsid w:val="00A82D19"/>
    <w:rsid w:val="00A830CA"/>
    <w:rsid w:val="00A837D6"/>
    <w:rsid w:val="00A85C11"/>
    <w:rsid w:val="00A85FE0"/>
    <w:rsid w:val="00A8609A"/>
    <w:rsid w:val="00A8757F"/>
    <w:rsid w:val="00A87A31"/>
    <w:rsid w:val="00A87D72"/>
    <w:rsid w:val="00A90146"/>
    <w:rsid w:val="00A90D12"/>
    <w:rsid w:val="00A92B1C"/>
    <w:rsid w:val="00A933A4"/>
    <w:rsid w:val="00AA19A6"/>
    <w:rsid w:val="00AA45D1"/>
    <w:rsid w:val="00AA6B9B"/>
    <w:rsid w:val="00AB48D7"/>
    <w:rsid w:val="00AB6B52"/>
    <w:rsid w:val="00AB6EEE"/>
    <w:rsid w:val="00AC0A0F"/>
    <w:rsid w:val="00AC1924"/>
    <w:rsid w:val="00AC302B"/>
    <w:rsid w:val="00AC374D"/>
    <w:rsid w:val="00AC5449"/>
    <w:rsid w:val="00AC667B"/>
    <w:rsid w:val="00AD02D8"/>
    <w:rsid w:val="00AD28C0"/>
    <w:rsid w:val="00AD66B4"/>
    <w:rsid w:val="00AD767B"/>
    <w:rsid w:val="00AD7F44"/>
    <w:rsid w:val="00AE0C79"/>
    <w:rsid w:val="00AE0E9E"/>
    <w:rsid w:val="00AE17B3"/>
    <w:rsid w:val="00AE24F2"/>
    <w:rsid w:val="00AE7DC0"/>
    <w:rsid w:val="00AF09A2"/>
    <w:rsid w:val="00AF74A2"/>
    <w:rsid w:val="00B000D4"/>
    <w:rsid w:val="00B07CA7"/>
    <w:rsid w:val="00B11F46"/>
    <w:rsid w:val="00B13640"/>
    <w:rsid w:val="00B13A25"/>
    <w:rsid w:val="00B17156"/>
    <w:rsid w:val="00B17273"/>
    <w:rsid w:val="00B205ED"/>
    <w:rsid w:val="00B208C4"/>
    <w:rsid w:val="00B20E2D"/>
    <w:rsid w:val="00B267CE"/>
    <w:rsid w:val="00B2742D"/>
    <w:rsid w:val="00B30D7B"/>
    <w:rsid w:val="00B32C3D"/>
    <w:rsid w:val="00B35030"/>
    <w:rsid w:val="00B37CD1"/>
    <w:rsid w:val="00B40449"/>
    <w:rsid w:val="00B4087B"/>
    <w:rsid w:val="00B4165B"/>
    <w:rsid w:val="00B423D4"/>
    <w:rsid w:val="00B4311E"/>
    <w:rsid w:val="00B4327B"/>
    <w:rsid w:val="00B463BE"/>
    <w:rsid w:val="00B4739C"/>
    <w:rsid w:val="00B47CA5"/>
    <w:rsid w:val="00B47D12"/>
    <w:rsid w:val="00B5005B"/>
    <w:rsid w:val="00B517A6"/>
    <w:rsid w:val="00B52688"/>
    <w:rsid w:val="00B52F2C"/>
    <w:rsid w:val="00B551EB"/>
    <w:rsid w:val="00B5591A"/>
    <w:rsid w:val="00B560D6"/>
    <w:rsid w:val="00B61649"/>
    <w:rsid w:val="00B62942"/>
    <w:rsid w:val="00B6321F"/>
    <w:rsid w:val="00B63233"/>
    <w:rsid w:val="00B653B9"/>
    <w:rsid w:val="00B7422E"/>
    <w:rsid w:val="00B7460F"/>
    <w:rsid w:val="00B778E6"/>
    <w:rsid w:val="00B813EB"/>
    <w:rsid w:val="00B82588"/>
    <w:rsid w:val="00B84966"/>
    <w:rsid w:val="00B85DD1"/>
    <w:rsid w:val="00B85E04"/>
    <w:rsid w:val="00B92054"/>
    <w:rsid w:val="00B92070"/>
    <w:rsid w:val="00B92235"/>
    <w:rsid w:val="00B927AD"/>
    <w:rsid w:val="00B937C1"/>
    <w:rsid w:val="00B9443D"/>
    <w:rsid w:val="00B95939"/>
    <w:rsid w:val="00B96176"/>
    <w:rsid w:val="00B965E7"/>
    <w:rsid w:val="00BA5E12"/>
    <w:rsid w:val="00BB5003"/>
    <w:rsid w:val="00BB5604"/>
    <w:rsid w:val="00BB71C4"/>
    <w:rsid w:val="00BC1746"/>
    <w:rsid w:val="00BC198B"/>
    <w:rsid w:val="00BC1A4B"/>
    <w:rsid w:val="00BC1F28"/>
    <w:rsid w:val="00BC2531"/>
    <w:rsid w:val="00BC49E1"/>
    <w:rsid w:val="00BC7F66"/>
    <w:rsid w:val="00BD034B"/>
    <w:rsid w:val="00BD0F33"/>
    <w:rsid w:val="00BD15DA"/>
    <w:rsid w:val="00BD1F8F"/>
    <w:rsid w:val="00BD2E3F"/>
    <w:rsid w:val="00BD46F1"/>
    <w:rsid w:val="00BD5EF7"/>
    <w:rsid w:val="00BD63EB"/>
    <w:rsid w:val="00BD7AF5"/>
    <w:rsid w:val="00BE2AE3"/>
    <w:rsid w:val="00BE3316"/>
    <w:rsid w:val="00BE44E9"/>
    <w:rsid w:val="00BE564B"/>
    <w:rsid w:val="00BE7219"/>
    <w:rsid w:val="00BE7270"/>
    <w:rsid w:val="00BF3DA7"/>
    <w:rsid w:val="00BF3F04"/>
    <w:rsid w:val="00BF5E1A"/>
    <w:rsid w:val="00C0207F"/>
    <w:rsid w:val="00C06B8E"/>
    <w:rsid w:val="00C06EE0"/>
    <w:rsid w:val="00C10B56"/>
    <w:rsid w:val="00C10E22"/>
    <w:rsid w:val="00C13227"/>
    <w:rsid w:val="00C134A8"/>
    <w:rsid w:val="00C16A16"/>
    <w:rsid w:val="00C23643"/>
    <w:rsid w:val="00C2546F"/>
    <w:rsid w:val="00C277DE"/>
    <w:rsid w:val="00C27E80"/>
    <w:rsid w:val="00C302FA"/>
    <w:rsid w:val="00C30807"/>
    <w:rsid w:val="00C30B84"/>
    <w:rsid w:val="00C31EB7"/>
    <w:rsid w:val="00C3249A"/>
    <w:rsid w:val="00C32C62"/>
    <w:rsid w:val="00C34B74"/>
    <w:rsid w:val="00C35948"/>
    <w:rsid w:val="00C370B3"/>
    <w:rsid w:val="00C370CA"/>
    <w:rsid w:val="00C432F4"/>
    <w:rsid w:val="00C43C98"/>
    <w:rsid w:val="00C4428B"/>
    <w:rsid w:val="00C46C94"/>
    <w:rsid w:val="00C46D9F"/>
    <w:rsid w:val="00C50208"/>
    <w:rsid w:val="00C50BA1"/>
    <w:rsid w:val="00C5241D"/>
    <w:rsid w:val="00C53E3D"/>
    <w:rsid w:val="00C54423"/>
    <w:rsid w:val="00C57404"/>
    <w:rsid w:val="00C57A36"/>
    <w:rsid w:val="00C61312"/>
    <w:rsid w:val="00C63362"/>
    <w:rsid w:val="00C63FDA"/>
    <w:rsid w:val="00C64929"/>
    <w:rsid w:val="00C658EA"/>
    <w:rsid w:val="00C71696"/>
    <w:rsid w:val="00C73634"/>
    <w:rsid w:val="00C73FCA"/>
    <w:rsid w:val="00C74D2C"/>
    <w:rsid w:val="00C75579"/>
    <w:rsid w:val="00C75D1D"/>
    <w:rsid w:val="00C77622"/>
    <w:rsid w:val="00C80E8D"/>
    <w:rsid w:val="00C81911"/>
    <w:rsid w:val="00C86993"/>
    <w:rsid w:val="00C875BB"/>
    <w:rsid w:val="00C94FF6"/>
    <w:rsid w:val="00CA03B7"/>
    <w:rsid w:val="00CA0823"/>
    <w:rsid w:val="00CA15A0"/>
    <w:rsid w:val="00CA1A8D"/>
    <w:rsid w:val="00CA202F"/>
    <w:rsid w:val="00CA3AAF"/>
    <w:rsid w:val="00CA4EB7"/>
    <w:rsid w:val="00CA66C5"/>
    <w:rsid w:val="00CA7BD3"/>
    <w:rsid w:val="00CB0380"/>
    <w:rsid w:val="00CB0F30"/>
    <w:rsid w:val="00CB15F8"/>
    <w:rsid w:val="00CB2061"/>
    <w:rsid w:val="00CB2270"/>
    <w:rsid w:val="00CB3A15"/>
    <w:rsid w:val="00CB49A7"/>
    <w:rsid w:val="00CB6A08"/>
    <w:rsid w:val="00CC06EA"/>
    <w:rsid w:val="00CC36FE"/>
    <w:rsid w:val="00CC77DA"/>
    <w:rsid w:val="00CD105E"/>
    <w:rsid w:val="00CD1B67"/>
    <w:rsid w:val="00CD59A1"/>
    <w:rsid w:val="00CD64E4"/>
    <w:rsid w:val="00CD6785"/>
    <w:rsid w:val="00CD6DAA"/>
    <w:rsid w:val="00CD6EEE"/>
    <w:rsid w:val="00CE523B"/>
    <w:rsid w:val="00CE523E"/>
    <w:rsid w:val="00CE5BC0"/>
    <w:rsid w:val="00CF3805"/>
    <w:rsid w:val="00CF6188"/>
    <w:rsid w:val="00CF646B"/>
    <w:rsid w:val="00D00118"/>
    <w:rsid w:val="00D02062"/>
    <w:rsid w:val="00D0301B"/>
    <w:rsid w:val="00D03986"/>
    <w:rsid w:val="00D03BA5"/>
    <w:rsid w:val="00D03E6E"/>
    <w:rsid w:val="00D06C15"/>
    <w:rsid w:val="00D1008A"/>
    <w:rsid w:val="00D10A94"/>
    <w:rsid w:val="00D12C36"/>
    <w:rsid w:val="00D14343"/>
    <w:rsid w:val="00D14657"/>
    <w:rsid w:val="00D200E7"/>
    <w:rsid w:val="00D208F2"/>
    <w:rsid w:val="00D21378"/>
    <w:rsid w:val="00D21DF1"/>
    <w:rsid w:val="00D2740A"/>
    <w:rsid w:val="00D3601C"/>
    <w:rsid w:val="00D365C7"/>
    <w:rsid w:val="00D4161C"/>
    <w:rsid w:val="00D42D32"/>
    <w:rsid w:val="00D432A8"/>
    <w:rsid w:val="00D44F2A"/>
    <w:rsid w:val="00D45EB7"/>
    <w:rsid w:val="00D46637"/>
    <w:rsid w:val="00D476B2"/>
    <w:rsid w:val="00D47ABD"/>
    <w:rsid w:val="00D506CF"/>
    <w:rsid w:val="00D50804"/>
    <w:rsid w:val="00D55E36"/>
    <w:rsid w:val="00D600B5"/>
    <w:rsid w:val="00D614C3"/>
    <w:rsid w:val="00D63BF7"/>
    <w:rsid w:val="00D666E1"/>
    <w:rsid w:val="00D67C3D"/>
    <w:rsid w:val="00D705C9"/>
    <w:rsid w:val="00D7175B"/>
    <w:rsid w:val="00D724BF"/>
    <w:rsid w:val="00D75726"/>
    <w:rsid w:val="00D758EE"/>
    <w:rsid w:val="00D75DA0"/>
    <w:rsid w:val="00D81296"/>
    <w:rsid w:val="00D85A4D"/>
    <w:rsid w:val="00D870FB"/>
    <w:rsid w:val="00D91A2E"/>
    <w:rsid w:val="00D926A9"/>
    <w:rsid w:val="00D93F65"/>
    <w:rsid w:val="00D95737"/>
    <w:rsid w:val="00D96C2F"/>
    <w:rsid w:val="00DA5262"/>
    <w:rsid w:val="00DA64CA"/>
    <w:rsid w:val="00DC08DF"/>
    <w:rsid w:val="00DC0990"/>
    <w:rsid w:val="00DC12C7"/>
    <w:rsid w:val="00DC2206"/>
    <w:rsid w:val="00DC4040"/>
    <w:rsid w:val="00DC6D55"/>
    <w:rsid w:val="00DD0A65"/>
    <w:rsid w:val="00DD1656"/>
    <w:rsid w:val="00DD363E"/>
    <w:rsid w:val="00DD48A2"/>
    <w:rsid w:val="00DD4A6D"/>
    <w:rsid w:val="00DD5722"/>
    <w:rsid w:val="00DE0D49"/>
    <w:rsid w:val="00DE456B"/>
    <w:rsid w:val="00DE4925"/>
    <w:rsid w:val="00DE57C5"/>
    <w:rsid w:val="00DE6751"/>
    <w:rsid w:val="00DE6798"/>
    <w:rsid w:val="00DE6C6E"/>
    <w:rsid w:val="00DE6D79"/>
    <w:rsid w:val="00DF03BD"/>
    <w:rsid w:val="00DF0733"/>
    <w:rsid w:val="00DF202D"/>
    <w:rsid w:val="00DF2431"/>
    <w:rsid w:val="00DF2A57"/>
    <w:rsid w:val="00DF2DD3"/>
    <w:rsid w:val="00DF34CF"/>
    <w:rsid w:val="00DF3D4E"/>
    <w:rsid w:val="00E00ED1"/>
    <w:rsid w:val="00E01A11"/>
    <w:rsid w:val="00E0767B"/>
    <w:rsid w:val="00E15432"/>
    <w:rsid w:val="00E21D20"/>
    <w:rsid w:val="00E22613"/>
    <w:rsid w:val="00E22940"/>
    <w:rsid w:val="00E27B44"/>
    <w:rsid w:val="00E32A31"/>
    <w:rsid w:val="00E36204"/>
    <w:rsid w:val="00E3721B"/>
    <w:rsid w:val="00E4252D"/>
    <w:rsid w:val="00E4260E"/>
    <w:rsid w:val="00E5064C"/>
    <w:rsid w:val="00E50AC1"/>
    <w:rsid w:val="00E50B08"/>
    <w:rsid w:val="00E50C93"/>
    <w:rsid w:val="00E52150"/>
    <w:rsid w:val="00E52996"/>
    <w:rsid w:val="00E53A5F"/>
    <w:rsid w:val="00E56C0F"/>
    <w:rsid w:val="00E612C0"/>
    <w:rsid w:val="00E631A2"/>
    <w:rsid w:val="00E633E0"/>
    <w:rsid w:val="00E64F7A"/>
    <w:rsid w:val="00E65CD6"/>
    <w:rsid w:val="00E663F5"/>
    <w:rsid w:val="00E67D76"/>
    <w:rsid w:val="00E71200"/>
    <w:rsid w:val="00E753B9"/>
    <w:rsid w:val="00E81690"/>
    <w:rsid w:val="00E81CD7"/>
    <w:rsid w:val="00E83695"/>
    <w:rsid w:val="00E86BD6"/>
    <w:rsid w:val="00E91C41"/>
    <w:rsid w:val="00E9610F"/>
    <w:rsid w:val="00EA0733"/>
    <w:rsid w:val="00EA25C2"/>
    <w:rsid w:val="00EA4F58"/>
    <w:rsid w:val="00EA7EBA"/>
    <w:rsid w:val="00EB343B"/>
    <w:rsid w:val="00EB731C"/>
    <w:rsid w:val="00EB7E06"/>
    <w:rsid w:val="00EC2F8D"/>
    <w:rsid w:val="00EC4AB0"/>
    <w:rsid w:val="00EC4C1C"/>
    <w:rsid w:val="00EC646A"/>
    <w:rsid w:val="00EC6894"/>
    <w:rsid w:val="00ED02ED"/>
    <w:rsid w:val="00ED0851"/>
    <w:rsid w:val="00ED54AC"/>
    <w:rsid w:val="00EE216A"/>
    <w:rsid w:val="00EE30D6"/>
    <w:rsid w:val="00EE3769"/>
    <w:rsid w:val="00EE4281"/>
    <w:rsid w:val="00EE48A2"/>
    <w:rsid w:val="00EE5DE3"/>
    <w:rsid w:val="00EE5E54"/>
    <w:rsid w:val="00EE60F5"/>
    <w:rsid w:val="00EF339A"/>
    <w:rsid w:val="00EF4B8B"/>
    <w:rsid w:val="00EF523D"/>
    <w:rsid w:val="00EF585B"/>
    <w:rsid w:val="00EF7F89"/>
    <w:rsid w:val="00F02382"/>
    <w:rsid w:val="00F027FF"/>
    <w:rsid w:val="00F03CD6"/>
    <w:rsid w:val="00F04656"/>
    <w:rsid w:val="00F065C7"/>
    <w:rsid w:val="00F075B3"/>
    <w:rsid w:val="00F12AE4"/>
    <w:rsid w:val="00F13707"/>
    <w:rsid w:val="00F1371B"/>
    <w:rsid w:val="00F14FF5"/>
    <w:rsid w:val="00F15A1E"/>
    <w:rsid w:val="00F232A2"/>
    <w:rsid w:val="00F24C7D"/>
    <w:rsid w:val="00F24DDF"/>
    <w:rsid w:val="00F2583E"/>
    <w:rsid w:val="00F25900"/>
    <w:rsid w:val="00F27B77"/>
    <w:rsid w:val="00F35356"/>
    <w:rsid w:val="00F404D0"/>
    <w:rsid w:val="00F411EB"/>
    <w:rsid w:val="00F41C79"/>
    <w:rsid w:val="00F42415"/>
    <w:rsid w:val="00F528F3"/>
    <w:rsid w:val="00F55466"/>
    <w:rsid w:val="00F56594"/>
    <w:rsid w:val="00F56C5A"/>
    <w:rsid w:val="00F62F4C"/>
    <w:rsid w:val="00F660D7"/>
    <w:rsid w:val="00F67173"/>
    <w:rsid w:val="00F67A4F"/>
    <w:rsid w:val="00F706B8"/>
    <w:rsid w:val="00F71CF7"/>
    <w:rsid w:val="00F720E3"/>
    <w:rsid w:val="00F723B2"/>
    <w:rsid w:val="00F72AD6"/>
    <w:rsid w:val="00F751A3"/>
    <w:rsid w:val="00F76CB4"/>
    <w:rsid w:val="00F76E31"/>
    <w:rsid w:val="00F77FAC"/>
    <w:rsid w:val="00F900E6"/>
    <w:rsid w:val="00F903A8"/>
    <w:rsid w:val="00F91934"/>
    <w:rsid w:val="00F92DD2"/>
    <w:rsid w:val="00F9572F"/>
    <w:rsid w:val="00F9688A"/>
    <w:rsid w:val="00FA000A"/>
    <w:rsid w:val="00FA1272"/>
    <w:rsid w:val="00FA2767"/>
    <w:rsid w:val="00FA2EB8"/>
    <w:rsid w:val="00FA332B"/>
    <w:rsid w:val="00FA36C3"/>
    <w:rsid w:val="00FA3957"/>
    <w:rsid w:val="00FA4057"/>
    <w:rsid w:val="00FA527B"/>
    <w:rsid w:val="00FA52B6"/>
    <w:rsid w:val="00FB0BEA"/>
    <w:rsid w:val="00FB3F84"/>
    <w:rsid w:val="00FB58EF"/>
    <w:rsid w:val="00FB6882"/>
    <w:rsid w:val="00FB6B7F"/>
    <w:rsid w:val="00FB6D37"/>
    <w:rsid w:val="00FC2DB2"/>
    <w:rsid w:val="00FC40A7"/>
    <w:rsid w:val="00FC7862"/>
    <w:rsid w:val="00FC7BFA"/>
    <w:rsid w:val="00FD0025"/>
    <w:rsid w:val="00FD064E"/>
    <w:rsid w:val="00FD08DA"/>
    <w:rsid w:val="00FD1767"/>
    <w:rsid w:val="00FD21F1"/>
    <w:rsid w:val="00FD2463"/>
    <w:rsid w:val="00FD2624"/>
    <w:rsid w:val="00FD4AC9"/>
    <w:rsid w:val="00FD4BC9"/>
    <w:rsid w:val="00FD5635"/>
    <w:rsid w:val="00FD5BF3"/>
    <w:rsid w:val="00FD67CC"/>
    <w:rsid w:val="00FD6B0F"/>
    <w:rsid w:val="00FE0DF2"/>
    <w:rsid w:val="00FE15E6"/>
    <w:rsid w:val="00FE2669"/>
    <w:rsid w:val="00FE3BD7"/>
    <w:rsid w:val="00FE4D72"/>
    <w:rsid w:val="00FE5C1A"/>
    <w:rsid w:val="00FE791B"/>
    <w:rsid w:val="00FF1197"/>
    <w:rsid w:val="00FF4E5B"/>
    <w:rsid w:val="00FF5087"/>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vertical-relative:line" fillcolor="white">
      <v:fill color="white"/>
      <v:textbox inset=".5mm,.3mm,.5mm,.3mm"/>
    </o:shapedefaults>
    <o:shapelayout v:ext="edit">
      <o:idmap v:ext="edit" data="1"/>
    </o:shapelayout>
  </w:shapeDefaults>
  <w:decimalSymbol w:val="."/>
  <w:listSeparator w:val=","/>
  <w14:docId w14:val="38BACA85"/>
  <w15:docId w15:val="{41BAC138-3E2E-4E73-AB21-3713AE54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aliases w:val="Footnote Text Char Char,Fußnote,FSR footnote,lábléc"/>
    <w:basedOn w:val="Normal"/>
    <w:link w:val="FootnoteTextChar"/>
    <w:uiPriority w:val="99"/>
    <w:qFormat/>
    <w:rsid w:val="00FF65B3"/>
    <w:rPr>
      <w:sz w:val="20"/>
      <w:lang w:val="en-US"/>
    </w:rPr>
  </w:style>
  <w:style w:type="character" w:styleId="FootnoteReference">
    <w:name w:val="footnote reference"/>
    <w:aliases w:val="Footnote Reference Number,Footnote Reference_LVL6,Footnote Reference_LVL61,Footnote Reference_LVL62,Footnote Reference_LVL63,Footnote Reference_LVL64,Footnote Reference Superscript,SUPERS,BVI fnr, BVI fnr,Footnote symbol"/>
    <w:basedOn w:val="DefaultParagraphFont"/>
    <w:qFormat/>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aliases w:val="Paragraphe EI,Paragraphe de liste1,EC,Listenabsatz"/>
    <w:basedOn w:val="Normal"/>
    <w:link w:val="ListParagraphChar"/>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TableText0">
    <w:name w:val="Table Text"/>
    <w:basedOn w:val="Normal"/>
    <w:qFormat/>
    <w:rsid w:val="00191858"/>
    <w:pPr>
      <w:suppressAutoHyphens/>
      <w:spacing w:before="40" w:after="40"/>
    </w:pPr>
    <w:rPr>
      <w:rFonts w:ascii="Arial" w:hAnsi="Arial"/>
      <w:iCs/>
      <w:sz w:val="19"/>
    </w:rPr>
  </w:style>
  <w:style w:type="paragraph" w:customStyle="1" w:styleId="TableBullet">
    <w:name w:val="Table Bullet"/>
    <w:basedOn w:val="TableText0"/>
    <w:qFormat/>
    <w:rsid w:val="00191858"/>
    <w:pPr>
      <w:numPr>
        <w:numId w:val="10"/>
      </w:numPr>
    </w:pPr>
  </w:style>
  <w:style w:type="paragraph" w:customStyle="1" w:styleId="TableHeading">
    <w:name w:val="Table Heading"/>
    <w:basedOn w:val="TableText0"/>
    <w:next w:val="TableText0"/>
    <w:qFormat/>
    <w:rsid w:val="00191858"/>
    <w:pPr>
      <w:snapToGrid w:val="0"/>
      <w:spacing w:before="60" w:after="60"/>
    </w:pPr>
    <w:rPr>
      <w:b/>
      <w:iCs w:val="0"/>
      <w:kern w:val="28"/>
      <w:lang w:eastAsia="en-GB"/>
    </w:rPr>
  </w:style>
  <w:style w:type="table" w:customStyle="1" w:styleId="TableShaded1stRow">
    <w:name w:val="Table Shaded 1st Row"/>
    <w:basedOn w:val="TableNormal"/>
    <w:uiPriority w:val="99"/>
    <w:rsid w:val="00191858"/>
    <w:pPr>
      <w:spacing w:before="40" w:after="40"/>
    </w:pPr>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100" w:beforeAutospacing="1" w:afterLines="0" w:after="100" w:afterAutospacing="1"/>
      </w:pPr>
      <w:rPr>
        <w:rFonts w:ascii="Arial" w:hAnsi="Arial" w:cs="Arial" w:hint="default"/>
        <w:b w:val="0"/>
        <w:sz w:val="20"/>
        <w:szCs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character" w:styleId="CommentReference">
    <w:name w:val="annotation reference"/>
    <w:basedOn w:val="DefaultParagraphFont"/>
    <w:uiPriority w:val="99"/>
    <w:unhideWhenUsed/>
    <w:rsid w:val="00B61649"/>
    <w:rPr>
      <w:sz w:val="18"/>
      <w:szCs w:val="18"/>
    </w:rPr>
  </w:style>
  <w:style w:type="paragraph" w:styleId="CommentText">
    <w:name w:val="annotation text"/>
    <w:basedOn w:val="Normal"/>
    <w:link w:val="CommentTextChar"/>
    <w:uiPriority w:val="99"/>
    <w:unhideWhenUsed/>
    <w:rsid w:val="00B61649"/>
    <w:rPr>
      <w:szCs w:val="24"/>
    </w:rPr>
  </w:style>
  <w:style w:type="character" w:customStyle="1" w:styleId="CommentTextChar">
    <w:name w:val="Comment Text Char"/>
    <w:basedOn w:val="DefaultParagraphFont"/>
    <w:link w:val="CommentText"/>
    <w:uiPriority w:val="99"/>
    <w:rsid w:val="00B61649"/>
    <w:rPr>
      <w:rFonts w:ascii="Times New Roman" w:hAnsi="Times New Roman"/>
      <w:sz w:val="24"/>
      <w:szCs w:val="24"/>
      <w:lang w:eastAsia="en-US"/>
    </w:rPr>
  </w:style>
  <w:style w:type="paragraph" w:styleId="CommentSubject">
    <w:name w:val="annotation subject"/>
    <w:basedOn w:val="CommentText"/>
    <w:next w:val="CommentText"/>
    <w:link w:val="CommentSubjectChar"/>
    <w:semiHidden/>
    <w:unhideWhenUsed/>
    <w:rsid w:val="00B61649"/>
    <w:rPr>
      <w:b/>
      <w:bCs/>
      <w:sz w:val="20"/>
      <w:szCs w:val="20"/>
    </w:rPr>
  </w:style>
  <w:style w:type="character" w:customStyle="1" w:styleId="CommentSubjectChar">
    <w:name w:val="Comment Subject Char"/>
    <w:basedOn w:val="CommentTextChar"/>
    <w:link w:val="CommentSubject"/>
    <w:semiHidden/>
    <w:rsid w:val="00B61649"/>
    <w:rPr>
      <w:rFonts w:ascii="Times New Roman" w:hAnsi="Times New Roman"/>
      <w:b/>
      <w:bCs/>
      <w:sz w:val="24"/>
      <w:szCs w:val="24"/>
      <w:lang w:eastAsia="en-US"/>
    </w:rPr>
  </w:style>
  <w:style w:type="paragraph" w:styleId="Revision">
    <w:name w:val="Revision"/>
    <w:hidden/>
    <w:uiPriority w:val="99"/>
    <w:semiHidden/>
    <w:rsid w:val="008E28A5"/>
    <w:rPr>
      <w:rFonts w:ascii="Times New Roman" w:hAnsi="Times New Roman"/>
      <w:sz w:val="24"/>
      <w:lang w:eastAsia="en-US"/>
    </w:rPr>
  </w:style>
  <w:style w:type="table" w:customStyle="1" w:styleId="TableShaded1stRow1">
    <w:name w:val="Table Shaded 1st Row1"/>
    <w:basedOn w:val="TableNormal"/>
    <w:uiPriority w:val="99"/>
    <w:rsid w:val="00AE0E9E"/>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FB6882"/>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3">
    <w:name w:val="Table Shaded 1st Row3"/>
    <w:basedOn w:val="TableNormal"/>
    <w:uiPriority w:val="99"/>
    <w:rsid w:val="00966221"/>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Footnote">
    <w:name w:val="Footnote"/>
    <w:basedOn w:val="Copyrighttext"/>
    <w:qFormat/>
    <w:rsid w:val="00966221"/>
    <w:pPr>
      <w:spacing w:after="40"/>
    </w:pPr>
    <w:rPr>
      <w:sz w:val="14"/>
    </w:rPr>
  </w:style>
  <w:style w:type="paragraph" w:customStyle="1" w:styleId="Normalbeforetable">
    <w:name w:val="Normal before table"/>
    <w:basedOn w:val="Normal"/>
    <w:qFormat/>
    <w:rsid w:val="0004409D"/>
    <w:pPr>
      <w:suppressAutoHyphens/>
      <w:spacing w:before="120" w:after="180"/>
    </w:pPr>
    <w:rPr>
      <w:rFonts w:ascii="Arial" w:hAnsi="Arial"/>
      <w:sz w:val="20"/>
    </w:rPr>
  </w:style>
  <w:style w:type="paragraph" w:customStyle="1" w:styleId="BlockLabelBeforeTable">
    <w:name w:val="Block Label Before Table"/>
    <w:basedOn w:val="BlockLabel"/>
    <w:next w:val="Normal"/>
    <w:qFormat/>
    <w:rsid w:val="00AC1924"/>
    <w:pPr>
      <w:widowControl/>
      <w:spacing w:after="240"/>
      <w:ind w:left="0"/>
    </w:pPr>
  </w:style>
  <w:style w:type="paragraph" w:styleId="Caption">
    <w:name w:val="caption"/>
    <w:basedOn w:val="Normal"/>
    <w:next w:val="Normal"/>
    <w:unhideWhenUsed/>
    <w:qFormat/>
    <w:rsid w:val="00E83695"/>
    <w:pPr>
      <w:spacing w:before="0" w:after="250"/>
      <w:jc w:val="both"/>
    </w:pPr>
    <w:rPr>
      <w:rFonts w:asciiTheme="minorHAnsi" w:eastAsiaTheme="minorEastAsia" w:hAnsiTheme="minorHAnsi" w:cstheme="minorBidi"/>
      <w:b/>
      <w:bCs/>
      <w:smallCaps/>
      <w:color w:val="595959" w:themeColor="text1" w:themeTint="A6"/>
      <w:spacing w:val="6"/>
      <w:sz w:val="22"/>
    </w:rPr>
  </w:style>
  <w:style w:type="character" w:customStyle="1" w:styleId="FootnoteTextChar">
    <w:name w:val="Footnote Text Char"/>
    <w:aliases w:val="Footnote Text Char Char Char,Fußnote Char,FSR footnote Char,lábléc Char"/>
    <w:basedOn w:val="DefaultParagraphFont"/>
    <w:link w:val="FootnoteText"/>
    <w:uiPriority w:val="99"/>
    <w:rsid w:val="00E83695"/>
    <w:rPr>
      <w:rFonts w:ascii="Times New Roman" w:hAnsi="Times New Roman"/>
      <w:lang w:val="en-US" w:eastAsia="en-US"/>
    </w:rPr>
  </w:style>
  <w:style w:type="table" w:customStyle="1" w:styleId="GridTable4-Accent11">
    <w:name w:val="Grid Table 4 - Accent 11"/>
    <w:basedOn w:val="TableNormal"/>
    <w:uiPriority w:val="49"/>
    <w:rsid w:val="00E83695"/>
    <w:rPr>
      <w:rFonts w:asciiTheme="minorHAnsi" w:eastAsiaTheme="minorEastAsia" w:hAnsiTheme="minorHAnsi" w:cstheme="minorBidi"/>
      <w:lang w:val="nl-BE"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aliases w:val="Paragraphe EI Char,Paragraphe de liste1 Char,EC Char,Listenabsatz Char"/>
    <w:link w:val="ListParagraph"/>
    <w:uiPriority w:val="34"/>
    <w:locked/>
    <w:rsid w:val="00E83695"/>
    <w:rPr>
      <w:rFonts w:ascii="Times New Roman" w:hAnsi="Times New Roman"/>
      <w:sz w:val="24"/>
      <w:lang w:eastAsia="en-US"/>
    </w:rPr>
  </w:style>
  <w:style w:type="character" w:customStyle="1" w:styleId="UnresolvedMention">
    <w:name w:val="Unresolved Mention"/>
    <w:basedOn w:val="DefaultParagraphFont"/>
    <w:uiPriority w:val="99"/>
    <w:semiHidden/>
    <w:unhideWhenUsed/>
    <w:rsid w:val="00434E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43847">
      <w:bodyDiv w:val="1"/>
      <w:marLeft w:val="0"/>
      <w:marRight w:val="0"/>
      <w:marTop w:val="0"/>
      <w:marBottom w:val="0"/>
      <w:divBdr>
        <w:top w:val="none" w:sz="0" w:space="0" w:color="auto"/>
        <w:left w:val="none" w:sz="0" w:space="0" w:color="auto"/>
        <w:bottom w:val="none" w:sz="0" w:space="0" w:color="auto"/>
        <w:right w:val="none" w:sz="0" w:space="0" w:color="auto"/>
      </w:divBdr>
    </w:div>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2933">
      <w:bodyDiv w:val="1"/>
      <w:marLeft w:val="0"/>
      <w:marRight w:val="0"/>
      <w:marTop w:val="0"/>
      <w:marBottom w:val="0"/>
      <w:divBdr>
        <w:top w:val="none" w:sz="0" w:space="0" w:color="auto"/>
        <w:left w:val="none" w:sz="0" w:space="0" w:color="auto"/>
        <w:bottom w:val="none" w:sz="0" w:space="0" w:color="auto"/>
        <w:right w:val="none" w:sz="0" w:space="0" w:color="auto"/>
      </w:divBdr>
    </w:div>
    <w:div w:id="380783962">
      <w:bodyDiv w:val="1"/>
      <w:marLeft w:val="0"/>
      <w:marRight w:val="0"/>
      <w:marTop w:val="0"/>
      <w:marBottom w:val="0"/>
      <w:divBdr>
        <w:top w:val="none" w:sz="0" w:space="0" w:color="auto"/>
        <w:left w:val="none" w:sz="0" w:space="0" w:color="auto"/>
        <w:bottom w:val="none" w:sz="0" w:space="0" w:color="auto"/>
        <w:right w:val="none" w:sz="0" w:space="0" w:color="auto"/>
      </w:divBdr>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750876">
      <w:bodyDiv w:val="1"/>
      <w:marLeft w:val="0"/>
      <w:marRight w:val="0"/>
      <w:marTop w:val="0"/>
      <w:marBottom w:val="0"/>
      <w:divBdr>
        <w:top w:val="none" w:sz="0" w:space="0" w:color="auto"/>
        <w:left w:val="none" w:sz="0" w:space="0" w:color="auto"/>
        <w:bottom w:val="none" w:sz="0" w:space="0" w:color="auto"/>
        <w:right w:val="none" w:sz="0" w:space="0" w:color="auto"/>
      </w:divBdr>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82169">
      <w:bodyDiv w:val="1"/>
      <w:marLeft w:val="0"/>
      <w:marRight w:val="0"/>
      <w:marTop w:val="0"/>
      <w:marBottom w:val="0"/>
      <w:divBdr>
        <w:top w:val="none" w:sz="0" w:space="0" w:color="auto"/>
        <w:left w:val="none" w:sz="0" w:space="0" w:color="auto"/>
        <w:bottom w:val="none" w:sz="0" w:space="0" w:color="auto"/>
        <w:right w:val="none" w:sz="0" w:space="0" w:color="auto"/>
      </w:divBdr>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69141">
      <w:bodyDiv w:val="1"/>
      <w:marLeft w:val="0"/>
      <w:marRight w:val="0"/>
      <w:marTop w:val="0"/>
      <w:marBottom w:val="0"/>
      <w:divBdr>
        <w:top w:val="none" w:sz="0" w:space="0" w:color="auto"/>
        <w:left w:val="none" w:sz="0" w:space="0" w:color="auto"/>
        <w:bottom w:val="none" w:sz="0" w:space="0" w:color="auto"/>
        <w:right w:val="none" w:sz="0" w:space="0" w:color="auto"/>
      </w:divBdr>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57653">
      <w:bodyDiv w:val="1"/>
      <w:marLeft w:val="0"/>
      <w:marRight w:val="0"/>
      <w:marTop w:val="0"/>
      <w:marBottom w:val="0"/>
      <w:divBdr>
        <w:top w:val="none" w:sz="0" w:space="0" w:color="auto"/>
        <w:left w:val="none" w:sz="0" w:space="0" w:color="auto"/>
        <w:bottom w:val="none" w:sz="0" w:space="0" w:color="auto"/>
        <w:right w:val="none" w:sz="0" w:space="0" w:color="auto"/>
      </w:divBdr>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864784">
      <w:bodyDiv w:val="1"/>
      <w:marLeft w:val="0"/>
      <w:marRight w:val="0"/>
      <w:marTop w:val="0"/>
      <w:marBottom w:val="0"/>
      <w:divBdr>
        <w:top w:val="none" w:sz="0" w:space="0" w:color="auto"/>
        <w:left w:val="none" w:sz="0" w:space="0" w:color="auto"/>
        <w:bottom w:val="none" w:sz="0" w:space="0" w:color="auto"/>
        <w:right w:val="none" w:sz="0" w:space="0" w:color="auto"/>
      </w:divBdr>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98938">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38402555">
      <w:bodyDiv w:val="1"/>
      <w:marLeft w:val="0"/>
      <w:marRight w:val="0"/>
      <w:marTop w:val="0"/>
      <w:marBottom w:val="0"/>
      <w:divBdr>
        <w:top w:val="none" w:sz="0" w:space="0" w:color="auto"/>
        <w:left w:val="none" w:sz="0" w:space="0" w:color="auto"/>
        <w:bottom w:val="none" w:sz="0" w:space="0" w:color="auto"/>
        <w:right w:val="none" w:sz="0" w:space="0" w:color="auto"/>
      </w:divBdr>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971517">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14783">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953662">
      <w:bodyDiv w:val="1"/>
      <w:marLeft w:val="0"/>
      <w:marRight w:val="0"/>
      <w:marTop w:val="0"/>
      <w:marBottom w:val="0"/>
      <w:divBdr>
        <w:top w:val="none" w:sz="0" w:space="0" w:color="auto"/>
        <w:left w:val="none" w:sz="0" w:space="0" w:color="auto"/>
        <w:bottom w:val="none" w:sz="0" w:space="0" w:color="auto"/>
        <w:right w:val="none" w:sz="0" w:space="0" w:color="auto"/>
      </w:divBdr>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289491">
      <w:bodyDiv w:val="1"/>
      <w:marLeft w:val="0"/>
      <w:marRight w:val="0"/>
      <w:marTop w:val="0"/>
      <w:marBottom w:val="0"/>
      <w:divBdr>
        <w:top w:val="none" w:sz="0" w:space="0" w:color="auto"/>
        <w:left w:val="none" w:sz="0" w:space="0" w:color="auto"/>
        <w:bottom w:val="none" w:sz="0" w:space="0" w:color="auto"/>
        <w:right w:val="none" w:sz="0" w:space="0" w:color="auto"/>
      </w:divBdr>
    </w:div>
    <w:div w:id="2049141948">
      <w:bodyDiv w:val="1"/>
      <w:marLeft w:val="0"/>
      <w:marRight w:val="0"/>
      <w:marTop w:val="0"/>
      <w:marBottom w:val="0"/>
      <w:divBdr>
        <w:top w:val="none" w:sz="0" w:space="0" w:color="auto"/>
        <w:left w:val="none" w:sz="0" w:space="0" w:color="auto"/>
        <w:bottom w:val="none" w:sz="0" w:space="0" w:color="auto"/>
        <w:right w:val="none" w:sz="0" w:space="0" w:color="auto"/>
      </w:divBdr>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673292">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1.png"/><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image" Target="media/image9.jp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so20022.org/bah.page" TargetMode="External"/><Relationship Id="rId33" Type="http://schemas.openxmlformats.org/officeDocument/2006/relationships/image" Target="media/image8.jp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image" Target="media/image7.jpg"/><Relationship Id="rId37"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iso20022.org/documents/BJ/BJ119/ISO20022BJ_SFTR_ESMA_v2.docx" TargetMode="External"/><Relationship Id="rId28" Type="http://schemas.openxmlformats.org/officeDocument/2006/relationships/image" Target="media/image3.emf"/><Relationship Id="rId36" Type="http://schemas.openxmlformats.org/officeDocument/2006/relationships/image" Target="media/image11.png"/><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6.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image" Target="media/image2.jpeg"/><Relationship Id="rId30" Type="http://schemas.openxmlformats.org/officeDocument/2006/relationships/image" Target="media/image5.jpg"/><Relationship Id="rId35" Type="http://schemas.openxmlformats.org/officeDocument/2006/relationships/image" Target="media/image10.png"/><Relationship Id="rId8" Type="http://schemas.openxmlformats.org/officeDocument/2006/relationships/settings" Target="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ge418d4407e8473ea1f24943d2af68a0 xmlns="63a5bd51-2615-4434-bcc2-2d8739b8ba43">
      <Terms xmlns="http://schemas.microsoft.com/office/infopath/2007/PartnerControls"/>
    </ge418d4407e8473ea1f24943d2af68a0>
    <Year xmlns="63a5bd51-2615-4434-bcc2-2d8739b8ba43">2018</Year>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SEFTR</TermName>
          <TermId xmlns="http://schemas.microsoft.com/office/infopath/2007/PartnerControls">0d6c65b4-1830-41cb-ae68-5cf737e81991</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_dlc_DocId xmlns="63a5bd51-2615-4434-bcc2-2d8739b8ba43">ESMA65-8-6163</_dlc_DocId>
    <TaxCatchAll xmlns="63a5bd51-2615-4434-bcc2-2d8739b8ba43">
      <Value>286</Value>
      <Value>26</Value>
      <Value>20</Value>
      <Value>3</Value>
    </TaxCatchAll>
    <MeetingDate xmlns="63a5bd51-2615-4434-bcc2-2d8739b8ba43" xsi:nil="true"/>
    <_dlc_DocIdUrl xmlns="63a5bd51-2615-4434-bcc2-2d8739b8ba43">
      <Url>https://sherpa.esma.europa.eu/sites/RESICT/_layouts/15/DocIdRedir.aspx?ID=ESMA65-8-6163</Url>
      <Description>ESMA65-8-6163</Description>
    </_dlc_DocIdUrl>
    <g86ca93511d1406ea885a61260ea8814 xmlns="63a5bd51-2615-4434-bcc2-2d8739b8ba43">
      <Terms xmlns="http://schemas.microsoft.com/office/infopath/2007/PartnerControls"/>
    </g86ca93511d1406ea885a61260ea8814>
    <oe46e86011764c59ba216084e54ddc24 xmlns="63a5bd51-2615-4434-bcc2-2d8739b8ba43">
      <Terms xmlns="http://schemas.microsoft.com/office/infopath/2007/PartnerControls"/>
    </oe46e86011764c59ba216084e54ddc24>
    <b3516182a19645d39108bcfe46029da5 xmlns="63a5bd51-2615-4434-bcc2-2d8739b8ba43">
      <Terms xmlns="http://schemas.microsoft.com/office/infopath/2007/PartnerControls"/>
    </b3516182a19645d39108bcfe46029da5>
    <g0296e462bda413dbe357a23ca349075 xmlns="63a5bd51-2615-4434-bcc2-2d8739b8ba43">
      <Terms xmlns="http://schemas.microsoft.com/office/infopath/2007/PartnerControls"/>
    </g0296e462bda413dbe357a23ca349075>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Technologies</TermName>
          <TermId xmlns="http://schemas.microsoft.com/office/infopath/2007/PartnerControls">b8ce7266-090e-4718-b5c5-54bbcb1dd444</TermId>
        </TermInfo>
      </Terms>
    </aaa8e3ccdc4446a8baa86f4a33dd70aa>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22" ma:contentTypeDescription="" ma:contentTypeScope="" ma:versionID="6f39d7583630617a92f06e599baf1d7b">
  <xsd:schema xmlns:xsd="http://www.w3.org/2001/XMLSchema" xmlns:xs="http://www.w3.org/2001/XMLSchema" xmlns:p="http://schemas.microsoft.com/office/2006/metadata/properties" xmlns:ns1="http://schemas.microsoft.com/sharepoint/v3" xmlns:ns2="63a5bd51-2615-4434-bcc2-2d8739b8ba43" xmlns:ns3="http://schemas.microsoft.com/sharepoint/v4" targetNamespace="http://schemas.microsoft.com/office/2006/metadata/properties" ma:root="true" ma:fieldsID="f3b8b7b1ecddeccbc785281ccd4ba4cf" ns1:_="" ns2:_="" ns3:_="">
    <xsd:import namespace="http://schemas.microsoft.com/sharepoint/v3"/>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default="" ma:fieldId="{0e418d44-07e8-473e-a1f2-4943d2af68a0}"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readOnly="false"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FC51-6A34-4E29-91F6-170C4D5EFA1B}">
  <ds:schemaRefs>
    <ds:schemaRef ds:uri="http://schemas.microsoft.com/sharepoint/events"/>
  </ds:schemaRefs>
</ds:datastoreItem>
</file>

<file path=customXml/itemProps2.xml><?xml version="1.0" encoding="utf-8"?>
<ds:datastoreItem xmlns:ds="http://schemas.openxmlformats.org/officeDocument/2006/customXml" ds:itemID="{B5860E47-9524-4780-B7E4-492EADAC5052}">
  <ds:schemaRefs>
    <ds:schemaRef ds:uri="http://schemas.microsoft.com/sharepoint/v3/contenttype/forms"/>
  </ds:schemaRefs>
</ds:datastoreItem>
</file>

<file path=customXml/itemProps3.xml><?xml version="1.0" encoding="utf-8"?>
<ds:datastoreItem xmlns:ds="http://schemas.openxmlformats.org/officeDocument/2006/customXml" ds:itemID="{19ADA3DD-7D4D-42AF-A935-31F2712D1FE0}">
  <ds:schemaRefs>
    <ds:schemaRef ds:uri="http://www.w3.org/XML/1998/namespace"/>
    <ds:schemaRef ds:uri="http://schemas.microsoft.com/office/2006/documentManagement/types"/>
    <ds:schemaRef ds:uri="http://schemas.microsoft.com/sharepoint/v4"/>
    <ds:schemaRef ds:uri="http://purl.org/dc/dcmitype/"/>
    <ds:schemaRef ds:uri="http://schemas.openxmlformats.org/package/2006/metadata/core-properties"/>
    <ds:schemaRef ds:uri="http://schemas.microsoft.com/office/2006/metadata/properties"/>
    <ds:schemaRef ds:uri="http://purl.org/dc/elements/1.1/"/>
    <ds:schemaRef ds:uri="http://schemas.microsoft.com/sharepoint/v3"/>
    <ds:schemaRef ds:uri="http://schemas.microsoft.com/office/infopath/2007/PartnerControls"/>
    <ds:schemaRef ds:uri="63a5bd51-2615-4434-bcc2-2d8739b8ba43"/>
    <ds:schemaRef ds:uri="http://purl.org/dc/terms/"/>
  </ds:schemaRefs>
</ds:datastoreItem>
</file>

<file path=customXml/itemProps4.xml><?xml version="1.0" encoding="utf-8"?>
<ds:datastoreItem xmlns:ds="http://schemas.openxmlformats.org/officeDocument/2006/customXml" ds:itemID="{C441D0EB-8E9D-4036-BE2E-F5F8CA29A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2FCDF02-FED6-472C-8632-E743235E2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49</TotalTime>
  <Pages>33</Pages>
  <Words>6092</Words>
  <Characters>34725</Characters>
  <Application>Microsoft Office Word</Application>
  <DocSecurity>0</DocSecurity>
  <Lines>289</Lines>
  <Paragraphs>81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S.W.I.F.T.</Company>
  <LinksUpToDate>false</LinksUpToDate>
  <CharactersWithSpaces>40736</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7</cp:revision>
  <cp:lastPrinted>2013-02-27T11:12:00Z</cp:lastPrinted>
  <dcterms:created xsi:type="dcterms:W3CDTF">2019-03-21T14:05:00Z</dcterms:created>
  <dcterms:modified xsi:type="dcterms:W3CDTF">2019-11-28T15:23:00Z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Type">
    <vt:lpwstr/>
  </property>
  <property fmtid="{D5CDD505-2E9C-101B-9397-08002B2CF9AE}" pid="3" name="Project">
    <vt:lpwstr>286;#SEFTR|0d6c65b4-1830-41cb-ae68-5cf737e81991</vt:lpwstr>
  </property>
  <property fmtid="{D5CDD505-2E9C-101B-9397-08002B2CF9AE}" pid="4" name="EsmaAudience">
    <vt:lpwstr/>
  </property>
  <property fmtid="{D5CDD505-2E9C-101B-9397-08002B2CF9AE}" pid="5" name="Topic">
    <vt:lpwstr/>
  </property>
  <property fmtid="{D5CDD505-2E9C-101B-9397-08002B2CF9AE}" pid="6" name="TeamName">
    <vt:lpwstr>20;#Information and Communication Technologies|b8ce7266-090e-4718-b5c5-54bbcb1dd444</vt:lpwstr>
  </property>
  <property fmtid="{D5CDD505-2E9C-101B-9397-08002B2CF9AE}" pid="7" name="ContentTypeId">
    <vt:lpwstr>0x010100870230850C9DBB458785856217A061170203000076FB26185310459CF79D2F144115AD</vt:lpwstr>
  </property>
  <property fmtid="{D5CDD505-2E9C-101B-9397-08002B2CF9AE}" pid="8" name="ConfidentialityLevel">
    <vt:lpwstr>3;#Regular|07f1e362-856b-423d-bea6-a14079762141</vt:lpwstr>
  </property>
  <property fmtid="{D5CDD505-2E9C-101B-9397-08002B2CF9AE}" pid="9" name="ProjectPhase">
    <vt:lpwstr/>
  </property>
  <property fmtid="{D5CDD505-2E9C-101B-9397-08002B2CF9AE}" pid="10" name="_dlc_DocIdItemGuid">
    <vt:lpwstr>6f859a69-6ff3-45a8-885a-c4a73a29882d</vt:lpwstr>
  </property>
  <property fmtid="{D5CDD505-2E9C-101B-9397-08002B2CF9AE}" pid="11" name="ProjectDocumentType">
    <vt:lpwstr/>
  </property>
  <property fmtid="{D5CDD505-2E9C-101B-9397-08002B2CF9AE}" pid="12" name="DocumentType">
    <vt:lpwstr>26;#Project Documentation|52176c86-c685-44da-924d-2b2a8d65fba7</vt:lpwstr>
  </property>
</Properties>
</file>