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6408E3" w14:textId="4B0A7CD1" w:rsidR="0082751E" w:rsidRDefault="0082751E" w:rsidP="00117A1B">
      <w:pPr>
        <w:pStyle w:val="ProductFamily"/>
      </w:pPr>
      <w:r>
        <w:t>Standards</w:t>
      </w:r>
    </w:p>
    <w:p w14:paraId="3E6408E4" w14:textId="07F17F81" w:rsidR="0082751E" w:rsidRPr="00BC3B4D" w:rsidRDefault="00BC3B4D" w:rsidP="00117A1B">
      <w:pPr>
        <w:pStyle w:val="ProductName"/>
      </w:pPr>
      <w:r w:rsidRPr="00BC3B4D">
        <w:t xml:space="preserve">Post Trade Matching November </w:t>
      </w:r>
      <w:r w:rsidR="004D6CB6">
        <w:t>20</w:t>
      </w:r>
      <w:r w:rsidR="00043FEC">
        <w:t>23</w:t>
      </w:r>
    </w:p>
    <w:p w14:paraId="3E6408E5" w14:textId="06F889C1" w:rsidR="0082751E" w:rsidRDefault="0082751E" w:rsidP="00117A1B">
      <w:pPr>
        <w:pStyle w:val="SWIFTNetversion"/>
      </w:pPr>
      <w:r>
        <w:t>Standards MX</w:t>
      </w:r>
    </w:p>
    <w:p w14:paraId="3E6408E8" w14:textId="77777777" w:rsidR="0082751E" w:rsidRPr="00BC3B4D" w:rsidRDefault="0082751E" w:rsidP="00117A1B">
      <w:pPr>
        <w:pStyle w:val="DocumentTitle0"/>
      </w:pPr>
      <w:r w:rsidRPr="00BC3B4D">
        <w:t>Message Definition Report Part 1</w:t>
      </w:r>
    </w:p>
    <w:p w14:paraId="3E6408EA" w14:textId="5512020E" w:rsidR="0082751E" w:rsidRPr="005A2191" w:rsidRDefault="0082751E" w:rsidP="00117A1B">
      <w:pPr>
        <w:pStyle w:val="Titlepagetext"/>
      </w:pPr>
      <w:r w:rsidRPr="00300D2E">
        <w:t xml:space="preserve">This document provides information about </w:t>
      </w:r>
      <w:r w:rsidR="006B2BE4" w:rsidRPr="00300D2E">
        <w:t>the use of the message</w:t>
      </w:r>
      <w:r w:rsidR="00D64583" w:rsidRPr="00300D2E">
        <w:t>s</w:t>
      </w:r>
      <w:r w:rsidR="009A4E62" w:rsidRPr="00300D2E">
        <w:t xml:space="preserve"> for</w:t>
      </w:r>
      <w:r w:rsidR="009A4E62" w:rsidRPr="005A2191">
        <w:t xml:space="preserve"> </w:t>
      </w:r>
      <w:r w:rsidR="00BC3B4D">
        <w:t>Post Trade Matching</w:t>
      </w:r>
      <w:r w:rsidR="006B2BE4" w:rsidRPr="009A4E62">
        <w:rPr>
          <w:color w:val="FF0000"/>
        </w:rPr>
        <w:t xml:space="preserve"> </w:t>
      </w:r>
      <w:r w:rsidR="006B2BE4" w:rsidRPr="00300D2E">
        <w:t>and includes, for exam</w:t>
      </w:r>
      <w:r w:rsidR="00D64583" w:rsidRPr="00300D2E">
        <w:t xml:space="preserve">ple, </w:t>
      </w:r>
      <w:r w:rsidR="0061335F">
        <w:t>business scenarios and</w:t>
      </w:r>
      <w:r w:rsidR="006B2BE4" w:rsidRPr="00300D2E">
        <w:t xml:space="preserve"> messages flows</w:t>
      </w:r>
      <w:r w:rsidR="005A2191" w:rsidRPr="00300D2E">
        <w:t>.</w:t>
      </w:r>
    </w:p>
    <w:p w14:paraId="3E6408EB" w14:textId="328164FB" w:rsidR="0082751E" w:rsidRDefault="00043FEC" w:rsidP="00117A1B">
      <w:pPr>
        <w:pStyle w:val="Releasedate"/>
      </w:pPr>
      <w:r>
        <w:t>February 2023</w:t>
      </w:r>
    </w:p>
    <w:p w14:paraId="3E6408EC" w14:textId="77777777" w:rsidR="0082751E" w:rsidRDefault="0082751E" w:rsidP="00117A1B">
      <w:pPr>
        <w:pStyle w:val="Productvariant"/>
      </w:pPr>
    </w:p>
    <w:p w14:paraId="3E6408ED" w14:textId="77777777" w:rsidR="0033506F" w:rsidRPr="0082751E" w:rsidRDefault="0033506F" w:rsidP="00117A1B">
      <w:pPr>
        <w:pStyle w:val="ProductName"/>
      </w:pPr>
    </w:p>
    <w:p w14:paraId="3E6408EE" w14:textId="77777777" w:rsidR="0033506F" w:rsidRPr="008B3BC4" w:rsidRDefault="0033506F" w:rsidP="00117A1B">
      <w:pPr>
        <w:sectPr w:rsidR="0033506F" w:rsidRPr="008B3BC4" w:rsidSect="005568C7">
          <w:headerReference w:type="even" r:id="rId12"/>
          <w:headerReference w:type="default" r:id="rId13"/>
          <w:footerReference w:type="even" r:id="rId14"/>
          <w:footerReference w:type="default" r:id="rId15"/>
          <w:headerReference w:type="first" r:id="rId16"/>
          <w:footerReference w:type="first" r:id="rId17"/>
          <w:pgSz w:w="11907" w:h="16840" w:code="9"/>
          <w:pgMar w:top="1021" w:right="1304" w:bottom="1701" w:left="1304" w:header="567" w:footer="533" w:gutter="0"/>
          <w:pgNumType w:start="1"/>
          <w:cols w:space="720"/>
          <w:formProt w:val="0"/>
        </w:sectPr>
      </w:pPr>
    </w:p>
    <w:p w14:paraId="3E6408EF" w14:textId="77777777" w:rsidR="009C1AB2" w:rsidRPr="008B3BC4" w:rsidRDefault="009C1AB2">
      <w:pPr>
        <w:pStyle w:val="Sub-title"/>
        <w:rPr>
          <w:lang w:val="en-GB"/>
        </w:rPr>
      </w:pPr>
      <w:r w:rsidRPr="008B3BC4">
        <w:rPr>
          <w:lang w:val="en-GB"/>
        </w:rPr>
        <w:lastRenderedPageBreak/>
        <w:t>Table of contents</w:t>
      </w:r>
    </w:p>
    <w:p w14:paraId="0032EEDA" w14:textId="77777777" w:rsidR="00832D8D" w:rsidRDefault="00115470">
      <w:pPr>
        <w:pStyle w:val="TOC1"/>
        <w:rPr>
          <w:rFonts w:asciiTheme="minorHAnsi" w:eastAsiaTheme="minorEastAsia" w:hAnsiTheme="minorHAnsi" w:cstheme="minorBidi"/>
          <w:b w:val="0"/>
          <w:sz w:val="22"/>
          <w:szCs w:val="22"/>
          <w:lang w:eastAsia="en-GB"/>
        </w:rPr>
      </w:pPr>
      <w:r>
        <w:fldChar w:fldCharType="begin"/>
      </w:r>
      <w:r>
        <w:instrText xml:space="preserve"> TOC \o "1-3" \h \z \u </w:instrText>
      </w:r>
      <w:r>
        <w:fldChar w:fldCharType="separate"/>
      </w:r>
      <w:hyperlink w:anchor="_Toc361842636" w:history="1">
        <w:r w:rsidR="00832D8D" w:rsidRPr="00625EB9">
          <w:rPr>
            <w:rStyle w:val="Hyperlink"/>
          </w:rPr>
          <w:t>1.</w:t>
        </w:r>
        <w:r w:rsidR="00832D8D">
          <w:rPr>
            <w:rFonts w:asciiTheme="minorHAnsi" w:eastAsiaTheme="minorEastAsia" w:hAnsiTheme="minorHAnsi" w:cstheme="minorBidi"/>
            <w:b w:val="0"/>
            <w:sz w:val="22"/>
            <w:szCs w:val="22"/>
            <w:lang w:eastAsia="en-GB"/>
          </w:rPr>
          <w:tab/>
        </w:r>
        <w:r w:rsidR="00832D8D" w:rsidRPr="00625EB9">
          <w:rPr>
            <w:rStyle w:val="Hyperlink"/>
          </w:rPr>
          <w:t>Introduction</w:t>
        </w:r>
        <w:r w:rsidR="00832D8D">
          <w:rPr>
            <w:webHidden/>
          </w:rPr>
          <w:tab/>
        </w:r>
        <w:r w:rsidR="00832D8D">
          <w:rPr>
            <w:webHidden/>
          </w:rPr>
          <w:fldChar w:fldCharType="begin"/>
        </w:r>
        <w:r w:rsidR="00832D8D">
          <w:rPr>
            <w:webHidden/>
          </w:rPr>
          <w:instrText xml:space="preserve"> PAGEREF _Toc361842636 \h </w:instrText>
        </w:r>
        <w:r w:rsidR="00832D8D">
          <w:rPr>
            <w:webHidden/>
          </w:rPr>
        </w:r>
        <w:r w:rsidR="00832D8D">
          <w:rPr>
            <w:webHidden/>
          </w:rPr>
          <w:fldChar w:fldCharType="separate"/>
        </w:r>
        <w:r w:rsidR="00832D8D">
          <w:rPr>
            <w:webHidden/>
          </w:rPr>
          <w:t>3</w:t>
        </w:r>
        <w:r w:rsidR="00832D8D">
          <w:rPr>
            <w:webHidden/>
          </w:rPr>
          <w:fldChar w:fldCharType="end"/>
        </w:r>
      </w:hyperlink>
    </w:p>
    <w:p w14:paraId="3D01BEB8"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37" w:history="1">
        <w:r w:rsidR="00832D8D" w:rsidRPr="00625EB9">
          <w:rPr>
            <w:rStyle w:val="Hyperlink"/>
          </w:rPr>
          <w:t>1.1</w:t>
        </w:r>
        <w:r w:rsidR="00832D8D">
          <w:rPr>
            <w:rFonts w:asciiTheme="minorHAnsi" w:eastAsiaTheme="minorEastAsia" w:hAnsiTheme="minorHAnsi" w:cstheme="minorBidi"/>
            <w:sz w:val="22"/>
            <w:szCs w:val="22"/>
            <w:lang w:eastAsia="en-GB"/>
          </w:rPr>
          <w:tab/>
        </w:r>
        <w:r w:rsidR="00832D8D" w:rsidRPr="00625EB9">
          <w:rPr>
            <w:rStyle w:val="Hyperlink"/>
          </w:rPr>
          <w:t>Terms and definitions</w:t>
        </w:r>
        <w:r w:rsidR="00832D8D">
          <w:rPr>
            <w:webHidden/>
          </w:rPr>
          <w:tab/>
        </w:r>
        <w:r w:rsidR="00832D8D">
          <w:rPr>
            <w:webHidden/>
          </w:rPr>
          <w:fldChar w:fldCharType="begin"/>
        </w:r>
        <w:r w:rsidR="00832D8D">
          <w:rPr>
            <w:webHidden/>
          </w:rPr>
          <w:instrText xml:space="preserve"> PAGEREF _Toc361842637 \h </w:instrText>
        </w:r>
        <w:r w:rsidR="00832D8D">
          <w:rPr>
            <w:webHidden/>
          </w:rPr>
        </w:r>
        <w:r w:rsidR="00832D8D">
          <w:rPr>
            <w:webHidden/>
          </w:rPr>
          <w:fldChar w:fldCharType="separate"/>
        </w:r>
        <w:r w:rsidR="00832D8D">
          <w:rPr>
            <w:webHidden/>
          </w:rPr>
          <w:t>3</w:t>
        </w:r>
        <w:r w:rsidR="00832D8D">
          <w:rPr>
            <w:webHidden/>
          </w:rPr>
          <w:fldChar w:fldCharType="end"/>
        </w:r>
      </w:hyperlink>
    </w:p>
    <w:p w14:paraId="06FE620E"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38" w:history="1">
        <w:r w:rsidR="00832D8D" w:rsidRPr="00625EB9">
          <w:rPr>
            <w:rStyle w:val="Hyperlink"/>
          </w:rPr>
          <w:t>1.2</w:t>
        </w:r>
        <w:r w:rsidR="00832D8D">
          <w:rPr>
            <w:rFonts w:asciiTheme="minorHAnsi" w:eastAsiaTheme="minorEastAsia" w:hAnsiTheme="minorHAnsi" w:cstheme="minorBidi"/>
            <w:sz w:val="22"/>
            <w:szCs w:val="22"/>
            <w:lang w:eastAsia="en-GB"/>
          </w:rPr>
          <w:tab/>
        </w:r>
        <w:r w:rsidR="00832D8D" w:rsidRPr="00625EB9">
          <w:rPr>
            <w:rStyle w:val="Hyperlink"/>
          </w:rPr>
          <w:t>Glossary</w:t>
        </w:r>
        <w:r w:rsidR="00832D8D">
          <w:rPr>
            <w:webHidden/>
          </w:rPr>
          <w:tab/>
        </w:r>
        <w:r w:rsidR="00832D8D">
          <w:rPr>
            <w:webHidden/>
          </w:rPr>
          <w:fldChar w:fldCharType="begin"/>
        </w:r>
        <w:r w:rsidR="00832D8D">
          <w:rPr>
            <w:webHidden/>
          </w:rPr>
          <w:instrText xml:space="preserve"> PAGEREF _Toc361842638 \h </w:instrText>
        </w:r>
        <w:r w:rsidR="00832D8D">
          <w:rPr>
            <w:webHidden/>
          </w:rPr>
        </w:r>
        <w:r w:rsidR="00832D8D">
          <w:rPr>
            <w:webHidden/>
          </w:rPr>
          <w:fldChar w:fldCharType="separate"/>
        </w:r>
        <w:r w:rsidR="00832D8D">
          <w:rPr>
            <w:webHidden/>
          </w:rPr>
          <w:t>3</w:t>
        </w:r>
        <w:r w:rsidR="00832D8D">
          <w:rPr>
            <w:webHidden/>
          </w:rPr>
          <w:fldChar w:fldCharType="end"/>
        </w:r>
      </w:hyperlink>
    </w:p>
    <w:p w14:paraId="68046057"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39" w:history="1">
        <w:r w:rsidR="00832D8D" w:rsidRPr="00625EB9">
          <w:rPr>
            <w:rStyle w:val="Hyperlink"/>
          </w:rPr>
          <w:t>1.3</w:t>
        </w:r>
        <w:r w:rsidR="00832D8D">
          <w:rPr>
            <w:rFonts w:asciiTheme="minorHAnsi" w:eastAsiaTheme="minorEastAsia" w:hAnsiTheme="minorHAnsi" w:cstheme="minorBidi"/>
            <w:sz w:val="22"/>
            <w:szCs w:val="22"/>
            <w:lang w:eastAsia="en-GB"/>
          </w:rPr>
          <w:tab/>
        </w:r>
        <w:r w:rsidR="00832D8D" w:rsidRPr="00625EB9">
          <w:rPr>
            <w:rStyle w:val="Hyperlink"/>
          </w:rPr>
          <w:t>Document Scope and Objectives</w:t>
        </w:r>
        <w:r w:rsidR="00832D8D">
          <w:rPr>
            <w:webHidden/>
          </w:rPr>
          <w:tab/>
        </w:r>
        <w:r w:rsidR="00832D8D">
          <w:rPr>
            <w:webHidden/>
          </w:rPr>
          <w:fldChar w:fldCharType="begin"/>
        </w:r>
        <w:r w:rsidR="00832D8D">
          <w:rPr>
            <w:webHidden/>
          </w:rPr>
          <w:instrText xml:space="preserve"> PAGEREF _Toc361842639 \h </w:instrText>
        </w:r>
        <w:r w:rsidR="00832D8D">
          <w:rPr>
            <w:webHidden/>
          </w:rPr>
        </w:r>
        <w:r w:rsidR="00832D8D">
          <w:rPr>
            <w:webHidden/>
          </w:rPr>
          <w:fldChar w:fldCharType="separate"/>
        </w:r>
        <w:r w:rsidR="00832D8D">
          <w:rPr>
            <w:webHidden/>
          </w:rPr>
          <w:t>4</w:t>
        </w:r>
        <w:r w:rsidR="00832D8D">
          <w:rPr>
            <w:webHidden/>
          </w:rPr>
          <w:fldChar w:fldCharType="end"/>
        </w:r>
      </w:hyperlink>
    </w:p>
    <w:p w14:paraId="0AF0DEB9"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40" w:history="1">
        <w:r w:rsidR="00832D8D" w:rsidRPr="00625EB9">
          <w:rPr>
            <w:rStyle w:val="Hyperlink"/>
          </w:rPr>
          <w:t>1.4</w:t>
        </w:r>
        <w:r w:rsidR="00832D8D">
          <w:rPr>
            <w:rFonts w:asciiTheme="minorHAnsi" w:eastAsiaTheme="minorEastAsia" w:hAnsiTheme="minorHAnsi" w:cstheme="minorBidi"/>
            <w:sz w:val="22"/>
            <w:szCs w:val="22"/>
            <w:lang w:eastAsia="en-GB"/>
          </w:rPr>
          <w:tab/>
        </w:r>
        <w:r w:rsidR="00832D8D" w:rsidRPr="00625EB9">
          <w:rPr>
            <w:rStyle w:val="Hyperlink"/>
          </w:rPr>
          <w:t>References</w:t>
        </w:r>
        <w:r w:rsidR="00832D8D">
          <w:rPr>
            <w:webHidden/>
          </w:rPr>
          <w:tab/>
        </w:r>
        <w:r w:rsidR="00832D8D">
          <w:rPr>
            <w:webHidden/>
          </w:rPr>
          <w:fldChar w:fldCharType="begin"/>
        </w:r>
        <w:r w:rsidR="00832D8D">
          <w:rPr>
            <w:webHidden/>
          </w:rPr>
          <w:instrText xml:space="preserve"> PAGEREF _Toc361842640 \h </w:instrText>
        </w:r>
        <w:r w:rsidR="00832D8D">
          <w:rPr>
            <w:webHidden/>
          </w:rPr>
        </w:r>
        <w:r w:rsidR="00832D8D">
          <w:rPr>
            <w:webHidden/>
          </w:rPr>
          <w:fldChar w:fldCharType="separate"/>
        </w:r>
        <w:r w:rsidR="00832D8D">
          <w:rPr>
            <w:webHidden/>
          </w:rPr>
          <w:t>6</w:t>
        </w:r>
        <w:r w:rsidR="00832D8D">
          <w:rPr>
            <w:webHidden/>
          </w:rPr>
          <w:fldChar w:fldCharType="end"/>
        </w:r>
      </w:hyperlink>
    </w:p>
    <w:p w14:paraId="559D0F03" w14:textId="77777777" w:rsidR="00832D8D" w:rsidRDefault="00043FEC">
      <w:pPr>
        <w:pStyle w:val="TOC1"/>
        <w:rPr>
          <w:rFonts w:asciiTheme="minorHAnsi" w:eastAsiaTheme="minorEastAsia" w:hAnsiTheme="minorHAnsi" w:cstheme="minorBidi"/>
          <w:b w:val="0"/>
          <w:sz w:val="22"/>
          <w:szCs w:val="22"/>
          <w:lang w:eastAsia="en-GB"/>
        </w:rPr>
      </w:pPr>
      <w:hyperlink w:anchor="_Toc361842641" w:history="1">
        <w:r w:rsidR="00832D8D" w:rsidRPr="00625EB9">
          <w:rPr>
            <w:rStyle w:val="Hyperlink"/>
          </w:rPr>
          <w:t>2.</w:t>
        </w:r>
        <w:r w:rsidR="00832D8D">
          <w:rPr>
            <w:rFonts w:asciiTheme="minorHAnsi" w:eastAsiaTheme="minorEastAsia" w:hAnsiTheme="minorHAnsi" w:cstheme="minorBidi"/>
            <w:b w:val="0"/>
            <w:sz w:val="22"/>
            <w:szCs w:val="22"/>
            <w:lang w:eastAsia="en-GB"/>
          </w:rPr>
          <w:tab/>
        </w:r>
        <w:r w:rsidR="00832D8D" w:rsidRPr="00625EB9">
          <w:rPr>
            <w:rStyle w:val="Hyperlink"/>
          </w:rPr>
          <w:t>Scope and Functionality</w:t>
        </w:r>
        <w:r w:rsidR="00832D8D">
          <w:rPr>
            <w:webHidden/>
          </w:rPr>
          <w:tab/>
        </w:r>
        <w:r w:rsidR="00832D8D">
          <w:rPr>
            <w:webHidden/>
          </w:rPr>
          <w:fldChar w:fldCharType="begin"/>
        </w:r>
        <w:r w:rsidR="00832D8D">
          <w:rPr>
            <w:webHidden/>
          </w:rPr>
          <w:instrText xml:space="preserve"> PAGEREF _Toc361842641 \h </w:instrText>
        </w:r>
        <w:r w:rsidR="00832D8D">
          <w:rPr>
            <w:webHidden/>
          </w:rPr>
        </w:r>
        <w:r w:rsidR="00832D8D">
          <w:rPr>
            <w:webHidden/>
          </w:rPr>
          <w:fldChar w:fldCharType="separate"/>
        </w:r>
        <w:r w:rsidR="00832D8D">
          <w:rPr>
            <w:webHidden/>
          </w:rPr>
          <w:t>7</w:t>
        </w:r>
        <w:r w:rsidR="00832D8D">
          <w:rPr>
            <w:webHidden/>
          </w:rPr>
          <w:fldChar w:fldCharType="end"/>
        </w:r>
      </w:hyperlink>
    </w:p>
    <w:p w14:paraId="0555BB96"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42" w:history="1">
        <w:r w:rsidR="00832D8D" w:rsidRPr="00625EB9">
          <w:rPr>
            <w:rStyle w:val="Hyperlink"/>
          </w:rPr>
          <w:t>2.1</w:t>
        </w:r>
        <w:r w:rsidR="00832D8D">
          <w:rPr>
            <w:rFonts w:asciiTheme="minorHAnsi" w:eastAsiaTheme="minorEastAsia" w:hAnsiTheme="minorHAnsi" w:cstheme="minorBidi"/>
            <w:sz w:val="22"/>
            <w:szCs w:val="22"/>
            <w:lang w:eastAsia="en-GB"/>
          </w:rPr>
          <w:tab/>
        </w:r>
        <w:r w:rsidR="00832D8D" w:rsidRPr="00625EB9">
          <w:rPr>
            <w:rStyle w:val="Hyperlink"/>
          </w:rPr>
          <w:t>Background</w:t>
        </w:r>
        <w:r w:rsidR="00832D8D">
          <w:rPr>
            <w:webHidden/>
          </w:rPr>
          <w:tab/>
        </w:r>
        <w:r w:rsidR="00832D8D">
          <w:rPr>
            <w:webHidden/>
          </w:rPr>
          <w:fldChar w:fldCharType="begin"/>
        </w:r>
        <w:r w:rsidR="00832D8D">
          <w:rPr>
            <w:webHidden/>
          </w:rPr>
          <w:instrText xml:space="preserve"> PAGEREF _Toc361842642 \h </w:instrText>
        </w:r>
        <w:r w:rsidR="00832D8D">
          <w:rPr>
            <w:webHidden/>
          </w:rPr>
        </w:r>
        <w:r w:rsidR="00832D8D">
          <w:rPr>
            <w:webHidden/>
          </w:rPr>
          <w:fldChar w:fldCharType="separate"/>
        </w:r>
        <w:r w:rsidR="00832D8D">
          <w:rPr>
            <w:webHidden/>
          </w:rPr>
          <w:t>7</w:t>
        </w:r>
        <w:r w:rsidR="00832D8D">
          <w:rPr>
            <w:webHidden/>
          </w:rPr>
          <w:fldChar w:fldCharType="end"/>
        </w:r>
      </w:hyperlink>
    </w:p>
    <w:p w14:paraId="450A26A2"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43" w:history="1">
        <w:r w:rsidR="00832D8D" w:rsidRPr="00625EB9">
          <w:rPr>
            <w:rStyle w:val="Hyperlink"/>
          </w:rPr>
          <w:t>2.2</w:t>
        </w:r>
        <w:r w:rsidR="00832D8D">
          <w:rPr>
            <w:rFonts w:asciiTheme="minorHAnsi" w:eastAsiaTheme="minorEastAsia" w:hAnsiTheme="minorHAnsi" w:cstheme="minorBidi"/>
            <w:sz w:val="22"/>
            <w:szCs w:val="22"/>
            <w:lang w:eastAsia="en-GB"/>
          </w:rPr>
          <w:tab/>
        </w:r>
        <w:r w:rsidR="00832D8D" w:rsidRPr="00625EB9">
          <w:rPr>
            <w:rStyle w:val="Hyperlink"/>
          </w:rPr>
          <w:t>Scope</w:t>
        </w:r>
        <w:r w:rsidR="00832D8D">
          <w:rPr>
            <w:webHidden/>
          </w:rPr>
          <w:tab/>
        </w:r>
        <w:r w:rsidR="00832D8D">
          <w:rPr>
            <w:webHidden/>
          </w:rPr>
          <w:fldChar w:fldCharType="begin"/>
        </w:r>
        <w:r w:rsidR="00832D8D">
          <w:rPr>
            <w:webHidden/>
          </w:rPr>
          <w:instrText xml:space="preserve"> PAGEREF _Toc361842643 \h </w:instrText>
        </w:r>
        <w:r w:rsidR="00832D8D">
          <w:rPr>
            <w:webHidden/>
          </w:rPr>
        </w:r>
        <w:r w:rsidR="00832D8D">
          <w:rPr>
            <w:webHidden/>
          </w:rPr>
          <w:fldChar w:fldCharType="separate"/>
        </w:r>
        <w:r w:rsidR="00832D8D">
          <w:rPr>
            <w:webHidden/>
          </w:rPr>
          <w:t>7</w:t>
        </w:r>
        <w:r w:rsidR="00832D8D">
          <w:rPr>
            <w:webHidden/>
          </w:rPr>
          <w:fldChar w:fldCharType="end"/>
        </w:r>
      </w:hyperlink>
    </w:p>
    <w:p w14:paraId="3178F715"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44" w:history="1">
        <w:r w:rsidR="00832D8D" w:rsidRPr="00625EB9">
          <w:rPr>
            <w:rStyle w:val="Hyperlink"/>
          </w:rPr>
          <w:t>2.3</w:t>
        </w:r>
        <w:r w:rsidR="00832D8D">
          <w:rPr>
            <w:rFonts w:asciiTheme="minorHAnsi" w:eastAsiaTheme="minorEastAsia" w:hAnsiTheme="minorHAnsi" w:cstheme="minorBidi"/>
            <w:sz w:val="22"/>
            <w:szCs w:val="22"/>
            <w:lang w:eastAsia="en-GB"/>
          </w:rPr>
          <w:tab/>
        </w:r>
        <w:r w:rsidR="00832D8D" w:rsidRPr="00625EB9">
          <w:rPr>
            <w:rStyle w:val="Hyperlink"/>
          </w:rPr>
          <w:t xml:space="preserve">Groups of </w:t>
        </w:r>
        <w:r w:rsidR="00832D8D" w:rsidRPr="00625EB9">
          <w:rPr>
            <w:rStyle w:val="Hyperlink"/>
            <w:i/>
          </w:rPr>
          <w:t>MessageDefinitions</w:t>
        </w:r>
        <w:r w:rsidR="00832D8D" w:rsidRPr="00625EB9">
          <w:rPr>
            <w:rStyle w:val="Hyperlink"/>
          </w:rPr>
          <w:t xml:space="preserve"> and Functionality</w:t>
        </w:r>
        <w:r w:rsidR="00832D8D">
          <w:rPr>
            <w:webHidden/>
          </w:rPr>
          <w:tab/>
        </w:r>
        <w:r w:rsidR="00832D8D">
          <w:rPr>
            <w:webHidden/>
          </w:rPr>
          <w:fldChar w:fldCharType="begin"/>
        </w:r>
        <w:r w:rsidR="00832D8D">
          <w:rPr>
            <w:webHidden/>
          </w:rPr>
          <w:instrText xml:space="preserve"> PAGEREF _Toc361842644 \h </w:instrText>
        </w:r>
        <w:r w:rsidR="00832D8D">
          <w:rPr>
            <w:webHidden/>
          </w:rPr>
        </w:r>
        <w:r w:rsidR="00832D8D">
          <w:rPr>
            <w:webHidden/>
          </w:rPr>
          <w:fldChar w:fldCharType="separate"/>
        </w:r>
        <w:r w:rsidR="00832D8D">
          <w:rPr>
            <w:webHidden/>
          </w:rPr>
          <w:t>8</w:t>
        </w:r>
        <w:r w:rsidR="00832D8D">
          <w:rPr>
            <w:webHidden/>
          </w:rPr>
          <w:fldChar w:fldCharType="end"/>
        </w:r>
      </w:hyperlink>
    </w:p>
    <w:p w14:paraId="08ABBF7E"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45" w:history="1">
        <w:r w:rsidR="00832D8D" w:rsidRPr="00625EB9">
          <w:rPr>
            <w:rStyle w:val="Hyperlink"/>
          </w:rPr>
          <w:t>2.3.1</w:t>
        </w:r>
        <w:r w:rsidR="00832D8D">
          <w:rPr>
            <w:rFonts w:asciiTheme="minorHAnsi" w:eastAsiaTheme="minorEastAsia" w:hAnsiTheme="minorHAnsi" w:cstheme="minorBidi"/>
            <w:sz w:val="22"/>
            <w:szCs w:val="22"/>
            <w:lang w:val="en-GB" w:eastAsia="en-GB"/>
          </w:rPr>
          <w:tab/>
        </w:r>
        <w:r w:rsidR="00832D8D" w:rsidRPr="00625EB9">
          <w:rPr>
            <w:rStyle w:val="Hyperlink"/>
          </w:rPr>
          <w:t>Groups</w:t>
        </w:r>
        <w:r w:rsidR="00832D8D">
          <w:rPr>
            <w:webHidden/>
          </w:rPr>
          <w:tab/>
        </w:r>
        <w:r w:rsidR="00832D8D">
          <w:rPr>
            <w:webHidden/>
          </w:rPr>
          <w:fldChar w:fldCharType="begin"/>
        </w:r>
        <w:r w:rsidR="00832D8D">
          <w:rPr>
            <w:webHidden/>
          </w:rPr>
          <w:instrText xml:space="preserve"> PAGEREF _Toc361842645 \h </w:instrText>
        </w:r>
        <w:r w:rsidR="00832D8D">
          <w:rPr>
            <w:webHidden/>
          </w:rPr>
        </w:r>
        <w:r w:rsidR="00832D8D">
          <w:rPr>
            <w:webHidden/>
          </w:rPr>
          <w:fldChar w:fldCharType="separate"/>
        </w:r>
        <w:r w:rsidR="00832D8D">
          <w:rPr>
            <w:webHidden/>
          </w:rPr>
          <w:t>9</w:t>
        </w:r>
        <w:r w:rsidR="00832D8D">
          <w:rPr>
            <w:webHidden/>
          </w:rPr>
          <w:fldChar w:fldCharType="end"/>
        </w:r>
      </w:hyperlink>
    </w:p>
    <w:p w14:paraId="3FDDF69A"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46" w:history="1">
        <w:r w:rsidR="00832D8D" w:rsidRPr="00625EB9">
          <w:rPr>
            <w:rStyle w:val="Hyperlink"/>
          </w:rPr>
          <w:t>2.3.2</w:t>
        </w:r>
        <w:r w:rsidR="00832D8D">
          <w:rPr>
            <w:rFonts w:asciiTheme="minorHAnsi" w:eastAsiaTheme="minorEastAsia" w:hAnsiTheme="minorHAnsi" w:cstheme="minorBidi"/>
            <w:sz w:val="22"/>
            <w:szCs w:val="22"/>
            <w:lang w:val="en-GB" w:eastAsia="en-GB"/>
          </w:rPr>
          <w:tab/>
        </w:r>
        <w:r w:rsidR="00832D8D" w:rsidRPr="00625EB9">
          <w:rPr>
            <w:rStyle w:val="Hyperlink"/>
          </w:rPr>
          <w:t>Functionality</w:t>
        </w:r>
        <w:r w:rsidR="00832D8D">
          <w:rPr>
            <w:webHidden/>
          </w:rPr>
          <w:tab/>
        </w:r>
        <w:r w:rsidR="00832D8D">
          <w:rPr>
            <w:webHidden/>
          </w:rPr>
          <w:fldChar w:fldCharType="begin"/>
        </w:r>
        <w:r w:rsidR="00832D8D">
          <w:rPr>
            <w:webHidden/>
          </w:rPr>
          <w:instrText xml:space="preserve"> PAGEREF _Toc361842646 \h </w:instrText>
        </w:r>
        <w:r w:rsidR="00832D8D">
          <w:rPr>
            <w:webHidden/>
          </w:rPr>
        </w:r>
        <w:r w:rsidR="00832D8D">
          <w:rPr>
            <w:webHidden/>
          </w:rPr>
          <w:fldChar w:fldCharType="separate"/>
        </w:r>
        <w:r w:rsidR="00832D8D">
          <w:rPr>
            <w:webHidden/>
          </w:rPr>
          <w:t>9</w:t>
        </w:r>
        <w:r w:rsidR="00832D8D">
          <w:rPr>
            <w:webHidden/>
          </w:rPr>
          <w:fldChar w:fldCharType="end"/>
        </w:r>
      </w:hyperlink>
    </w:p>
    <w:p w14:paraId="414A43C4" w14:textId="77777777" w:rsidR="00832D8D" w:rsidRDefault="00043FEC">
      <w:pPr>
        <w:pStyle w:val="TOC1"/>
        <w:rPr>
          <w:rFonts w:asciiTheme="minorHAnsi" w:eastAsiaTheme="minorEastAsia" w:hAnsiTheme="minorHAnsi" w:cstheme="minorBidi"/>
          <w:b w:val="0"/>
          <w:sz w:val="22"/>
          <w:szCs w:val="22"/>
          <w:lang w:eastAsia="en-GB"/>
        </w:rPr>
      </w:pPr>
      <w:hyperlink w:anchor="_Toc361842647" w:history="1">
        <w:r w:rsidR="00832D8D" w:rsidRPr="00625EB9">
          <w:rPr>
            <w:rStyle w:val="Hyperlink"/>
          </w:rPr>
          <w:t>3.</w:t>
        </w:r>
        <w:r w:rsidR="00832D8D">
          <w:rPr>
            <w:rFonts w:asciiTheme="minorHAnsi" w:eastAsiaTheme="minorEastAsia" w:hAnsiTheme="minorHAnsi" w:cstheme="minorBidi"/>
            <w:b w:val="0"/>
            <w:sz w:val="22"/>
            <w:szCs w:val="22"/>
            <w:lang w:eastAsia="en-GB"/>
          </w:rPr>
          <w:tab/>
        </w:r>
        <w:r w:rsidR="00832D8D" w:rsidRPr="00625EB9">
          <w:rPr>
            <w:rStyle w:val="Hyperlink"/>
            <w:i/>
          </w:rPr>
          <w:t>BusinessRoles</w:t>
        </w:r>
        <w:r w:rsidR="00832D8D" w:rsidRPr="00625EB9">
          <w:rPr>
            <w:rStyle w:val="Hyperlink"/>
          </w:rPr>
          <w:t xml:space="preserve"> and </w:t>
        </w:r>
        <w:r w:rsidR="00832D8D" w:rsidRPr="00625EB9">
          <w:rPr>
            <w:rStyle w:val="Hyperlink"/>
            <w:i/>
          </w:rPr>
          <w:t>Participants</w:t>
        </w:r>
        <w:r w:rsidR="00832D8D">
          <w:rPr>
            <w:webHidden/>
          </w:rPr>
          <w:tab/>
        </w:r>
        <w:r w:rsidR="00832D8D">
          <w:rPr>
            <w:webHidden/>
          </w:rPr>
          <w:fldChar w:fldCharType="begin"/>
        </w:r>
        <w:r w:rsidR="00832D8D">
          <w:rPr>
            <w:webHidden/>
          </w:rPr>
          <w:instrText xml:space="preserve"> PAGEREF _Toc361842647 \h </w:instrText>
        </w:r>
        <w:r w:rsidR="00832D8D">
          <w:rPr>
            <w:webHidden/>
          </w:rPr>
        </w:r>
        <w:r w:rsidR="00832D8D">
          <w:rPr>
            <w:webHidden/>
          </w:rPr>
          <w:fldChar w:fldCharType="separate"/>
        </w:r>
        <w:r w:rsidR="00832D8D">
          <w:rPr>
            <w:webHidden/>
          </w:rPr>
          <w:t>10</w:t>
        </w:r>
        <w:r w:rsidR="00832D8D">
          <w:rPr>
            <w:webHidden/>
          </w:rPr>
          <w:fldChar w:fldCharType="end"/>
        </w:r>
      </w:hyperlink>
    </w:p>
    <w:p w14:paraId="59169D87" w14:textId="77777777" w:rsidR="00832D8D" w:rsidRDefault="00043FEC">
      <w:pPr>
        <w:pStyle w:val="TOC1"/>
        <w:rPr>
          <w:rFonts w:asciiTheme="minorHAnsi" w:eastAsiaTheme="minorEastAsia" w:hAnsiTheme="minorHAnsi" w:cstheme="minorBidi"/>
          <w:b w:val="0"/>
          <w:sz w:val="22"/>
          <w:szCs w:val="22"/>
          <w:lang w:eastAsia="en-GB"/>
        </w:rPr>
      </w:pPr>
      <w:hyperlink w:anchor="_Toc361842648" w:history="1">
        <w:r w:rsidR="00832D8D" w:rsidRPr="00625EB9">
          <w:rPr>
            <w:rStyle w:val="Hyperlink"/>
          </w:rPr>
          <w:t>4.</w:t>
        </w:r>
        <w:r w:rsidR="00832D8D">
          <w:rPr>
            <w:rFonts w:asciiTheme="minorHAnsi" w:eastAsiaTheme="minorEastAsia" w:hAnsiTheme="minorHAnsi" w:cstheme="minorBidi"/>
            <w:b w:val="0"/>
            <w:sz w:val="22"/>
            <w:szCs w:val="22"/>
            <w:lang w:eastAsia="en-GB"/>
          </w:rPr>
          <w:tab/>
        </w:r>
        <w:r w:rsidR="00832D8D" w:rsidRPr="00625EB9">
          <w:rPr>
            <w:rStyle w:val="Hyperlink"/>
            <w:i/>
          </w:rPr>
          <w:t xml:space="preserve">BusinessProcess </w:t>
        </w:r>
        <w:r w:rsidR="00832D8D" w:rsidRPr="00625EB9">
          <w:rPr>
            <w:rStyle w:val="Hyperlink"/>
          </w:rPr>
          <w:t>Description</w:t>
        </w:r>
        <w:r w:rsidR="00832D8D">
          <w:rPr>
            <w:webHidden/>
          </w:rPr>
          <w:tab/>
        </w:r>
        <w:r w:rsidR="00832D8D">
          <w:rPr>
            <w:webHidden/>
          </w:rPr>
          <w:fldChar w:fldCharType="begin"/>
        </w:r>
        <w:r w:rsidR="00832D8D">
          <w:rPr>
            <w:webHidden/>
          </w:rPr>
          <w:instrText xml:space="preserve"> PAGEREF _Toc361842648 \h </w:instrText>
        </w:r>
        <w:r w:rsidR="00832D8D">
          <w:rPr>
            <w:webHidden/>
          </w:rPr>
        </w:r>
        <w:r w:rsidR="00832D8D">
          <w:rPr>
            <w:webHidden/>
          </w:rPr>
          <w:fldChar w:fldCharType="separate"/>
        </w:r>
        <w:r w:rsidR="00832D8D">
          <w:rPr>
            <w:webHidden/>
          </w:rPr>
          <w:t>12</w:t>
        </w:r>
        <w:r w:rsidR="00832D8D">
          <w:rPr>
            <w:webHidden/>
          </w:rPr>
          <w:fldChar w:fldCharType="end"/>
        </w:r>
      </w:hyperlink>
    </w:p>
    <w:p w14:paraId="53A63063"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49" w:history="1">
        <w:r w:rsidR="00832D8D" w:rsidRPr="00625EB9">
          <w:rPr>
            <w:rStyle w:val="Hyperlink"/>
          </w:rPr>
          <w:t>4.1</w:t>
        </w:r>
        <w:r w:rsidR="00832D8D">
          <w:rPr>
            <w:rFonts w:asciiTheme="minorHAnsi" w:eastAsiaTheme="minorEastAsia" w:hAnsiTheme="minorHAnsi" w:cstheme="minorBidi"/>
            <w:sz w:val="22"/>
            <w:szCs w:val="22"/>
            <w:lang w:eastAsia="en-GB"/>
          </w:rPr>
          <w:tab/>
        </w:r>
        <w:r w:rsidR="00832D8D" w:rsidRPr="00625EB9">
          <w:rPr>
            <w:rStyle w:val="Hyperlink"/>
            <w:i/>
          </w:rPr>
          <w:t>BusinessProcess</w:t>
        </w:r>
        <w:r w:rsidR="00832D8D" w:rsidRPr="00625EB9">
          <w:rPr>
            <w:rStyle w:val="Hyperlink"/>
          </w:rPr>
          <w:t xml:space="preserve"> Diagram</w:t>
        </w:r>
        <w:r w:rsidR="00832D8D">
          <w:rPr>
            <w:webHidden/>
          </w:rPr>
          <w:tab/>
        </w:r>
        <w:r w:rsidR="00832D8D">
          <w:rPr>
            <w:webHidden/>
          </w:rPr>
          <w:fldChar w:fldCharType="begin"/>
        </w:r>
        <w:r w:rsidR="00832D8D">
          <w:rPr>
            <w:webHidden/>
          </w:rPr>
          <w:instrText xml:space="preserve"> PAGEREF _Toc361842649 \h </w:instrText>
        </w:r>
        <w:r w:rsidR="00832D8D">
          <w:rPr>
            <w:webHidden/>
          </w:rPr>
        </w:r>
        <w:r w:rsidR="00832D8D">
          <w:rPr>
            <w:webHidden/>
          </w:rPr>
          <w:fldChar w:fldCharType="separate"/>
        </w:r>
        <w:r w:rsidR="00832D8D">
          <w:rPr>
            <w:webHidden/>
          </w:rPr>
          <w:t>12</w:t>
        </w:r>
        <w:r w:rsidR="00832D8D">
          <w:rPr>
            <w:webHidden/>
          </w:rPr>
          <w:fldChar w:fldCharType="end"/>
        </w:r>
      </w:hyperlink>
    </w:p>
    <w:p w14:paraId="299B38D5" w14:textId="77777777" w:rsidR="00832D8D" w:rsidRDefault="00043FEC">
      <w:pPr>
        <w:pStyle w:val="TOC1"/>
        <w:rPr>
          <w:rFonts w:asciiTheme="minorHAnsi" w:eastAsiaTheme="minorEastAsia" w:hAnsiTheme="minorHAnsi" w:cstheme="minorBidi"/>
          <w:b w:val="0"/>
          <w:sz w:val="22"/>
          <w:szCs w:val="22"/>
          <w:lang w:eastAsia="en-GB"/>
        </w:rPr>
      </w:pPr>
      <w:hyperlink w:anchor="_Toc361842650" w:history="1">
        <w:r w:rsidR="00832D8D" w:rsidRPr="00625EB9">
          <w:rPr>
            <w:rStyle w:val="Hyperlink"/>
          </w:rPr>
          <w:t>5.</w:t>
        </w:r>
        <w:r w:rsidR="00832D8D">
          <w:rPr>
            <w:rFonts w:asciiTheme="minorHAnsi" w:eastAsiaTheme="minorEastAsia" w:hAnsiTheme="minorHAnsi" w:cstheme="minorBidi"/>
            <w:b w:val="0"/>
            <w:sz w:val="22"/>
            <w:szCs w:val="22"/>
            <w:lang w:eastAsia="en-GB"/>
          </w:rPr>
          <w:tab/>
        </w:r>
        <w:r w:rsidR="00832D8D" w:rsidRPr="00625EB9">
          <w:rPr>
            <w:rStyle w:val="Hyperlink"/>
          </w:rPr>
          <w:t xml:space="preserve">Description of </w:t>
        </w:r>
        <w:r w:rsidR="00832D8D" w:rsidRPr="00625EB9">
          <w:rPr>
            <w:rStyle w:val="Hyperlink"/>
            <w:i/>
          </w:rPr>
          <w:t>BusinessActivities</w:t>
        </w:r>
        <w:r w:rsidR="00832D8D">
          <w:rPr>
            <w:webHidden/>
          </w:rPr>
          <w:tab/>
        </w:r>
        <w:r w:rsidR="00832D8D">
          <w:rPr>
            <w:webHidden/>
          </w:rPr>
          <w:fldChar w:fldCharType="begin"/>
        </w:r>
        <w:r w:rsidR="00832D8D">
          <w:rPr>
            <w:webHidden/>
          </w:rPr>
          <w:instrText xml:space="preserve"> PAGEREF _Toc361842650 \h </w:instrText>
        </w:r>
        <w:r w:rsidR="00832D8D">
          <w:rPr>
            <w:webHidden/>
          </w:rPr>
        </w:r>
        <w:r w:rsidR="00832D8D">
          <w:rPr>
            <w:webHidden/>
          </w:rPr>
          <w:fldChar w:fldCharType="separate"/>
        </w:r>
        <w:r w:rsidR="00832D8D">
          <w:rPr>
            <w:webHidden/>
          </w:rPr>
          <w:t>13</w:t>
        </w:r>
        <w:r w:rsidR="00832D8D">
          <w:rPr>
            <w:webHidden/>
          </w:rPr>
          <w:fldChar w:fldCharType="end"/>
        </w:r>
      </w:hyperlink>
    </w:p>
    <w:p w14:paraId="42E00850"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51" w:history="1">
        <w:r w:rsidR="00832D8D" w:rsidRPr="00625EB9">
          <w:rPr>
            <w:rStyle w:val="Hyperlink"/>
          </w:rPr>
          <w:t>5.1</w:t>
        </w:r>
        <w:r w:rsidR="00832D8D">
          <w:rPr>
            <w:rFonts w:asciiTheme="minorHAnsi" w:eastAsiaTheme="minorEastAsia" w:hAnsiTheme="minorHAnsi" w:cstheme="minorBidi"/>
            <w:sz w:val="22"/>
            <w:szCs w:val="22"/>
            <w:lang w:eastAsia="en-GB"/>
          </w:rPr>
          <w:tab/>
        </w:r>
        <w:r w:rsidR="00832D8D" w:rsidRPr="00625EB9">
          <w:rPr>
            <w:rStyle w:val="Hyperlink"/>
            <w:i/>
          </w:rPr>
          <w:t>BusinessProcess</w:t>
        </w:r>
        <w:r w:rsidR="00832D8D" w:rsidRPr="00625EB9">
          <w:rPr>
            <w:rStyle w:val="Hyperlink"/>
          </w:rPr>
          <w:t xml:space="preserve"> – Local Matching</w:t>
        </w:r>
        <w:r w:rsidR="00832D8D">
          <w:rPr>
            <w:webHidden/>
          </w:rPr>
          <w:tab/>
        </w:r>
        <w:r w:rsidR="00832D8D">
          <w:rPr>
            <w:webHidden/>
          </w:rPr>
          <w:fldChar w:fldCharType="begin"/>
        </w:r>
        <w:r w:rsidR="00832D8D">
          <w:rPr>
            <w:webHidden/>
          </w:rPr>
          <w:instrText xml:space="preserve"> PAGEREF _Toc361842651 \h </w:instrText>
        </w:r>
        <w:r w:rsidR="00832D8D">
          <w:rPr>
            <w:webHidden/>
          </w:rPr>
        </w:r>
        <w:r w:rsidR="00832D8D">
          <w:rPr>
            <w:webHidden/>
          </w:rPr>
          <w:fldChar w:fldCharType="separate"/>
        </w:r>
        <w:r w:rsidR="00832D8D">
          <w:rPr>
            <w:webHidden/>
          </w:rPr>
          <w:t>14</w:t>
        </w:r>
        <w:r w:rsidR="00832D8D">
          <w:rPr>
            <w:webHidden/>
          </w:rPr>
          <w:fldChar w:fldCharType="end"/>
        </w:r>
      </w:hyperlink>
    </w:p>
    <w:p w14:paraId="27ABC319"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2" w:history="1">
        <w:r w:rsidR="00832D8D" w:rsidRPr="00625EB9">
          <w:rPr>
            <w:rStyle w:val="Hyperlink"/>
            <w:bCs/>
          </w:rPr>
          <w:t>5.1.1</w:t>
        </w:r>
        <w:r w:rsidR="00832D8D">
          <w:rPr>
            <w:rFonts w:asciiTheme="minorHAnsi" w:eastAsiaTheme="minorEastAsia" w:hAnsiTheme="minorHAnsi" w:cstheme="minorBidi"/>
            <w:sz w:val="22"/>
            <w:szCs w:val="22"/>
            <w:lang w:val="en-GB" w:eastAsia="en-GB"/>
          </w:rPr>
          <w:tab/>
        </w:r>
        <w:r w:rsidR="00832D8D" w:rsidRPr="00625EB9">
          <w:rPr>
            <w:rStyle w:val="Hyperlink"/>
            <w:bCs/>
          </w:rPr>
          <w:t>Through Type</w:t>
        </w:r>
        <w:r w:rsidR="00832D8D">
          <w:rPr>
            <w:webHidden/>
          </w:rPr>
          <w:tab/>
        </w:r>
        <w:r w:rsidR="00832D8D">
          <w:rPr>
            <w:webHidden/>
          </w:rPr>
          <w:fldChar w:fldCharType="begin"/>
        </w:r>
        <w:r w:rsidR="00832D8D">
          <w:rPr>
            <w:webHidden/>
          </w:rPr>
          <w:instrText xml:space="preserve"> PAGEREF _Toc361842652 \h </w:instrText>
        </w:r>
        <w:r w:rsidR="00832D8D">
          <w:rPr>
            <w:webHidden/>
          </w:rPr>
        </w:r>
        <w:r w:rsidR="00832D8D">
          <w:rPr>
            <w:webHidden/>
          </w:rPr>
          <w:fldChar w:fldCharType="separate"/>
        </w:r>
        <w:r w:rsidR="00832D8D">
          <w:rPr>
            <w:webHidden/>
          </w:rPr>
          <w:t>14</w:t>
        </w:r>
        <w:r w:rsidR="00832D8D">
          <w:rPr>
            <w:webHidden/>
          </w:rPr>
          <w:fldChar w:fldCharType="end"/>
        </w:r>
      </w:hyperlink>
    </w:p>
    <w:p w14:paraId="03686E5A"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3" w:history="1">
        <w:r w:rsidR="00832D8D" w:rsidRPr="00625EB9">
          <w:rPr>
            <w:rStyle w:val="Hyperlink"/>
            <w:bCs/>
          </w:rPr>
          <w:t>5.1.2</w:t>
        </w:r>
        <w:r w:rsidR="00832D8D">
          <w:rPr>
            <w:rFonts w:asciiTheme="minorHAnsi" w:eastAsiaTheme="minorEastAsia" w:hAnsiTheme="minorHAnsi" w:cstheme="minorBidi"/>
            <w:sz w:val="22"/>
            <w:szCs w:val="22"/>
            <w:lang w:val="en-GB" w:eastAsia="en-GB"/>
          </w:rPr>
          <w:tab/>
        </w:r>
        <w:r w:rsidR="00832D8D" w:rsidRPr="00625EB9">
          <w:rPr>
            <w:rStyle w:val="Hyperlink"/>
            <w:bCs/>
          </w:rPr>
          <w:t>Own Account Trade Type</w:t>
        </w:r>
        <w:r w:rsidR="00832D8D">
          <w:rPr>
            <w:webHidden/>
          </w:rPr>
          <w:tab/>
        </w:r>
        <w:r w:rsidR="00832D8D">
          <w:rPr>
            <w:webHidden/>
          </w:rPr>
          <w:fldChar w:fldCharType="begin"/>
        </w:r>
        <w:r w:rsidR="00832D8D">
          <w:rPr>
            <w:webHidden/>
          </w:rPr>
          <w:instrText xml:space="preserve"> PAGEREF _Toc361842653 \h </w:instrText>
        </w:r>
        <w:r w:rsidR="00832D8D">
          <w:rPr>
            <w:webHidden/>
          </w:rPr>
        </w:r>
        <w:r w:rsidR="00832D8D">
          <w:rPr>
            <w:webHidden/>
          </w:rPr>
          <w:fldChar w:fldCharType="separate"/>
        </w:r>
        <w:r w:rsidR="00832D8D">
          <w:rPr>
            <w:webHidden/>
          </w:rPr>
          <w:t>16</w:t>
        </w:r>
        <w:r w:rsidR="00832D8D">
          <w:rPr>
            <w:webHidden/>
          </w:rPr>
          <w:fldChar w:fldCharType="end"/>
        </w:r>
      </w:hyperlink>
    </w:p>
    <w:p w14:paraId="585E251F"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4" w:history="1">
        <w:r w:rsidR="00832D8D" w:rsidRPr="00625EB9">
          <w:rPr>
            <w:rStyle w:val="Hyperlink"/>
            <w:bCs/>
          </w:rPr>
          <w:t>5.1.3</w:t>
        </w:r>
        <w:r w:rsidR="00832D8D">
          <w:rPr>
            <w:rFonts w:asciiTheme="minorHAnsi" w:eastAsiaTheme="minorEastAsia" w:hAnsiTheme="minorHAnsi" w:cstheme="minorBidi"/>
            <w:sz w:val="22"/>
            <w:szCs w:val="22"/>
            <w:lang w:val="en-GB" w:eastAsia="en-GB"/>
          </w:rPr>
          <w:tab/>
        </w:r>
        <w:r w:rsidR="00832D8D" w:rsidRPr="00625EB9">
          <w:rPr>
            <w:rStyle w:val="Hyperlink"/>
            <w:bCs/>
          </w:rPr>
          <w:t>Duplex Type</w:t>
        </w:r>
        <w:r w:rsidR="00832D8D">
          <w:rPr>
            <w:webHidden/>
          </w:rPr>
          <w:tab/>
        </w:r>
        <w:r w:rsidR="00832D8D">
          <w:rPr>
            <w:webHidden/>
          </w:rPr>
          <w:fldChar w:fldCharType="begin"/>
        </w:r>
        <w:r w:rsidR="00832D8D">
          <w:rPr>
            <w:webHidden/>
          </w:rPr>
          <w:instrText xml:space="preserve"> PAGEREF _Toc361842654 \h </w:instrText>
        </w:r>
        <w:r w:rsidR="00832D8D">
          <w:rPr>
            <w:webHidden/>
          </w:rPr>
        </w:r>
        <w:r w:rsidR="00832D8D">
          <w:rPr>
            <w:webHidden/>
          </w:rPr>
          <w:fldChar w:fldCharType="separate"/>
        </w:r>
        <w:r w:rsidR="00832D8D">
          <w:rPr>
            <w:webHidden/>
          </w:rPr>
          <w:t>18</w:t>
        </w:r>
        <w:r w:rsidR="00832D8D">
          <w:rPr>
            <w:webHidden/>
          </w:rPr>
          <w:fldChar w:fldCharType="end"/>
        </w:r>
      </w:hyperlink>
    </w:p>
    <w:p w14:paraId="2EC2F978"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5" w:history="1">
        <w:r w:rsidR="00832D8D" w:rsidRPr="00625EB9">
          <w:rPr>
            <w:rStyle w:val="Hyperlink"/>
            <w:bCs/>
          </w:rPr>
          <w:t>5.1.4</w:t>
        </w:r>
        <w:r w:rsidR="00832D8D">
          <w:rPr>
            <w:rFonts w:asciiTheme="minorHAnsi" w:eastAsiaTheme="minorEastAsia" w:hAnsiTheme="minorHAnsi" w:cstheme="minorBidi"/>
            <w:sz w:val="22"/>
            <w:szCs w:val="22"/>
            <w:lang w:val="en-GB" w:eastAsia="en-GB"/>
          </w:rPr>
          <w:tab/>
        </w:r>
        <w:r w:rsidR="00832D8D" w:rsidRPr="00625EB9">
          <w:rPr>
            <w:rStyle w:val="Hyperlink"/>
            <w:bCs/>
          </w:rPr>
          <w:t>End of Process Report for Listed Derivatives</w:t>
        </w:r>
        <w:r w:rsidR="00832D8D">
          <w:rPr>
            <w:webHidden/>
          </w:rPr>
          <w:tab/>
        </w:r>
        <w:r w:rsidR="00832D8D">
          <w:rPr>
            <w:webHidden/>
          </w:rPr>
          <w:fldChar w:fldCharType="begin"/>
        </w:r>
        <w:r w:rsidR="00832D8D">
          <w:rPr>
            <w:webHidden/>
          </w:rPr>
          <w:instrText xml:space="preserve"> PAGEREF _Toc361842655 \h </w:instrText>
        </w:r>
        <w:r w:rsidR="00832D8D">
          <w:rPr>
            <w:webHidden/>
          </w:rPr>
        </w:r>
        <w:r w:rsidR="00832D8D">
          <w:rPr>
            <w:webHidden/>
          </w:rPr>
          <w:fldChar w:fldCharType="separate"/>
        </w:r>
        <w:r w:rsidR="00832D8D">
          <w:rPr>
            <w:webHidden/>
          </w:rPr>
          <w:t>20</w:t>
        </w:r>
        <w:r w:rsidR="00832D8D">
          <w:rPr>
            <w:webHidden/>
          </w:rPr>
          <w:fldChar w:fldCharType="end"/>
        </w:r>
      </w:hyperlink>
    </w:p>
    <w:p w14:paraId="08E936F5"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56" w:history="1">
        <w:r w:rsidR="00832D8D" w:rsidRPr="00625EB9">
          <w:rPr>
            <w:rStyle w:val="Hyperlink"/>
            <w:bCs/>
          </w:rPr>
          <w:t>5.2</w:t>
        </w:r>
        <w:r w:rsidR="00832D8D">
          <w:rPr>
            <w:rFonts w:asciiTheme="minorHAnsi" w:eastAsiaTheme="minorEastAsia" w:hAnsiTheme="minorHAnsi" w:cstheme="minorBidi"/>
            <w:sz w:val="22"/>
            <w:szCs w:val="22"/>
            <w:lang w:eastAsia="en-GB"/>
          </w:rPr>
          <w:tab/>
        </w:r>
        <w:r w:rsidR="00832D8D" w:rsidRPr="00625EB9">
          <w:rPr>
            <w:rStyle w:val="Hyperlink"/>
            <w:i/>
          </w:rPr>
          <w:t>BusinessProcess</w:t>
        </w:r>
        <w:r w:rsidR="00832D8D" w:rsidRPr="00625EB9">
          <w:rPr>
            <w:rStyle w:val="Hyperlink"/>
          </w:rPr>
          <w:t xml:space="preserve"> – </w:t>
        </w:r>
        <w:r w:rsidR="00832D8D" w:rsidRPr="00625EB9">
          <w:rPr>
            <w:rStyle w:val="Hyperlink"/>
            <w:bCs/>
          </w:rPr>
          <w:t>Central Matching</w:t>
        </w:r>
        <w:r w:rsidR="00832D8D">
          <w:rPr>
            <w:webHidden/>
          </w:rPr>
          <w:tab/>
        </w:r>
        <w:r w:rsidR="00832D8D">
          <w:rPr>
            <w:webHidden/>
          </w:rPr>
          <w:fldChar w:fldCharType="begin"/>
        </w:r>
        <w:r w:rsidR="00832D8D">
          <w:rPr>
            <w:webHidden/>
          </w:rPr>
          <w:instrText xml:space="preserve"> PAGEREF _Toc361842656 \h </w:instrText>
        </w:r>
        <w:r w:rsidR="00832D8D">
          <w:rPr>
            <w:webHidden/>
          </w:rPr>
        </w:r>
        <w:r w:rsidR="00832D8D">
          <w:rPr>
            <w:webHidden/>
          </w:rPr>
          <w:fldChar w:fldCharType="separate"/>
        </w:r>
        <w:r w:rsidR="00832D8D">
          <w:rPr>
            <w:webHidden/>
          </w:rPr>
          <w:t>22</w:t>
        </w:r>
        <w:r w:rsidR="00832D8D">
          <w:rPr>
            <w:webHidden/>
          </w:rPr>
          <w:fldChar w:fldCharType="end"/>
        </w:r>
      </w:hyperlink>
    </w:p>
    <w:p w14:paraId="75EDF79E" w14:textId="69ADA7BE"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7" w:history="1">
        <w:r w:rsidR="00832D8D" w:rsidRPr="00625EB9">
          <w:rPr>
            <w:rStyle w:val="Hyperlink"/>
            <w:bCs/>
          </w:rPr>
          <w:t>5.2.1</w:t>
        </w:r>
        <w:r w:rsidR="00832D8D">
          <w:rPr>
            <w:rFonts w:asciiTheme="minorHAnsi" w:eastAsiaTheme="minorEastAsia" w:hAnsiTheme="minorHAnsi" w:cstheme="minorBidi"/>
            <w:sz w:val="22"/>
            <w:szCs w:val="22"/>
            <w:lang w:val="en-GB" w:eastAsia="en-GB"/>
          </w:rPr>
          <w:tab/>
        </w:r>
        <w:r w:rsidR="00832D8D" w:rsidRPr="00625EB9">
          <w:rPr>
            <w:rStyle w:val="Hyperlink"/>
            <w:bCs/>
          </w:rPr>
          <w:t xml:space="preserve">Tripartite Central Matching With Confirmation Distribution </w:t>
        </w:r>
        <w:r w:rsidR="00832D8D">
          <w:rPr>
            <w:rStyle w:val="Hyperlink"/>
            <w:bCs/>
          </w:rPr>
          <w:br/>
        </w:r>
        <w:r w:rsidR="00832D8D" w:rsidRPr="00625EB9">
          <w:rPr>
            <w:rStyle w:val="Hyperlink"/>
            <w:bCs/>
          </w:rPr>
          <w:t>Service</w:t>
        </w:r>
        <w:r w:rsidR="00832D8D">
          <w:rPr>
            <w:webHidden/>
          </w:rPr>
          <w:tab/>
        </w:r>
        <w:r w:rsidR="00832D8D">
          <w:rPr>
            <w:webHidden/>
          </w:rPr>
          <w:fldChar w:fldCharType="begin"/>
        </w:r>
        <w:r w:rsidR="00832D8D">
          <w:rPr>
            <w:webHidden/>
          </w:rPr>
          <w:instrText xml:space="preserve"> PAGEREF _Toc361842657 \h </w:instrText>
        </w:r>
        <w:r w:rsidR="00832D8D">
          <w:rPr>
            <w:webHidden/>
          </w:rPr>
        </w:r>
        <w:r w:rsidR="00832D8D">
          <w:rPr>
            <w:webHidden/>
          </w:rPr>
          <w:fldChar w:fldCharType="separate"/>
        </w:r>
        <w:r w:rsidR="00832D8D">
          <w:rPr>
            <w:webHidden/>
          </w:rPr>
          <w:t>22</w:t>
        </w:r>
        <w:r w:rsidR="00832D8D">
          <w:rPr>
            <w:webHidden/>
          </w:rPr>
          <w:fldChar w:fldCharType="end"/>
        </w:r>
      </w:hyperlink>
    </w:p>
    <w:p w14:paraId="45416574" w14:textId="4609111E"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8" w:history="1">
        <w:r w:rsidR="00832D8D" w:rsidRPr="00625EB9">
          <w:rPr>
            <w:rStyle w:val="Hyperlink"/>
          </w:rPr>
          <w:t>5.2.2</w:t>
        </w:r>
        <w:r w:rsidR="00832D8D">
          <w:rPr>
            <w:rFonts w:asciiTheme="minorHAnsi" w:eastAsiaTheme="minorEastAsia" w:hAnsiTheme="minorHAnsi" w:cstheme="minorBidi"/>
            <w:sz w:val="22"/>
            <w:szCs w:val="22"/>
            <w:lang w:val="en-GB" w:eastAsia="en-GB"/>
          </w:rPr>
          <w:tab/>
        </w:r>
        <w:r w:rsidR="00832D8D" w:rsidRPr="00625EB9">
          <w:rPr>
            <w:rStyle w:val="Hyperlink"/>
          </w:rPr>
          <w:t xml:space="preserve">Tripartite Central Matching With Confirmation Distribution </w:t>
        </w:r>
        <w:r w:rsidR="00832D8D">
          <w:rPr>
            <w:rStyle w:val="Hyperlink"/>
          </w:rPr>
          <w:br/>
        </w:r>
        <w:r w:rsidR="00832D8D" w:rsidRPr="00625EB9">
          <w:rPr>
            <w:rStyle w:val="Hyperlink"/>
          </w:rPr>
          <w:t>Service</w:t>
        </w:r>
        <w:r w:rsidR="00832D8D">
          <w:rPr>
            <w:webHidden/>
          </w:rPr>
          <w:tab/>
        </w:r>
        <w:r w:rsidR="00832D8D">
          <w:rPr>
            <w:webHidden/>
          </w:rPr>
          <w:fldChar w:fldCharType="begin"/>
        </w:r>
        <w:r w:rsidR="00832D8D">
          <w:rPr>
            <w:webHidden/>
          </w:rPr>
          <w:instrText xml:space="preserve"> PAGEREF _Toc361842658 \h </w:instrText>
        </w:r>
        <w:r w:rsidR="00832D8D">
          <w:rPr>
            <w:webHidden/>
          </w:rPr>
        </w:r>
        <w:r w:rsidR="00832D8D">
          <w:rPr>
            <w:webHidden/>
          </w:rPr>
          <w:fldChar w:fldCharType="separate"/>
        </w:r>
        <w:r w:rsidR="00832D8D">
          <w:rPr>
            <w:webHidden/>
          </w:rPr>
          <w:t>24</w:t>
        </w:r>
        <w:r w:rsidR="00832D8D">
          <w:rPr>
            <w:webHidden/>
          </w:rPr>
          <w:fldChar w:fldCharType="end"/>
        </w:r>
      </w:hyperlink>
    </w:p>
    <w:p w14:paraId="78DDF31F"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59" w:history="1">
        <w:r w:rsidR="00832D8D" w:rsidRPr="00625EB9">
          <w:rPr>
            <w:rStyle w:val="Hyperlink"/>
            <w:bCs/>
          </w:rPr>
          <w:t>5.2.3</w:t>
        </w:r>
        <w:r w:rsidR="00832D8D">
          <w:rPr>
            <w:rFonts w:asciiTheme="minorHAnsi" w:eastAsiaTheme="minorEastAsia" w:hAnsiTheme="minorHAnsi" w:cstheme="minorBidi"/>
            <w:sz w:val="22"/>
            <w:szCs w:val="22"/>
            <w:lang w:val="en-GB" w:eastAsia="en-GB"/>
          </w:rPr>
          <w:tab/>
        </w:r>
        <w:r w:rsidR="00832D8D" w:rsidRPr="00625EB9">
          <w:rPr>
            <w:rStyle w:val="Hyperlink"/>
            <w:bCs/>
          </w:rPr>
          <w:t>Bilateral Central Matching</w:t>
        </w:r>
        <w:r w:rsidR="00832D8D">
          <w:rPr>
            <w:webHidden/>
          </w:rPr>
          <w:tab/>
        </w:r>
        <w:r w:rsidR="00832D8D">
          <w:rPr>
            <w:webHidden/>
          </w:rPr>
          <w:fldChar w:fldCharType="begin"/>
        </w:r>
        <w:r w:rsidR="00832D8D">
          <w:rPr>
            <w:webHidden/>
          </w:rPr>
          <w:instrText xml:space="preserve"> PAGEREF _Toc361842659 \h </w:instrText>
        </w:r>
        <w:r w:rsidR="00832D8D">
          <w:rPr>
            <w:webHidden/>
          </w:rPr>
        </w:r>
        <w:r w:rsidR="00832D8D">
          <w:rPr>
            <w:webHidden/>
          </w:rPr>
          <w:fldChar w:fldCharType="separate"/>
        </w:r>
        <w:r w:rsidR="00832D8D">
          <w:rPr>
            <w:webHidden/>
          </w:rPr>
          <w:t>26</w:t>
        </w:r>
        <w:r w:rsidR="00832D8D">
          <w:rPr>
            <w:webHidden/>
          </w:rPr>
          <w:fldChar w:fldCharType="end"/>
        </w:r>
      </w:hyperlink>
    </w:p>
    <w:p w14:paraId="75C4E03F" w14:textId="77777777" w:rsidR="00832D8D" w:rsidRDefault="00043FEC">
      <w:pPr>
        <w:pStyle w:val="TOC1"/>
        <w:rPr>
          <w:rFonts w:asciiTheme="minorHAnsi" w:eastAsiaTheme="minorEastAsia" w:hAnsiTheme="minorHAnsi" w:cstheme="minorBidi"/>
          <w:b w:val="0"/>
          <w:sz w:val="22"/>
          <w:szCs w:val="22"/>
          <w:lang w:eastAsia="en-GB"/>
        </w:rPr>
      </w:pPr>
      <w:hyperlink w:anchor="_Toc361842660" w:history="1">
        <w:r w:rsidR="00832D8D" w:rsidRPr="00625EB9">
          <w:rPr>
            <w:rStyle w:val="Hyperlink"/>
            <w:i/>
          </w:rPr>
          <w:t>6.</w:t>
        </w:r>
        <w:r w:rsidR="00832D8D">
          <w:rPr>
            <w:rFonts w:asciiTheme="minorHAnsi" w:eastAsiaTheme="minorEastAsia" w:hAnsiTheme="minorHAnsi" w:cstheme="minorBidi"/>
            <w:b w:val="0"/>
            <w:sz w:val="22"/>
            <w:szCs w:val="22"/>
            <w:lang w:eastAsia="en-GB"/>
          </w:rPr>
          <w:tab/>
        </w:r>
        <w:r w:rsidR="00832D8D" w:rsidRPr="00625EB9">
          <w:rPr>
            <w:rStyle w:val="Hyperlink"/>
            <w:i/>
          </w:rPr>
          <w:t>BusinessTransactions</w:t>
        </w:r>
        <w:r w:rsidR="00832D8D">
          <w:rPr>
            <w:webHidden/>
          </w:rPr>
          <w:tab/>
        </w:r>
        <w:r w:rsidR="00832D8D">
          <w:rPr>
            <w:webHidden/>
          </w:rPr>
          <w:fldChar w:fldCharType="begin"/>
        </w:r>
        <w:r w:rsidR="00832D8D">
          <w:rPr>
            <w:webHidden/>
          </w:rPr>
          <w:instrText xml:space="preserve"> PAGEREF _Toc361842660 \h </w:instrText>
        </w:r>
        <w:r w:rsidR="00832D8D">
          <w:rPr>
            <w:webHidden/>
          </w:rPr>
        </w:r>
        <w:r w:rsidR="00832D8D">
          <w:rPr>
            <w:webHidden/>
          </w:rPr>
          <w:fldChar w:fldCharType="separate"/>
        </w:r>
        <w:r w:rsidR="00832D8D">
          <w:rPr>
            <w:webHidden/>
          </w:rPr>
          <w:t>28</w:t>
        </w:r>
        <w:r w:rsidR="00832D8D">
          <w:rPr>
            <w:webHidden/>
          </w:rPr>
          <w:fldChar w:fldCharType="end"/>
        </w:r>
      </w:hyperlink>
    </w:p>
    <w:p w14:paraId="1CDBD7FC"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61" w:history="1">
        <w:r w:rsidR="00832D8D" w:rsidRPr="00625EB9">
          <w:rPr>
            <w:rStyle w:val="Hyperlink"/>
          </w:rPr>
          <w:t>6.1</w:t>
        </w:r>
        <w:r w:rsidR="00832D8D">
          <w:rPr>
            <w:rFonts w:asciiTheme="minorHAnsi" w:eastAsiaTheme="minorEastAsia" w:hAnsiTheme="minorHAnsi" w:cstheme="minorBidi"/>
            <w:sz w:val="22"/>
            <w:szCs w:val="22"/>
            <w:lang w:eastAsia="en-GB"/>
          </w:rPr>
          <w:tab/>
        </w:r>
        <w:r w:rsidR="00832D8D" w:rsidRPr="00625EB9">
          <w:rPr>
            <w:rStyle w:val="Hyperlink"/>
            <w:i/>
          </w:rPr>
          <w:t>BusinessTransactions</w:t>
        </w:r>
        <w:r w:rsidR="00832D8D" w:rsidRPr="00625EB9">
          <w:rPr>
            <w:rStyle w:val="Hyperlink"/>
          </w:rPr>
          <w:t xml:space="preserve"> - Local Matching Scenarios</w:t>
        </w:r>
        <w:r w:rsidR="00832D8D">
          <w:rPr>
            <w:webHidden/>
          </w:rPr>
          <w:tab/>
        </w:r>
        <w:r w:rsidR="00832D8D">
          <w:rPr>
            <w:webHidden/>
          </w:rPr>
          <w:fldChar w:fldCharType="begin"/>
        </w:r>
        <w:r w:rsidR="00832D8D">
          <w:rPr>
            <w:webHidden/>
          </w:rPr>
          <w:instrText xml:space="preserve"> PAGEREF _Toc361842661 \h </w:instrText>
        </w:r>
        <w:r w:rsidR="00832D8D">
          <w:rPr>
            <w:webHidden/>
          </w:rPr>
        </w:r>
        <w:r w:rsidR="00832D8D">
          <w:rPr>
            <w:webHidden/>
          </w:rPr>
          <w:fldChar w:fldCharType="separate"/>
        </w:r>
        <w:r w:rsidR="00832D8D">
          <w:rPr>
            <w:webHidden/>
          </w:rPr>
          <w:t>28</w:t>
        </w:r>
        <w:r w:rsidR="00832D8D">
          <w:rPr>
            <w:webHidden/>
          </w:rPr>
          <w:fldChar w:fldCharType="end"/>
        </w:r>
      </w:hyperlink>
    </w:p>
    <w:p w14:paraId="38F9A534"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2" w:history="1">
        <w:r w:rsidR="00832D8D" w:rsidRPr="00625EB9">
          <w:rPr>
            <w:rStyle w:val="Hyperlink"/>
          </w:rPr>
          <w:t>6.1.1</w:t>
        </w:r>
        <w:r w:rsidR="00832D8D">
          <w:rPr>
            <w:rFonts w:asciiTheme="minorHAnsi" w:eastAsiaTheme="minorEastAsia" w:hAnsiTheme="minorHAnsi" w:cstheme="minorBidi"/>
            <w:sz w:val="22"/>
            <w:szCs w:val="22"/>
            <w:lang w:val="en-GB" w:eastAsia="en-GB"/>
          </w:rPr>
          <w:tab/>
        </w:r>
        <w:r w:rsidR="00832D8D" w:rsidRPr="00625EB9">
          <w:rPr>
            <w:rStyle w:val="Hyperlink"/>
          </w:rPr>
          <w:t>Through Type Scenarios</w:t>
        </w:r>
        <w:r w:rsidR="00832D8D">
          <w:rPr>
            <w:webHidden/>
          </w:rPr>
          <w:tab/>
        </w:r>
        <w:r w:rsidR="00832D8D">
          <w:rPr>
            <w:webHidden/>
          </w:rPr>
          <w:fldChar w:fldCharType="begin"/>
        </w:r>
        <w:r w:rsidR="00832D8D">
          <w:rPr>
            <w:webHidden/>
          </w:rPr>
          <w:instrText xml:space="preserve"> PAGEREF _Toc361842662 \h </w:instrText>
        </w:r>
        <w:r w:rsidR="00832D8D">
          <w:rPr>
            <w:webHidden/>
          </w:rPr>
        </w:r>
        <w:r w:rsidR="00832D8D">
          <w:rPr>
            <w:webHidden/>
          </w:rPr>
          <w:fldChar w:fldCharType="separate"/>
        </w:r>
        <w:r w:rsidR="00832D8D">
          <w:rPr>
            <w:webHidden/>
          </w:rPr>
          <w:t>28</w:t>
        </w:r>
        <w:r w:rsidR="00832D8D">
          <w:rPr>
            <w:webHidden/>
          </w:rPr>
          <w:fldChar w:fldCharType="end"/>
        </w:r>
      </w:hyperlink>
    </w:p>
    <w:p w14:paraId="5C43A0BE"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3" w:history="1">
        <w:r w:rsidR="00832D8D" w:rsidRPr="00625EB9">
          <w:rPr>
            <w:rStyle w:val="Hyperlink"/>
            <w:lang w:eastAsia="en-GB"/>
          </w:rPr>
          <w:t>6.1.2</w:t>
        </w:r>
        <w:r w:rsidR="00832D8D">
          <w:rPr>
            <w:rFonts w:asciiTheme="minorHAnsi" w:eastAsiaTheme="minorEastAsia" w:hAnsiTheme="minorHAnsi" w:cstheme="minorBidi"/>
            <w:sz w:val="22"/>
            <w:szCs w:val="22"/>
            <w:lang w:val="en-GB" w:eastAsia="en-GB"/>
          </w:rPr>
          <w:tab/>
        </w:r>
        <w:r w:rsidR="00832D8D" w:rsidRPr="00625EB9">
          <w:rPr>
            <w:rStyle w:val="Hyperlink"/>
            <w:lang w:eastAsia="en-GB"/>
          </w:rPr>
          <w:t>Own Account Trade Type Scenarios</w:t>
        </w:r>
        <w:r w:rsidR="00832D8D">
          <w:rPr>
            <w:webHidden/>
          </w:rPr>
          <w:tab/>
        </w:r>
        <w:r w:rsidR="00832D8D">
          <w:rPr>
            <w:webHidden/>
          </w:rPr>
          <w:fldChar w:fldCharType="begin"/>
        </w:r>
        <w:r w:rsidR="00832D8D">
          <w:rPr>
            <w:webHidden/>
          </w:rPr>
          <w:instrText xml:space="preserve"> PAGEREF _Toc361842663 \h </w:instrText>
        </w:r>
        <w:r w:rsidR="00832D8D">
          <w:rPr>
            <w:webHidden/>
          </w:rPr>
        </w:r>
        <w:r w:rsidR="00832D8D">
          <w:rPr>
            <w:webHidden/>
          </w:rPr>
          <w:fldChar w:fldCharType="separate"/>
        </w:r>
        <w:r w:rsidR="00832D8D">
          <w:rPr>
            <w:webHidden/>
          </w:rPr>
          <w:t>30</w:t>
        </w:r>
        <w:r w:rsidR="00832D8D">
          <w:rPr>
            <w:webHidden/>
          </w:rPr>
          <w:fldChar w:fldCharType="end"/>
        </w:r>
      </w:hyperlink>
    </w:p>
    <w:p w14:paraId="297A8599"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4" w:history="1">
        <w:r w:rsidR="00832D8D" w:rsidRPr="00625EB9">
          <w:rPr>
            <w:rStyle w:val="Hyperlink"/>
          </w:rPr>
          <w:t>6.1.3</w:t>
        </w:r>
        <w:r w:rsidR="00832D8D">
          <w:rPr>
            <w:rFonts w:asciiTheme="minorHAnsi" w:eastAsiaTheme="minorEastAsia" w:hAnsiTheme="minorHAnsi" w:cstheme="minorBidi"/>
            <w:sz w:val="22"/>
            <w:szCs w:val="22"/>
            <w:lang w:val="en-GB" w:eastAsia="en-GB"/>
          </w:rPr>
          <w:tab/>
        </w:r>
        <w:r w:rsidR="00832D8D" w:rsidRPr="00625EB9">
          <w:rPr>
            <w:rStyle w:val="Hyperlink"/>
          </w:rPr>
          <w:t>Duplex Type Scenarios</w:t>
        </w:r>
        <w:r w:rsidR="00832D8D">
          <w:rPr>
            <w:webHidden/>
          </w:rPr>
          <w:tab/>
        </w:r>
        <w:r w:rsidR="00832D8D">
          <w:rPr>
            <w:webHidden/>
          </w:rPr>
          <w:fldChar w:fldCharType="begin"/>
        </w:r>
        <w:r w:rsidR="00832D8D">
          <w:rPr>
            <w:webHidden/>
          </w:rPr>
          <w:instrText xml:space="preserve"> PAGEREF _Toc361842664 \h </w:instrText>
        </w:r>
        <w:r w:rsidR="00832D8D">
          <w:rPr>
            <w:webHidden/>
          </w:rPr>
        </w:r>
        <w:r w:rsidR="00832D8D">
          <w:rPr>
            <w:webHidden/>
          </w:rPr>
          <w:fldChar w:fldCharType="separate"/>
        </w:r>
        <w:r w:rsidR="00832D8D">
          <w:rPr>
            <w:webHidden/>
          </w:rPr>
          <w:t>32</w:t>
        </w:r>
        <w:r w:rsidR="00832D8D">
          <w:rPr>
            <w:webHidden/>
          </w:rPr>
          <w:fldChar w:fldCharType="end"/>
        </w:r>
      </w:hyperlink>
    </w:p>
    <w:p w14:paraId="5C63F9A0"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5" w:history="1">
        <w:r w:rsidR="00832D8D" w:rsidRPr="00625EB9">
          <w:rPr>
            <w:rStyle w:val="Hyperlink"/>
          </w:rPr>
          <w:t>6.1.4</w:t>
        </w:r>
        <w:r w:rsidR="00832D8D">
          <w:rPr>
            <w:rFonts w:asciiTheme="minorHAnsi" w:eastAsiaTheme="minorEastAsia" w:hAnsiTheme="minorHAnsi" w:cstheme="minorBidi"/>
            <w:sz w:val="22"/>
            <w:szCs w:val="22"/>
            <w:lang w:val="en-GB" w:eastAsia="en-GB"/>
          </w:rPr>
          <w:tab/>
        </w:r>
        <w:r w:rsidR="00832D8D" w:rsidRPr="00625EB9">
          <w:rPr>
            <w:rStyle w:val="Hyperlink"/>
          </w:rPr>
          <w:t>End of Process Report for Listed Derivatives Scenarios</w:t>
        </w:r>
        <w:r w:rsidR="00832D8D">
          <w:rPr>
            <w:webHidden/>
          </w:rPr>
          <w:tab/>
        </w:r>
        <w:r w:rsidR="00832D8D">
          <w:rPr>
            <w:webHidden/>
          </w:rPr>
          <w:fldChar w:fldCharType="begin"/>
        </w:r>
        <w:r w:rsidR="00832D8D">
          <w:rPr>
            <w:webHidden/>
          </w:rPr>
          <w:instrText xml:space="preserve"> PAGEREF _Toc361842665 \h </w:instrText>
        </w:r>
        <w:r w:rsidR="00832D8D">
          <w:rPr>
            <w:webHidden/>
          </w:rPr>
        </w:r>
        <w:r w:rsidR="00832D8D">
          <w:rPr>
            <w:webHidden/>
          </w:rPr>
          <w:fldChar w:fldCharType="separate"/>
        </w:r>
        <w:r w:rsidR="00832D8D">
          <w:rPr>
            <w:webHidden/>
          </w:rPr>
          <w:t>35</w:t>
        </w:r>
        <w:r w:rsidR="00832D8D">
          <w:rPr>
            <w:webHidden/>
          </w:rPr>
          <w:fldChar w:fldCharType="end"/>
        </w:r>
      </w:hyperlink>
    </w:p>
    <w:p w14:paraId="026C4E10" w14:textId="77777777" w:rsidR="00832D8D" w:rsidRDefault="00043FEC">
      <w:pPr>
        <w:pStyle w:val="TOC2"/>
        <w:tabs>
          <w:tab w:val="left" w:pos="1418"/>
        </w:tabs>
        <w:rPr>
          <w:rFonts w:asciiTheme="minorHAnsi" w:eastAsiaTheme="minorEastAsia" w:hAnsiTheme="minorHAnsi" w:cstheme="minorBidi"/>
          <w:sz w:val="22"/>
          <w:szCs w:val="22"/>
          <w:lang w:eastAsia="en-GB"/>
        </w:rPr>
      </w:pPr>
      <w:hyperlink w:anchor="_Toc361842666" w:history="1">
        <w:r w:rsidR="00832D8D" w:rsidRPr="00625EB9">
          <w:rPr>
            <w:rStyle w:val="Hyperlink"/>
          </w:rPr>
          <w:t>6.2</w:t>
        </w:r>
        <w:r w:rsidR="00832D8D">
          <w:rPr>
            <w:rFonts w:asciiTheme="minorHAnsi" w:eastAsiaTheme="minorEastAsia" w:hAnsiTheme="minorHAnsi" w:cstheme="minorBidi"/>
            <w:sz w:val="22"/>
            <w:szCs w:val="22"/>
            <w:lang w:eastAsia="en-GB"/>
          </w:rPr>
          <w:tab/>
        </w:r>
        <w:r w:rsidR="00832D8D" w:rsidRPr="00625EB9">
          <w:rPr>
            <w:rStyle w:val="Hyperlink"/>
            <w:i/>
          </w:rPr>
          <w:t>BusinessTransactions</w:t>
        </w:r>
        <w:r w:rsidR="00832D8D" w:rsidRPr="00625EB9">
          <w:rPr>
            <w:rStyle w:val="Hyperlink"/>
          </w:rPr>
          <w:t xml:space="preserve"> - Central Matching</w:t>
        </w:r>
        <w:r w:rsidR="00832D8D">
          <w:rPr>
            <w:webHidden/>
          </w:rPr>
          <w:tab/>
        </w:r>
        <w:r w:rsidR="00832D8D">
          <w:rPr>
            <w:webHidden/>
          </w:rPr>
          <w:fldChar w:fldCharType="begin"/>
        </w:r>
        <w:r w:rsidR="00832D8D">
          <w:rPr>
            <w:webHidden/>
          </w:rPr>
          <w:instrText xml:space="preserve"> PAGEREF _Toc361842666 \h </w:instrText>
        </w:r>
        <w:r w:rsidR="00832D8D">
          <w:rPr>
            <w:webHidden/>
          </w:rPr>
        </w:r>
        <w:r w:rsidR="00832D8D">
          <w:rPr>
            <w:webHidden/>
          </w:rPr>
          <w:fldChar w:fldCharType="separate"/>
        </w:r>
        <w:r w:rsidR="00832D8D">
          <w:rPr>
            <w:webHidden/>
          </w:rPr>
          <w:t>35</w:t>
        </w:r>
        <w:r w:rsidR="00832D8D">
          <w:rPr>
            <w:webHidden/>
          </w:rPr>
          <w:fldChar w:fldCharType="end"/>
        </w:r>
      </w:hyperlink>
    </w:p>
    <w:p w14:paraId="0FFB749D" w14:textId="64E297B8"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7" w:history="1">
        <w:r w:rsidR="00832D8D" w:rsidRPr="00625EB9">
          <w:rPr>
            <w:rStyle w:val="Hyperlink"/>
          </w:rPr>
          <w:t>6.2.1</w:t>
        </w:r>
        <w:r w:rsidR="00832D8D">
          <w:rPr>
            <w:rFonts w:asciiTheme="minorHAnsi" w:eastAsiaTheme="minorEastAsia" w:hAnsiTheme="minorHAnsi" w:cstheme="minorBidi"/>
            <w:sz w:val="22"/>
            <w:szCs w:val="22"/>
            <w:lang w:val="en-GB" w:eastAsia="en-GB"/>
          </w:rPr>
          <w:tab/>
        </w:r>
        <w:r w:rsidR="00832D8D" w:rsidRPr="00625EB9">
          <w:rPr>
            <w:rStyle w:val="Hyperlink"/>
          </w:rPr>
          <w:t xml:space="preserve">Tripartite Central Matching Without Confirmation Distribution </w:t>
        </w:r>
        <w:r w:rsidR="00832D8D">
          <w:rPr>
            <w:rStyle w:val="Hyperlink"/>
          </w:rPr>
          <w:br/>
        </w:r>
        <w:r w:rsidR="00832D8D" w:rsidRPr="00625EB9">
          <w:rPr>
            <w:rStyle w:val="Hyperlink"/>
          </w:rPr>
          <w:t>Service Scenarios</w:t>
        </w:r>
        <w:r w:rsidR="00832D8D">
          <w:rPr>
            <w:webHidden/>
          </w:rPr>
          <w:tab/>
        </w:r>
        <w:r w:rsidR="00832D8D">
          <w:rPr>
            <w:webHidden/>
          </w:rPr>
          <w:fldChar w:fldCharType="begin"/>
        </w:r>
        <w:r w:rsidR="00832D8D">
          <w:rPr>
            <w:webHidden/>
          </w:rPr>
          <w:instrText xml:space="preserve"> PAGEREF _Toc361842667 \h </w:instrText>
        </w:r>
        <w:r w:rsidR="00832D8D">
          <w:rPr>
            <w:webHidden/>
          </w:rPr>
        </w:r>
        <w:r w:rsidR="00832D8D">
          <w:rPr>
            <w:webHidden/>
          </w:rPr>
          <w:fldChar w:fldCharType="separate"/>
        </w:r>
        <w:r w:rsidR="00832D8D">
          <w:rPr>
            <w:webHidden/>
          </w:rPr>
          <w:t>35</w:t>
        </w:r>
        <w:r w:rsidR="00832D8D">
          <w:rPr>
            <w:webHidden/>
          </w:rPr>
          <w:fldChar w:fldCharType="end"/>
        </w:r>
      </w:hyperlink>
    </w:p>
    <w:p w14:paraId="3CB55260" w14:textId="63E3564B"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8" w:history="1">
        <w:r w:rsidR="00832D8D" w:rsidRPr="00625EB9">
          <w:rPr>
            <w:rStyle w:val="Hyperlink"/>
            <w:lang w:eastAsia="en-GB"/>
          </w:rPr>
          <w:t>6.2.2</w:t>
        </w:r>
        <w:r w:rsidR="00832D8D">
          <w:rPr>
            <w:rFonts w:asciiTheme="minorHAnsi" w:eastAsiaTheme="minorEastAsia" w:hAnsiTheme="minorHAnsi" w:cstheme="minorBidi"/>
            <w:sz w:val="22"/>
            <w:szCs w:val="22"/>
            <w:lang w:val="en-GB" w:eastAsia="en-GB"/>
          </w:rPr>
          <w:tab/>
        </w:r>
        <w:r w:rsidR="00832D8D" w:rsidRPr="00625EB9">
          <w:rPr>
            <w:rStyle w:val="Hyperlink"/>
            <w:lang w:eastAsia="en-GB"/>
          </w:rPr>
          <w:t xml:space="preserve">Tripartite Central Matching With Confirmation Distribution </w:t>
        </w:r>
        <w:r w:rsidR="00832D8D">
          <w:rPr>
            <w:rStyle w:val="Hyperlink"/>
            <w:lang w:eastAsia="en-GB"/>
          </w:rPr>
          <w:br/>
        </w:r>
        <w:r w:rsidR="00832D8D" w:rsidRPr="00625EB9">
          <w:rPr>
            <w:rStyle w:val="Hyperlink"/>
            <w:lang w:eastAsia="en-GB"/>
          </w:rPr>
          <w:t>Service Scenarios</w:t>
        </w:r>
        <w:r w:rsidR="00832D8D">
          <w:rPr>
            <w:webHidden/>
          </w:rPr>
          <w:tab/>
        </w:r>
        <w:r w:rsidR="00832D8D">
          <w:rPr>
            <w:webHidden/>
          </w:rPr>
          <w:fldChar w:fldCharType="begin"/>
        </w:r>
        <w:r w:rsidR="00832D8D">
          <w:rPr>
            <w:webHidden/>
          </w:rPr>
          <w:instrText xml:space="preserve"> PAGEREF _Toc361842668 \h </w:instrText>
        </w:r>
        <w:r w:rsidR="00832D8D">
          <w:rPr>
            <w:webHidden/>
          </w:rPr>
        </w:r>
        <w:r w:rsidR="00832D8D">
          <w:rPr>
            <w:webHidden/>
          </w:rPr>
          <w:fldChar w:fldCharType="separate"/>
        </w:r>
        <w:r w:rsidR="00832D8D">
          <w:rPr>
            <w:webHidden/>
          </w:rPr>
          <w:t>41</w:t>
        </w:r>
        <w:r w:rsidR="00832D8D">
          <w:rPr>
            <w:webHidden/>
          </w:rPr>
          <w:fldChar w:fldCharType="end"/>
        </w:r>
      </w:hyperlink>
    </w:p>
    <w:p w14:paraId="13260538" w14:textId="77777777"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69" w:history="1">
        <w:r w:rsidR="00832D8D" w:rsidRPr="00625EB9">
          <w:rPr>
            <w:rStyle w:val="Hyperlink"/>
            <w:lang w:eastAsia="en-GB"/>
          </w:rPr>
          <w:t>6.2.3</w:t>
        </w:r>
        <w:r w:rsidR="00832D8D">
          <w:rPr>
            <w:rFonts w:asciiTheme="minorHAnsi" w:eastAsiaTheme="minorEastAsia" w:hAnsiTheme="minorHAnsi" w:cstheme="minorBidi"/>
            <w:sz w:val="22"/>
            <w:szCs w:val="22"/>
            <w:lang w:val="en-GB" w:eastAsia="en-GB"/>
          </w:rPr>
          <w:tab/>
        </w:r>
        <w:r w:rsidR="00832D8D" w:rsidRPr="00625EB9">
          <w:rPr>
            <w:rStyle w:val="Hyperlink"/>
            <w:lang w:eastAsia="en-GB"/>
          </w:rPr>
          <w:t>Bilateral Central Matching Scenarios</w:t>
        </w:r>
        <w:r w:rsidR="00832D8D">
          <w:rPr>
            <w:webHidden/>
          </w:rPr>
          <w:tab/>
        </w:r>
        <w:r w:rsidR="00832D8D">
          <w:rPr>
            <w:webHidden/>
          </w:rPr>
          <w:fldChar w:fldCharType="begin"/>
        </w:r>
        <w:r w:rsidR="00832D8D">
          <w:rPr>
            <w:webHidden/>
          </w:rPr>
          <w:instrText xml:space="preserve"> PAGEREF _Toc361842669 \h </w:instrText>
        </w:r>
        <w:r w:rsidR="00832D8D">
          <w:rPr>
            <w:webHidden/>
          </w:rPr>
        </w:r>
        <w:r w:rsidR="00832D8D">
          <w:rPr>
            <w:webHidden/>
          </w:rPr>
          <w:fldChar w:fldCharType="separate"/>
        </w:r>
        <w:r w:rsidR="00832D8D">
          <w:rPr>
            <w:webHidden/>
          </w:rPr>
          <w:t>45</w:t>
        </w:r>
        <w:r w:rsidR="00832D8D">
          <w:rPr>
            <w:webHidden/>
          </w:rPr>
          <w:fldChar w:fldCharType="end"/>
        </w:r>
      </w:hyperlink>
    </w:p>
    <w:p w14:paraId="34A2EEBD" w14:textId="23725D08" w:rsidR="00832D8D" w:rsidRDefault="00043FEC">
      <w:pPr>
        <w:pStyle w:val="TOC3"/>
        <w:tabs>
          <w:tab w:val="left" w:pos="2269"/>
        </w:tabs>
        <w:rPr>
          <w:rFonts w:asciiTheme="minorHAnsi" w:eastAsiaTheme="minorEastAsia" w:hAnsiTheme="minorHAnsi" w:cstheme="minorBidi"/>
          <w:sz w:val="22"/>
          <w:szCs w:val="22"/>
          <w:lang w:val="en-GB" w:eastAsia="en-GB"/>
        </w:rPr>
      </w:pPr>
      <w:hyperlink w:anchor="_Toc361842670" w:history="1">
        <w:r w:rsidR="00832D8D" w:rsidRPr="00625EB9">
          <w:rPr>
            <w:rStyle w:val="Hyperlink"/>
            <w:lang w:eastAsia="en-GB"/>
          </w:rPr>
          <w:t>6.2.4</w:t>
        </w:r>
        <w:r w:rsidR="00832D8D">
          <w:rPr>
            <w:rFonts w:asciiTheme="minorHAnsi" w:eastAsiaTheme="minorEastAsia" w:hAnsiTheme="minorHAnsi" w:cstheme="minorBidi"/>
            <w:sz w:val="22"/>
            <w:szCs w:val="22"/>
            <w:lang w:val="en-GB" w:eastAsia="en-GB"/>
          </w:rPr>
          <w:tab/>
        </w:r>
        <w:r w:rsidR="00832D8D" w:rsidRPr="00625EB9">
          <w:rPr>
            <w:rStyle w:val="Hyperlink"/>
            <w:lang w:eastAsia="en-GB"/>
          </w:rPr>
          <w:t xml:space="preserve">Tripartite Central Matching With End of Process Report </w:t>
        </w:r>
        <w:r w:rsidR="00832D8D">
          <w:rPr>
            <w:rStyle w:val="Hyperlink"/>
            <w:lang w:eastAsia="en-GB"/>
          </w:rPr>
          <w:br/>
        </w:r>
        <w:r w:rsidR="00832D8D" w:rsidRPr="00625EB9">
          <w:rPr>
            <w:rStyle w:val="Hyperlink"/>
            <w:lang w:eastAsia="en-GB"/>
          </w:rPr>
          <w:t>Scenarios</w:t>
        </w:r>
        <w:r w:rsidR="00832D8D">
          <w:rPr>
            <w:webHidden/>
          </w:rPr>
          <w:tab/>
        </w:r>
        <w:r w:rsidR="00832D8D">
          <w:rPr>
            <w:webHidden/>
          </w:rPr>
          <w:fldChar w:fldCharType="begin"/>
        </w:r>
        <w:r w:rsidR="00832D8D">
          <w:rPr>
            <w:webHidden/>
          </w:rPr>
          <w:instrText xml:space="preserve"> PAGEREF _Toc361842670 \h </w:instrText>
        </w:r>
        <w:r w:rsidR="00832D8D">
          <w:rPr>
            <w:webHidden/>
          </w:rPr>
        </w:r>
        <w:r w:rsidR="00832D8D">
          <w:rPr>
            <w:webHidden/>
          </w:rPr>
          <w:fldChar w:fldCharType="separate"/>
        </w:r>
        <w:r w:rsidR="00832D8D">
          <w:rPr>
            <w:webHidden/>
          </w:rPr>
          <w:t>47</w:t>
        </w:r>
        <w:r w:rsidR="00832D8D">
          <w:rPr>
            <w:webHidden/>
          </w:rPr>
          <w:fldChar w:fldCharType="end"/>
        </w:r>
      </w:hyperlink>
    </w:p>
    <w:p w14:paraId="3E640901" w14:textId="77777777" w:rsidR="0029002B" w:rsidRPr="008B3BC4" w:rsidRDefault="00115470" w:rsidP="00117A1B">
      <w:pPr>
        <w:rPr>
          <w:noProof/>
        </w:rPr>
        <w:sectPr w:rsidR="0029002B" w:rsidRPr="008B3BC4" w:rsidSect="00BC3B4D">
          <w:headerReference w:type="even" r:id="rId18"/>
          <w:headerReference w:type="default" r:id="rId19"/>
          <w:footerReference w:type="default" r:id="rId20"/>
          <w:footerReference w:type="first" r:id="rId21"/>
          <w:pgSz w:w="11907" w:h="16840" w:code="9"/>
          <w:pgMar w:top="1021" w:right="1304" w:bottom="1701" w:left="1304" w:header="567" w:footer="533" w:gutter="0"/>
          <w:cols w:space="720"/>
          <w:formProt w:val="0"/>
          <w:docGrid w:linePitch="326"/>
        </w:sectPr>
      </w:pPr>
      <w:r>
        <w:rPr>
          <w:noProof/>
        </w:rPr>
        <w:fldChar w:fldCharType="end"/>
      </w:r>
    </w:p>
    <w:p w14:paraId="3E640902" w14:textId="77777777" w:rsidR="00961093" w:rsidRPr="008B3BC4" w:rsidRDefault="005B5ECF" w:rsidP="00117A1B">
      <w:pPr>
        <w:pStyle w:val="Heading1"/>
      </w:pPr>
      <w:bookmarkStart w:id="0" w:name="_Toc116962860"/>
      <w:bookmarkStart w:id="1" w:name="_Toc146690773"/>
      <w:r w:rsidRPr="008B3BC4">
        <w:lastRenderedPageBreak/>
        <w:t xml:space="preserve"> </w:t>
      </w:r>
      <w:bookmarkStart w:id="2" w:name="_Toc361842636"/>
      <w:r w:rsidR="00961093" w:rsidRPr="008B3BC4">
        <w:t>Introduction</w:t>
      </w:r>
      <w:bookmarkEnd w:id="0"/>
      <w:bookmarkEnd w:id="1"/>
      <w:bookmarkEnd w:id="2"/>
    </w:p>
    <w:p w14:paraId="3E640903" w14:textId="77777777" w:rsidR="00840A10" w:rsidRPr="00B20E8B" w:rsidRDefault="00755E11" w:rsidP="00117A1B">
      <w:pPr>
        <w:pStyle w:val="Heading2"/>
      </w:pPr>
      <w:bookmarkStart w:id="3" w:name="_Toc361842637"/>
      <w:bookmarkStart w:id="4" w:name="_Toc116962861"/>
      <w:bookmarkStart w:id="5" w:name="_Toc146690774"/>
      <w:r w:rsidRPr="00B20E8B">
        <w:t>Terms and d</w:t>
      </w:r>
      <w:r w:rsidR="00840A10" w:rsidRPr="00B20E8B">
        <w:t>efinitions</w:t>
      </w:r>
      <w:bookmarkEnd w:id="3"/>
    </w:p>
    <w:p w14:paraId="3E640904" w14:textId="5903A480" w:rsidR="00840A10" w:rsidRDefault="00840A10" w:rsidP="00A15A30">
      <w:r w:rsidRPr="00505577">
        <w:t xml:space="preserve">The following terms are reserved words defined in </w:t>
      </w:r>
      <w:r w:rsidR="00900766">
        <w:t xml:space="preserve">part one of the </w:t>
      </w:r>
      <w:r w:rsidR="004D6CB6">
        <w:t>2014</w:t>
      </w:r>
      <w:r w:rsidR="00900766">
        <w:t xml:space="preserve"> edition of the </w:t>
      </w:r>
      <w:r w:rsidRPr="00505577">
        <w:t xml:space="preserve">ISO 20022 </w:t>
      </w:r>
      <w:r w:rsidR="00900766">
        <w:t>standard</w:t>
      </w:r>
      <w:r w:rsidRPr="00505577">
        <w:t xml:space="preserve">. When used in this document, they will be in italic and follow the </w:t>
      </w:r>
      <w:r w:rsidRPr="00505577">
        <w:rPr>
          <w:i/>
        </w:rPr>
        <w:t>UpperCamelCase</w:t>
      </w:r>
      <w:r w:rsidRPr="00505577">
        <w:t xml:space="preserve"> notation.</w:t>
      </w:r>
    </w:p>
    <w:p w14:paraId="5EEAC2EA" w14:textId="77777777" w:rsidR="00A15A30" w:rsidRPr="00505577" w:rsidRDefault="00A15A30" w:rsidP="00A15A30"/>
    <w:tbl>
      <w:tblPr>
        <w:tblW w:w="9072"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2126"/>
        <w:gridCol w:w="283"/>
        <w:gridCol w:w="6663"/>
      </w:tblGrid>
      <w:tr w:rsidR="00840A10" w:rsidRPr="00A15A30" w14:paraId="3E640908" w14:textId="77777777" w:rsidTr="0021219A">
        <w:tc>
          <w:tcPr>
            <w:tcW w:w="2126" w:type="dxa"/>
            <w:shd w:val="pct60" w:color="000000" w:fill="FFFFFF"/>
            <w:vAlign w:val="center"/>
          </w:tcPr>
          <w:p w14:paraId="3E640906" w14:textId="77777777" w:rsidR="00840A10" w:rsidRPr="00A15A30" w:rsidRDefault="00755E11" w:rsidP="006F63D8">
            <w:pPr>
              <w:pStyle w:val="TableTitle"/>
              <w:rPr>
                <w:rFonts w:ascii="Arial" w:hAnsi="Arial"/>
              </w:rPr>
            </w:pPr>
            <w:r w:rsidRPr="00A15A30">
              <w:rPr>
                <w:rFonts w:ascii="Arial" w:hAnsi="Arial"/>
              </w:rPr>
              <w:t>Term</w:t>
            </w:r>
          </w:p>
        </w:tc>
        <w:tc>
          <w:tcPr>
            <w:tcW w:w="6946" w:type="dxa"/>
            <w:gridSpan w:val="2"/>
            <w:shd w:val="pct60" w:color="000000" w:fill="FFFFFF"/>
            <w:vAlign w:val="center"/>
          </w:tcPr>
          <w:p w14:paraId="3E640907" w14:textId="77777777" w:rsidR="00840A10" w:rsidRPr="00A15A30" w:rsidRDefault="00840A10" w:rsidP="006F63D8">
            <w:pPr>
              <w:pStyle w:val="TableTitle"/>
              <w:rPr>
                <w:rFonts w:ascii="Arial" w:hAnsi="Arial"/>
              </w:rPr>
            </w:pPr>
            <w:r w:rsidRPr="00A15A30">
              <w:rPr>
                <w:rFonts w:ascii="Arial" w:hAnsi="Arial"/>
              </w:rPr>
              <w:t>Definition</w:t>
            </w:r>
          </w:p>
        </w:tc>
      </w:tr>
      <w:tr w:rsidR="00840A10" w:rsidRPr="00A15A30" w14:paraId="3E64090B" w14:textId="77777777" w:rsidTr="00117A1B">
        <w:tc>
          <w:tcPr>
            <w:tcW w:w="2409" w:type="dxa"/>
            <w:gridSpan w:val="2"/>
          </w:tcPr>
          <w:p w14:paraId="3E640909" w14:textId="77777777" w:rsidR="00840A10" w:rsidRPr="00A15A30" w:rsidRDefault="00840A10" w:rsidP="006F63D8">
            <w:pPr>
              <w:pStyle w:val="TableEntrySpecial"/>
              <w:rPr>
                <w:rFonts w:ascii="Arial" w:hAnsi="Arial"/>
                <w:i/>
                <w:szCs w:val="18"/>
              </w:rPr>
            </w:pPr>
            <w:r w:rsidRPr="00A15A30">
              <w:rPr>
                <w:rFonts w:ascii="Arial" w:hAnsi="Arial"/>
                <w:i/>
                <w:szCs w:val="18"/>
              </w:rPr>
              <w:t>BusinessRole</w:t>
            </w:r>
          </w:p>
        </w:tc>
        <w:tc>
          <w:tcPr>
            <w:tcW w:w="6663" w:type="dxa"/>
            <w:vAlign w:val="center"/>
          </w:tcPr>
          <w:p w14:paraId="3E64090A" w14:textId="77777777" w:rsidR="00840A10" w:rsidRPr="00A15A30" w:rsidRDefault="00840A10" w:rsidP="006F63D8">
            <w:pPr>
              <w:pStyle w:val="BodyText"/>
              <w:spacing w:before="60" w:after="60"/>
              <w:rPr>
                <w:sz w:val="18"/>
                <w:szCs w:val="18"/>
              </w:rPr>
            </w:pPr>
            <w:r w:rsidRPr="00A15A30">
              <w:rPr>
                <w:sz w:val="18"/>
                <w:szCs w:val="18"/>
                <w:lang w:val="en-US"/>
              </w:rPr>
              <w:t xml:space="preserve">functional role played by a business actor in a particular </w:t>
            </w:r>
            <w:r w:rsidRPr="00A15A30">
              <w:rPr>
                <w:i/>
                <w:sz w:val="18"/>
                <w:szCs w:val="18"/>
                <w:lang w:val="en-US"/>
              </w:rPr>
              <w:t>BusinessProcess</w:t>
            </w:r>
            <w:r w:rsidRPr="00A15A30">
              <w:rPr>
                <w:sz w:val="18"/>
                <w:szCs w:val="18"/>
                <w:lang w:val="en-US"/>
              </w:rPr>
              <w:t xml:space="preserve"> or </w:t>
            </w:r>
            <w:r w:rsidRPr="00A15A30">
              <w:rPr>
                <w:i/>
                <w:sz w:val="18"/>
                <w:szCs w:val="18"/>
                <w:lang w:val="en-US"/>
              </w:rPr>
              <w:t>BusinessTransaction</w:t>
            </w:r>
          </w:p>
        </w:tc>
      </w:tr>
      <w:tr w:rsidR="00840A10" w:rsidRPr="00A15A30" w14:paraId="3E64090E" w14:textId="77777777" w:rsidTr="00117A1B">
        <w:tc>
          <w:tcPr>
            <w:tcW w:w="2409" w:type="dxa"/>
            <w:gridSpan w:val="2"/>
          </w:tcPr>
          <w:p w14:paraId="3E64090C" w14:textId="77777777" w:rsidR="00840A10" w:rsidRPr="00A15A30" w:rsidRDefault="00840A10" w:rsidP="006F63D8">
            <w:pPr>
              <w:pStyle w:val="TableEntrySpecial"/>
              <w:rPr>
                <w:rFonts w:ascii="Arial" w:hAnsi="Arial"/>
                <w:i/>
                <w:szCs w:val="18"/>
              </w:rPr>
            </w:pPr>
            <w:r w:rsidRPr="00A15A30">
              <w:rPr>
                <w:rFonts w:ascii="Arial" w:hAnsi="Arial"/>
                <w:i/>
                <w:szCs w:val="18"/>
              </w:rPr>
              <w:t>Participant</w:t>
            </w:r>
          </w:p>
        </w:tc>
        <w:tc>
          <w:tcPr>
            <w:tcW w:w="6663" w:type="dxa"/>
            <w:vAlign w:val="center"/>
          </w:tcPr>
          <w:p w14:paraId="3E64090D" w14:textId="77777777" w:rsidR="00840A10" w:rsidRPr="00A15A30" w:rsidRDefault="00840A10" w:rsidP="006F63D8">
            <w:pPr>
              <w:pStyle w:val="TableEntry"/>
              <w:rPr>
                <w:rFonts w:ascii="Arial" w:hAnsi="Arial"/>
                <w:szCs w:val="18"/>
              </w:rPr>
            </w:pPr>
            <w:r w:rsidRPr="00A15A30">
              <w:rPr>
                <w:rFonts w:ascii="Arial" w:hAnsi="Arial"/>
                <w:szCs w:val="18"/>
                <w:lang w:val="en-US"/>
              </w:rPr>
              <w:t xml:space="preserve">involvement of a </w:t>
            </w:r>
            <w:r w:rsidRPr="00A15A30">
              <w:rPr>
                <w:rFonts w:ascii="Arial" w:hAnsi="Arial"/>
                <w:i/>
                <w:szCs w:val="18"/>
                <w:lang w:val="en-US"/>
              </w:rPr>
              <w:t>BusinessRole</w:t>
            </w:r>
            <w:r w:rsidRPr="00A15A30">
              <w:rPr>
                <w:rFonts w:ascii="Arial" w:hAnsi="Arial"/>
                <w:szCs w:val="18"/>
                <w:lang w:val="en-US"/>
              </w:rPr>
              <w:t xml:space="preserve"> in a </w:t>
            </w:r>
            <w:r w:rsidRPr="00A15A30">
              <w:rPr>
                <w:rFonts w:ascii="Arial" w:hAnsi="Arial"/>
                <w:i/>
                <w:szCs w:val="18"/>
                <w:lang w:val="en-US"/>
              </w:rPr>
              <w:t>BusinessTransaction</w:t>
            </w:r>
          </w:p>
        </w:tc>
      </w:tr>
      <w:tr w:rsidR="00840A10" w:rsidRPr="00A15A30" w14:paraId="3E640911" w14:textId="77777777" w:rsidTr="00117A1B">
        <w:tc>
          <w:tcPr>
            <w:tcW w:w="2409" w:type="dxa"/>
            <w:gridSpan w:val="2"/>
          </w:tcPr>
          <w:p w14:paraId="3E64090F" w14:textId="77777777" w:rsidR="00840A10" w:rsidRPr="00A15A30" w:rsidRDefault="00FB0BEA" w:rsidP="006F63D8">
            <w:pPr>
              <w:pStyle w:val="TableEntrySpecial"/>
              <w:rPr>
                <w:rFonts w:ascii="Arial" w:hAnsi="Arial"/>
                <w:i/>
                <w:szCs w:val="18"/>
              </w:rPr>
            </w:pPr>
            <w:r w:rsidRPr="00A15A30">
              <w:rPr>
                <w:rFonts w:ascii="Arial" w:hAnsi="Arial"/>
                <w:i/>
                <w:szCs w:val="18"/>
              </w:rPr>
              <w:t>BusinessProcess</w:t>
            </w:r>
          </w:p>
        </w:tc>
        <w:tc>
          <w:tcPr>
            <w:tcW w:w="6663" w:type="dxa"/>
            <w:vAlign w:val="center"/>
          </w:tcPr>
          <w:p w14:paraId="3E640910" w14:textId="1002069B" w:rsidR="00840A10" w:rsidRPr="00A15A30" w:rsidRDefault="00FB0BEA" w:rsidP="006F63D8">
            <w:pPr>
              <w:pStyle w:val="BodyText"/>
              <w:spacing w:before="60" w:after="60"/>
              <w:rPr>
                <w:sz w:val="18"/>
                <w:szCs w:val="18"/>
              </w:rPr>
            </w:pPr>
            <w:r w:rsidRPr="00A15A30">
              <w:rPr>
                <w:sz w:val="18"/>
                <w:szCs w:val="18"/>
                <w:lang w:val="en-US"/>
              </w:rPr>
              <w:t xml:space="preserve">unrealized definition of the business activities undertaken by </w:t>
            </w:r>
            <w:r w:rsidRPr="00A15A30">
              <w:rPr>
                <w:i/>
                <w:sz w:val="18"/>
                <w:szCs w:val="18"/>
                <w:lang w:val="en-US"/>
              </w:rPr>
              <w:t>BusinessRoles</w:t>
            </w:r>
            <w:r w:rsidRPr="00A15A30">
              <w:rPr>
                <w:sz w:val="18"/>
                <w:szCs w:val="18"/>
                <w:lang w:val="en-US"/>
              </w:rPr>
              <w:t xml:space="preserve"> within a </w:t>
            </w:r>
            <w:r w:rsidRPr="00A15A30">
              <w:rPr>
                <w:i/>
                <w:sz w:val="18"/>
                <w:szCs w:val="18"/>
                <w:lang w:val="en-US"/>
              </w:rPr>
              <w:t>BusinessArea</w:t>
            </w:r>
            <w:r w:rsidRPr="00A15A30">
              <w:rPr>
                <w:sz w:val="18"/>
                <w:szCs w:val="18"/>
                <w:lang w:val="en-US"/>
              </w:rPr>
              <w:t xml:space="preserve"> whereby each </w:t>
            </w:r>
            <w:r w:rsidRPr="00A15A30">
              <w:rPr>
                <w:i/>
                <w:sz w:val="18"/>
                <w:szCs w:val="18"/>
                <w:lang w:val="en-US"/>
              </w:rPr>
              <w:t xml:space="preserve">BusinessProcess </w:t>
            </w:r>
            <w:r w:rsidR="00117A1B" w:rsidRPr="00A15A30">
              <w:rPr>
                <w:sz w:val="18"/>
                <w:szCs w:val="18"/>
                <w:lang w:val="en-US"/>
              </w:rPr>
              <w:t>fulfills</w:t>
            </w:r>
            <w:r w:rsidRPr="00A15A30">
              <w:rPr>
                <w:sz w:val="18"/>
                <w:szCs w:val="18"/>
                <w:lang w:val="en-US"/>
              </w:rPr>
              <w:t xml:space="preserve"> one type of business activity and whereby a </w:t>
            </w:r>
            <w:r w:rsidRPr="00A15A30">
              <w:rPr>
                <w:i/>
                <w:sz w:val="18"/>
                <w:szCs w:val="18"/>
                <w:lang w:val="en-US"/>
              </w:rPr>
              <w:t>BusinessProcess</w:t>
            </w:r>
            <w:r w:rsidRPr="00A15A30">
              <w:rPr>
                <w:sz w:val="18"/>
                <w:szCs w:val="18"/>
                <w:lang w:val="en-US"/>
              </w:rPr>
              <w:t xml:space="preserve"> may include and extend other </w:t>
            </w:r>
            <w:r w:rsidRPr="00A15A30">
              <w:rPr>
                <w:i/>
                <w:sz w:val="18"/>
                <w:szCs w:val="18"/>
                <w:lang w:val="en-US"/>
              </w:rPr>
              <w:t>BusinessProcesses</w:t>
            </w:r>
          </w:p>
        </w:tc>
      </w:tr>
      <w:tr w:rsidR="00840A10" w:rsidRPr="00A15A30" w14:paraId="3E640914" w14:textId="77777777" w:rsidTr="00117A1B">
        <w:trPr>
          <w:trHeight w:val="312"/>
        </w:trPr>
        <w:tc>
          <w:tcPr>
            <w:tcW w:w="2409" w:type="dxa"/>
            <w:gridSpan w:val="2"/>
          </w:tcPr>
          <w:p w14:paraId="3E640912" w14:textId="77777777" w:rsidR="00840A10" w:rsidRPr="00A15A30" w:rsidRDefault="00FB0BEA" w:rsidP="006F63D8">
            <w:pPr>
              <w:pStyle w:val="TableEntrySpecial"/>
              <w:rPr>
                <w:rFonts w:ascii="Arial" w:hAnsi="Arial"/>
                <w:i/>
                <w:szCs w:val="18"/>
              </w:rPr>
            </w:pPr>
            <w:r w:rsidRPr="00A15A30">
              <w:rPr>
                <w:rFonts w:ascii="Arial" w:hAnsi="Arial"/>
                <w:i/>
                <w:szCs w:val="18"/>
              </w:rPr>
              <w:t>BusinessTransaction</w:t>
            </w:r>
          </w:p>
        </w:tc>
        <w:tc>
          <w:tcPr>
            <w:tcW w:w="6663" w:type="dxa"/>
            <w:vAlign w:val="center"/>
          </w:tcPr>
          <w:p w14:paraId="3E640913" w14:textId="77777777" w:rsidR="00840A10" w:rsidRPr="00A15A30" w:rsidRDefault="00FB0BEA" w:rsidP="006F63D8">
            <w:pPr>
              <w:pStyle w:val="TableEntry"/>
              <w:rPr>
                <w:rFonts w:ascii="Arial" w:hAnsi="Arial"/>
                <w:szCs w:val="18"/>
              </w:rPr>
            </w:pPr>
            <w:r w:rsidRPr="00A15A30">
              <w:rPr>
                <w:rFonts w:ascii="Arial" w:hAnsi="Arial"/>
                <w:szCs w:val="18"/>
                <w:lang w:val="en-US"/>
              </w:rPr>
              <w:t xml:space="preserve">particular solution that meets the communication requirements and the interaction requirements of a particular </w:t>
            </w:r>
            <w:r w:rsidRPr="00A15A30">
              <w:rPr>
                <w:rFonts w:ascii="Arial" w:hAnsi="Arial"/>
                <w:i/>
                <w:szCs w:val="18"/>
                <w:lang w:val="en-US"/>
              </w:rPr>
              <w:t xml:space="preserve">BusinessProcess </w:t>
            </w:r>
            <w:r w:rsidRPr="00A15A30">
              <w:rPr>
                <w:rFonts w:ascii="Arial" w:hAnsi="Arial"/>
                <w:szCs w:val="18"/>
                <w:lang w:val="en-US"/>
              </w:rPr>
              <w:t xml:space="preserve">and </w:t>
            </w:r>
            <w:r w:rsidRPr="00A15A30">
              <w:rPr>
                <w:rFonts w:ascii="Arial" w:hAnsi="Arial"/>
                <w:i/>
                <w:szCs w:val="18"/>
                <w:lang w:val="en-US"/>
              </w:rPr>
              <w:t>BusinessArea</w:t>
            </w:r>
          </w:p>
        </w:tc>
      </w:tr>
      <w:tr w:rsidR="00840A10" w:rsidRPr="00A15A30" w14:paraId="3E640917" w14:textId="77777777" w:rsidTr="00117A1B">
        <w:tc>
          <w:tcPr>
            <w:tcW w:w="2409" w:type="dxa"/>
            <w:gridSpan w:val="2"/>
          </w:tcPr>
          <w:p w14:paraId="3E640915" w14:textId="77777777" w:rsidR="00840A10" w:rsidRPr="00A15A30" w:rsidRDefault="008F0A01" w:rsidP="006F63D8">
            <w:pPr>
              <w:pStyle w:val="TableEntrySpecial"/>
              <w:rPr>
                <w:rFonts w:ascii="Arial" w:hAnsi="Arial"/>
                <w:i/>
                <w:szCs w:val="18"/>
              </w:rPr>
            </w:pPr>
            <w:r w:rsidRPr="00A15A30">
              <w:rPr>
                <w:rFonts w:ascii="Arial" w:hAnsi="Arial"/>
                <w:i/>
                <w:szCs w:val="18"/>
              </w:rPr>
              <w:t>MessageDefinition</w:t>
            </w:r>
          </w:p>
        </w:tc>
        <w:tc>
          <w:tcPr>
            <w:tcW w:w="6663" w:type="dxa"/>
            <w:vAlign w:val="center"/>
          </w:tcPr>
          <w:p w14:paraId="3E640916" w14:textId="7EDD0048" w:rsidR="00840A10" w:rsidRPr="00A15A30" w:rsidRDefault="008F0A01" w:rsidP="006F63D8">
            <w:pPr>
              <w:pStyle w:val="BodyText"/>
              <w:spacing w:before="60" w:after="60"/>
              <w:rPr>
                <w:sz w:val="18"/>
                <w:szCs w:val="18"/>
              </w:rPr>
            </w:pPr>
            <w:r w:rsidRPr="00A15A30">
              <w:rPr>
                <w:sz w:val="18"/>
                <w:szCs w:val="18"/>
              </w:rPr>
              <w:t xml:space="preserve">formal description of the structure of a </w:t>
            </w:r>
            <w:r w:rsidR="00984652" w:rsidRPr="00A15A30">
              <w:rPr>
                <w:sz w:val="18"/>
                <w:szCs w:val="18"/>
              </w:rPr>
              <w:t>m</w:t>
            </w:r>
            <w:r w:rsidRPr="00A15A30">
              <w:rPr>
                <w:sz w:val="18"/>
                <w:szCs w:val="18"/>
              </w:rPr>
              <w:t>essage</w:t>
            </w:r>
            <w:r w:rsidR="00984652" w:rsidRPr="00A15A30">
              <w:rPr>
                <w:sz w:val="18"/>
                <w:szCs w:val="18"/>
              </w:rPr>
              <w:t xml:space="preserve"> i</w:t>
            </w:r>
            <w:r w:rsidRPr="00A15A30">
              <w:rPr>
                <w:sz w:val="18"/>
                <w:szCs w:val="18"/>
              </w:rPr>
              <w:t>nstance</w:t>
            </w:r>
          </w:p>
        </w:tc>
      </w:tr>
    </w:tbl>
    <w:p w14:paraId="4184634A" w14:textId="2743C3E8" w:rsidR="00215CBE" w:rsidRDefault="00961093" w:rsidP="00A120C7">
      <w:pPr>
        <w:pStyle w:val="Heading2"/>
      </w:pPr>
      <w:bookmarkStart w:id="6" w:name="_Toc361842638"/>
      <w:r w:rsidRPr="008B3BC4">
        <w:t>Glossary</w:t>
      </w:r>
      <w:bookmarkEnd w:id="4"/>
      <w:bookmarkEnd w:id="5"/>
      <w:bookmarkEnd w:id="6"/>
    </w:p>
    <w:p w14:paraId="08FE8512" w14:textId="6DBF4FE1" w:rsidR="00A120C7" w:rsidRPr="00A120C7" w:rsidRDefault="00A120C7" w:rsidP="00A120C7">
      <w:r>
        <w:rPr>
          <w:b/>
        </w:rPr>
        <w:t>Terms</w:t>
      </w:r>
    </w:p>
    <w:tbl>
      <w:tblPr>
        <w:tblW w:w="0" w:type="auto"/>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1669"/>
        <w:gridCol w:w="7312"/>
      </w:tblGrid>
      <w:tr w:rsidR="00940C7F" w14:paraId="581A6A82" w14:textId="77777777" w:rsidTr="009F7211">
        <w:tc>
          <w:tcPr>
            <w:tcW w:w="0" w:type="auto"/>
            <w:shd w:val="pct60" w:color="000000" w:fill="FFFFFF"/>
          </w:tcPr>
          <w:p w14:paraId="1D120498" w14:textId="77777777" w:rsidR="00940C7F" w:rsidRDefault="00940C7F" w:rsidP="006F63D8">
            <w:pPr>
              <w:pStyle w:val="TableTitle"/>
            </w:pPr>
            <w:r>
              <w:t>Term</w:t>
            </w:r>
          </w:p>
        </w:tc>
        <w:tc>
          <w:tcPr>
            <w:tcW w:w="0" w:type="auto"/>
            <w:shd w:val="pct60" w:color="000000" w:fill="FFFFFF"/>
          </w:tcPr>
          <w:p w14:paraId="5746F463" w14:textId="77777777" w:rsidR="00940C7F" w:rsidRDefault="00940C7F" w:rsidP="006F63D8">
            <w:pPr>
              <w:pStyle w:val="TableTitle"/>
            </w:pPr>
            <w:r>
              <w:t>Definition</w:t>
            </w:r>
          </w:p>
        </w:tc>
      </w:tr>
      <w:tr w:rsidR="00940C7F" w:rsidRPr="00117A1B" w14:paraId="4246BC10" w14:textId="77777777" w:rsidTr="009F7211">
        <w:tc>
          <w:tcPr>
            <w:tcW w:w="0" w:type="auto"/>
          </w:tcPr>
          <w:p w14:paraId="0874D053" w14:textId="77777777" w:rsidR="00940C7F" w:rsidRPr="00117A1B" w:rsidRDefault="00940C7F" w:rsidP="006F63D8">
            <w:pPr>
              <w:pStyle w:val="TableEntrySpecial"/>
              <w:rPr>
                <w:rFonts w:ascii="Arial" w:hAnsi="Arial"/>
                <w:szCs w:val="18"/>
              </w:rPr>
            </w:pPr>
            <w:r w:rsidRPr="00117A1B">
              <w:rPr>
                <w:rFonts w:ascii="Arial" w:hAnsi="Arial"/>
                <w:szCs w:val="18"/>
              </w:rPr>
              <w:t>Pre-Trade</w:t>
            </w:r>
          </w:p>
        </w:tc>
        <w:tc>
          <w:tcPr>
            <w:tcW w:w="0" w:type="auto"/>
            <w:vAlign w:val="center"/>
          </w:tcPr>
          <w:p w14:paraId="0468C47E" w14:textId="77777777" w:rsidR="00940C7F" w:rsidRPr="00117A1B" w:rsidRDefault="00940C7F" w:rsidP="006F63D8">
            <w:pPr>
              <w:spacing w:before="60" w:after="60"/>
              <w:rPr>
                <w:sz w:val="18"/>
                <w:szCs w:val="18"/>
              </w:rPr>
            </w:pPr>
            <w:r w:rsidRPr="00117A1B">
              <w:rPr>
                <w:sz w:val="18"/>
                <w:szCs w:val="18"/>
              </w:rPr>
              <w:t>The pre-Trade area covers all activities which occur prior to a trade. Examples of pre-trade activity are indications of interest (IOI), trade advertisements, quotes and market data (in support of trade through post-trade functions, i.e. market data dissemination, instrument identifiers, descriptive data, attributes, rates, codes and contact data, etc...).</w:t>
            </w:r>
          </w:p>
        </w:tc>
      </w:tr>
      <w:tr w:rsidR="00940C7F" w:rsidRPr="00117A1B" w14:paraId="0A12062B" w14:textId="77777777" w:rsidTr="009F7211">
        <w:tc>
          <w:tcPr>
            <w:tcW w:w="0" w:type="auto"/>
          </w:tcPr>
          <w:p w14:paraId="2EA984AF" w14:textId="77777777" w:rsidR="00940C7F" w:rsidRPr="00117A1B" w:rsidRDefault="00940C7F" w:rsidP="006F63D8">
            <w:pPr>
              <w:pStyle w:val="TableEntrySpecial"/>
              <w:rPr>
                <w:rFonts w:ascii="Arial" w:hAnsi="Arial"/>
                <w:szCs w:val="18"/>
              </w:rPr>
            </w:pPr>
            <w:r w:rsidRPr="00117A1B">
              <w:rPr>
                <w:rFonts w:ascii="Arial" w:hAnsi="Arial"/>
                <w:szCs w:val="18"/>
              </w:rPr>
              <w:t>Trade</w:t>
            </w:r>
          </w:p>
        </w:tc>
        <w:tc>
          <w:tcPr>
            <w:tcW w:w="0" w:type="auto"/>
            <w:vAlign w:val="center"/>
          </w:tcPr>
          <w:p w14:paraId="3854035E" w14:textId="77777777" w:rsidR="00940C7F" w:rsidRPr="00117A1B" w:rsidRDefault="00940C7F" w:rsidP="006F63D8">
            <w:pPr>
              <w:spacing w:before="60" w:after="60"/>
              <w:rPr>
                <w:sz w:val="18"/>
                <w:szCs w:val="18"/>
              </w:rPr>
            </w:pPr>
            <w:r w:rsidRPr="00117A1B">
              <w:rPr>
                <w:sz w:val="18"/>
                <w:szCs w:val="18"/>
              </w:rPr>
              <w:t>The trade area includes the order and execution processes, including order management, order routing and trade execution.</w:t>
            </w:r>
          </w:p>
        </w:tc>
      </w:tr>
      <w:tr w:rsidR="00940C7F" w:rsidRPr="00117A1B" w14:paraId="183C9450" w14:textId="77777777" w:rsidTr="009F7211">
        <w:tc>
          <w:tcPr>
            <w:tcW w:w="0" w:type="auto"/>
          </w:tcPr>
          <w:p w14:paraId="70834B00" w14:textId="77777777" w:rsidR="00940C7F" w:rsidRPr="00117A1B" w:rsidRDefault="00940C7F" w:rsidP="006F63D8">
            <w:pPr>
              <w:pStyle w:val="TableEntrySpecial"/>
              <w:rPr>
                <w:rFonts w:ascii="Arial" w:hAnsi="Arial"/>
                <w:szCs w:val="18"/>
              </w:rPr>
            </w:pPr>
            <w:r w:rsidRPr="00117A1B">
              <w:rPr>
                <w:rFonts w:ascii="Arial" w:hAnsi="Arial"/>
                <w:szCs w:val="18"/>
              </w:rPr>
              <w:t>Notice/Advise of Execution</w:t>
            </w:r>
          </w:p>
        </w:tc>
        <w:tc>
          <w:tcPr>
            <w:tcW w:w="0" w:type="auto"/>
            <w:vAlign w:val="center"/>
          </w:tcPr>
          <w:p w14:paraId="77E145B8" w14:textId="77777777" w:rsidR="00940C7F" w:rsidRPr="00117A1B" w:rsidRDefault="00940C7F" w:rsidP="006F63D8">
            <w:pPr>
              <w:spacing w:before="60" w:after="60"/>
              <w:rPr>
                <w:sz w:val="18"/>
                <w:szCs w:val="18"/>
              </w:rPr>
            </w:pPr>
            <w:r w:rsidRPr="00117A1B">
              <w:rPr>
                <w:sz w:val="18"/>
                <w:szCs w:val="18"/>
              </w:rPr>
              <w:t>This is used to provide the instructing party with information about a deal executed at its instruction. This advice applies to a deal that cannot yet be fully confirmed, for example, because it is a block trade which is to be allocated.  (The Notice of Execution may also include information pertaining to commission and fees for the block trade.)</w:t>
            </w:r>
          </w:p>
        </w:tc>
      </w:tr>
      <w:tr w:rsidR="00940C7F" w:rsidRPr="00117A1B" w14:paraId="2F166F25" w14:textId="77777777" w:rsidTr="009F7211">
        <w:tc>
          <w:tcPr>
            <w:tcW w:w="0" w:type="auto"/>
          </w:tcPr>
          <w:p w14:paraId="67128D43" w14:textId="77777777" w:rsidR="00940C7F" w:rsidRPr="00117A1B" w:rsidRDefault="00940C7F" w:rsidP="006F63D8">
            <w:pPr>
              <w:pStyle w:val="TableEntrySpecial"/>
              <w:rPr>
                <w:rFonts w:ascii="Arial" w:hAnsi="Arial"/>
                <w:szCs w:val="18"/>
              </w:rPr>
            </w:pPr>
            <w:r w:rsidRPr="00117A1B">
              <w:rPr>
                <w:rFonts w:ascii="Arial" w:hAnsi="Arial"/>
                <w:szCs w:val="18"/>
              </w:rPr>
              <w:t>Post-Trade</w:t>
            </w:r>
          </w:p>
        </w:tc>
        <w:tc>
          <w:tcPr>
            <w:tcW w:w="0" w:type="auto"/>
            <w:vAlign w:val="center"/>
          </w:tcPr>
          <w:p w14:paraId="4DC23920" w14:textId="77777777" w:rsidR="00940C7F" w:rsidRPr="00117A1B" w:rsidRDefault="00940C7F" w:rsidP="006F63D8">
            <w:pPr>
              <w:spacing w:before="60" w:after="60"/>
              <w:rPr>
                <w:sz w:val="18"/>
                <w:szCs w:val="18"/>
              </w:rPr>
            </w:pPr>
            <w:r w:rsidRPr="00117A1B">
              <w:rPr>
                <w:sz w:val="18"/>
                <w:szCs w:val="18"/>
              </w:rPr>
              <w:t xml:space="preserve">The post-trade area covers all activity after execution up until clearing and pre-settlement begins. </w:t>
            </w:r>
          </w:p>
        </w:tc>
      </w:tr>
      <w:tr w:rsidR="00940C7F" w:rsidRPr="00117A1B" w14:paraId="6AA56FE3" w14:textId="77777777" w:rsidTr="009F7211">
        <w:tc>
          <w:tcPr>
            <w:tcW w:w="0" w:type="auto"/>
          </w:tcPr>
          <w:p w14:paraId="0AB2B536" w14:textId="77777777" w:rsidR="00940C7F" w:rsidRPr="00117A1B" w:rsidRDefault="00940C7F" w:rsidP="006F63D8">
            <w:pPr>
              <w:pStyle w:val="TableEntrySpecial"/>
              <w:rPr>
                <w:rFonts w:ascii="Arial" w:hAnsi="Arial"/>
                <w:szCs w:val="18"/>
                <w:highlight w:val="yellow"/>
              </w:rPr>
            </w:pPr>
            <w:r w:rsidRPr="00117A1B">
              <w:rPr>
                <w:rFonts w:ascii="Arial" w:hAnsi="Arial"/>
                <w:szCs w:val="18"/>
              </w:rPr>
              <w:t>Allocation Instruction</w:t>
            </w:r>
          </w:p>
        </w:tc>
        <w:tc>
          <w:tcPr>
            <w:tcW w:w="0" w:type="auto"/>
            <w:vAlign w:val="center"/>
          </w:tcPr>
          <w:p w14:paraId="04DE9922" w14:textId="77777777" w:rsidR="00940C7F" w:rsidRPr="00117A1B" w:rsidRDefault="00940C7F" w:rsidP="006F63D8">
            <w:pPr>
              <w:spacing w:before="60" w:after="60"/>
              <w:rPr>
                <w:sz w:val="18"/>
                <w:szCs w:val="18"/>
              </w:rPr>
            </w:pPr>
            <w:r w:rsidRPr="00117A1B">
              <w:rPr>
                <w:sz w:val="18"/>
                <w:szCs w:val="18"/>
              </w:rPr>
              <w:t>This is used by the instructing party to inform the executing party or an interested party of how the block trade is to be allocated across different accounts.</w:t>
            </w:r>
          </w:p>
        </w:tc>
      </w:tr>
      <w:tr w:rsidR="00940C7F" w:rsidRPr="00117A1B" w14:paraId="74B4B87E" w14:textId="77777777" w:rsidTr="009F7211">
        <w:tc>
          <w:tcPr>
            <w:tcW w:w="0" w:type="auto"/>
          </w:tcPr>
          <w:p w14:paraId="67C23CB1" w14:textId="77777777" w:rsidR="00940C7F" w:rsidRPr="00117A1B" w:rsidRDefault="00940C7F" w:rsidP="006F63D8">
            <w:pPr>
              <w:pStyle w:val="TableEntrySpecial"/>
              <w:rPr>
                <w:rFonts w:ascii="Arial" w:hAnsi="Arial"/>
                <w:szCs w:val="18"/>
              </w:rPr>
            </w:pPr>
            <w:r w:rsidRPr="00117A1B">
              <w:rPr>
                <w:rFonts w:ascii="Arial" w:hAnsi="Arial"/>
                <w:szCs w:val="18"/>
              </w:rPr>
              <w:t>Allocation Report/Details</w:t>
            </w:r>
          </w:p>
        </w:tc>
        <w:tc>
          <w:tcPr>
            <w:tcW w:w="0" w:type="auto"/>
            <w:vAlign w:val="center"/>
          </w:tcPr>
          <w:p w14:paraId="219F3B5A" w14:textId="77777777" w:rsidR="00940C7F" w:rsidRPr="00117A1B" w:rsidRDefault="00940C7F" w:rsidP="006F63D8">
            <w:pPr>
              <w:spacing w:before="60" w:after="60"/>
              <w:rPr>
                <w:sz w:val="18"/>
                <w:szCs w:val="18"/>
              </w:rPr>
            </w:pPr>
            <w:r w:rsidRPr="00117A1B">
              <w:rPr>
                <w:sz w:val="18"/>
                <w:szCs w:val="18"/>
              </w:rPr>
              <w:t>This is used by the executing party (or the party that received the Allocation Instruction) to provide the instructing party with additional information such as the fees, commission or interest accrued that will be allocated to each account.</w:t>
            </w:r>
          </w:p>
        </w:tc>
      </w:tr>
      <w:tr w:rsidR="00940C7F" w:rsidRPr="00117A1B" w14:paraId="56149BFE" w14:textId="77777777" w:rsidTr="009F7211">
        <w:tc>
          <w:tcPr>
            <w:tcW w:w="0" w:type="auto"/>
          </w:tcPr>
          <w:p w14:paraId="5416C0F1" w14:textId="77777777" w:rsidR="00940C7F" w:rsidRPr="00117A1B" w:rsidRDefault="00940C7F" w:rsidP="006F63D8">
            <w:pPr>
              <w:pStyle w:val="TableEntrySpecial"/>
              <w:rPr>
                <w:rFonts w:ascii="Arial" w:hAnsi="Arial"/>
                <w:szCs w:val="18"/>
              </w:rPr>
            </w:pPr>
            <w:r w:rsidRPr="00117A1B">
              <w:rPr>
                <w:rFonts w:ascii="Arial" w:hAnsi="Arial"/>
                <w:szCs w:val="18"/>
              </w:rPr>
              <w:t>Confirmation</w:t>
            </w:r>
          </w:p>
        </w:tc>
        <w:tc>
          <w:tcPr>
            <w:tcW w:w="0" w:type="auto"/>
            <w:vAlign w:val="center"/>
          </w:tcPr>
          <w:p w14:paraId="07F4D178" w14:textId="77777777" w:rsidR="00940C7F" w:rsidRPr="00117A1B" w:rsidRDefault="00940C7F" w:rsidP="006F63D8">
            <w:pPr>
              <w:spacing w:before="60" w:after="60"/>
              <w:rPr>
                <w:sz w:val="18"/>
                <w:szCs w:val="18"/>
              </w:rPr>
            </w:pPr>
            <w:r w:rsidRPr="00117A1B">
              <w:rPr>
                <w:sz w:val="18"/>
                <w:szCs w:val="18"/>
              </w:rPr>
              <w:t>This is used to confirm the details of a purchase or sale executed by the executing party on behalf of the instructing party. It is also used to provide details on the payment side of the transaction.</w:t>
            </w:r>
          </w:p>
        </w:tc>
      </w:tr>
      <w:tr w:rsidR="00940C7F" w:rsidRPr="00117A1B" w14:paraId="160C07C0" w14:textId="77777777" w:rsidTr="009F7211">
        <w:tc>
          <w:tcPr>
            <w:tcW w:w="0" w:type="auto"/>
          </w:tcPr>
          <w:p w14:paraId="6FB15056" w14:textId="77777777" w:rsidR="00940C7F" w:rsidRPr="00117A1B" w:rsidRDefault="00940C7F" w:rsidP="006F63D8">
            <w:pPr>
              <w:pStyle w:val="TableEntrySpecial"/>
              <w:rPr>
                <w:rFonts w:ascii="Arial" w:hAnsi="Arial"/>
                <w:szCs w:val="18"/>
              </w:rPr>
            </w:pPr>
            <w:r w:rsidRPr="00117A1B">
              <w:rPr>
                <w:rFonts w:ascii="Arial" w:hAnsi="Arial"/>
                <w:szCs w:val="18"/>
              </w:rPr>
              <w:t>Affirmation</w:t>
            </w:r>
          </w:p>
        </w:tc>
        <w:tc>
          <w:tcPr>
            <w:tcW w:w="0" w:type="auto"/>
            <w:vAlign w:val="center"/>
          </w:tcPr>
          <w:p w14:paraId="0063F71F" w14:textId="77777777" w:rsidR="00940C7F" w:rsidRPr="00117A1B" w:rsidRDefault="00940C7F" w:rsidP="006F63D8">
            <w:pPr>
              <w:spacing w:before="60" w:after="60"/>
              <w:rPr>
                <w:sz w:val="18"/>
                <w:szCs w:val="18"/>
              </w:rPr>
            </w:pPr>
            <w:r w:rsidRPr="00117A1B">
              <w:rPr>
                <w:sz w:val="18"/>
                <w:szCs w:val="18"/>
              </w:rPr>
              <w:t>This is used to positively affirm or reject the details of a previously received confirmation/contract note. If positively affirmed, this message binds the Sender and the Receiver of the message to the trade details contained in the confirmation being affirmed.</w:t>
            </w:r>
          </w:p>
        </w:tc>
      </w:tr>
      <w:tr w:rsidR="00940C7F" w:rsidRPr="00117A1B" w14:paraId="47115512" w14:textId="77777777" w:rsidTr="009F7211">
        <w:tc>
          <w:tcPr>
            <w:tcW w:w="0" w:type="auto"/>
          </w:tcPr>
          <w:p w14:paraId="66922006" w14:textId="77777777" w:rsidR="00940C7F" w:rsidRPr="00117A1B" w:rsidRDefault="00940C7F" w:rsidP="006F63D8">
            <w:pPr>
              <w:pStyle w:val="TableEntrySpecial"/>
              <w:rPr>
                <w:rFonts w:ascii="Arial" w:hAnsi="Arial"/>
                <w:szCs w:val="18"/>
              </w:rPr>
            </w:pPr>
            <w:r w:rsidRPr="00117A1B">
              <w:rPr>
                <w:rFonts w:ascii="Arial" w:hAnsi="Arial"/>
                <w:szCs w:val="18"/>
              </w:rPr>
              <w:t>Clearing/Pre-Settlement</w:t>
            </w:r>
          </w:p>
        </w:tc>
        <w:tc>
          <w:tcPr>
            <w:tcW w:w="0" w:type="auto"/>
            <w:vAlign w:val="center"/>
          </w:tcPr>
          <w:p w14:paraId="0EE37522" w14:textId="77777777" w:rsidR="00940C7F" w:rsidRPr="00117A1B" w:rsidRDefault="00940C7F" w:rsidP="006F63D8">
            <w:pPr>
              <w:pStyle w:val="BodyText"/>
              <w:spacing w:before="60" w:after="60"/>
              <w:rPr>
                <w:sz w:val="18"/>
                <w:szCs w:val="18"/>
                <w:highlight w:val="yellow"/>
              </w:rPr>
            </w:pPr>
            <w:r w:rsidRPr="00117A1B">
              <w:rPr>
                <w:sz w:val="18"/>
                <w:szCs w:val="18"/>
              </w:rPr>
              <w:t>This denotes all activities from the time confirmation is made for a transaction until settlement begins. In theory, this includes the management of clearing and pre-</w:t>
            </w:r>
            <w:r w:rsidRPr="00117A1B">
              <w:rPr>
                <w:sz w:val="18"/>
                <w:szCs w:val="18"/>
              </w:rPr>
              <w:lastRenderedPageBreak/>
              <w:t>settlement activities, pre-settlement credit exposure; ensuring trades are settled in accordance with market rules.</w:t>
            </w:r>
          </w:p>
        </w:tc>
      </w:tr>
      <w:tr w:rsidR="00940C7F" w:rsidRPr="00117A1B" w14:paraId="6B0FD21E" w14:textId="77777777" w:rsidTr="009F7211">
        <w:tc>
          <w:tcPr>
            <w:tcW w:w="0" w:type="auto"/>
          </w:tcPr>
          <w:p w14:paraId="7EF96475" w14:textId="77777777" w:rsidR="00940C7F" w:rsidRPr="00117A1B" w:rsidRDefault="00940C7F" w:rsidP="006F63D8">
            <w:pPr>
              <w:pStyle w:val="TableEntrySpecial"/>
              <w:rPr>
                <w:rFonts w:ascii="Arial" w:hAnsi="Arial"/>
                <w:szCs w:val="18"/>
              </w:rPr>
            </w:pPr>
            <w:r w:rsidRPr="00117A1B">
              <w:rPr>
                <w:rFonts w:ascii="Arial" w:hAnsi="Arial"/>
                <w:szCs w:val="18"/>
              </w:rPr>
              <w:lastRenderedPageBreak/>
              <w:t>Settlement</w:t>
            </w:r>
          </w:p>
        </w:tc>
        <w:tc>
          <w:tcPr>
            <w:tcW w:w="0" w:type="auto"/>
            <w:vAlign w:val="center"/>
          </w:tcPr>
          <w:p w14:paraId="408FE34D" w14:textId="77777777" w:rsidR="00940C7F" w:rsidRPr="00117A1B" w:rsidRDefault="00940C7F" w:rsidP="006F63D8">
            <w:pPr>
              <w:spacing w:before="60" w:after="60"/>
              <w:rPr>
                <w:sz w:val="18"/>
                <w:szCs w:val="18"/>
              </w:rPr>
            </w:pPr>
            <w:r w:rsidRPr="00117A1B">
              <w:rPr>
                <w:sz w:val="18"/>
                <w:szCs w:val="18"/>
              </w:rPr>
              <w:t xml:space="preserve">Settlement can be simply defined as the actual exchange of obligations (cash, securities, others). Settlement is the next step in the trade lifecycle after clearing / pre-settlement. </w:t>
            </w:r>
          </w:p>
        </w:tc>
      </w:tr>
    </w:tbl>
    <w:p w14:paraId="565E0B1F" w14:textId="5BEFDAC5" w:rsidR="00A120C7" w:rsidRPr="00A120C7" w:rsidRDefault="00A120C7" w:rsidP="00A120C7">
      <w:bookmarkStart w:id="7" w:name="_Toc116962862"/>
      <w:r>
        <w:rPr>
          <w:b/>
        </w:rPr>
        <w:t>Acronyms</w:t>
      </w:r>
      <w:bookmarkStart w:id="8" w:name="_Toc146690776"/>
    </w:p>
    <w:tbl>
      <w:tblPr>
        <w:tblW w:w="0" w:type="auto"/>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ook w:val="00A0" w:firstRow="1" w:lastRow="0" w:firstColumn="1" w:lastColumn="0" w:noHBand="0" w:noVBand="0"/>
      </w:tblPr>
      <w:tblGrid>
        <w:gridCol w:w="997"/>
        <w:gridCol w:w="7984"/>
      </w:tblGrid>
      <w:tr w:rsidR="00940C7F" w:rsidRPr="00A15A30" w14:paraId="3FE5F9B4" w14:textId="77777777" w:rsidTr="009F7211">
        <w:tc>
          <w:tcPr>
            <w:tcW w:w="0" w:type="auto"/>
            <w:shd w:val="pct60" w:color="000000" w:fill="FFFFFF"/>
            <w:vAlign w:val="center"/>
          </w:tcPr>
          <w:bookmarkEnd w:id="8"/>
          <w:p w14:paraId="5BA5FAAD" w14:textId="77777777" w:rsidR="00940C7F" w:rsidRPr="00A15A30" w:rsidRDefault="00940C7F" w:rsidP="006F63D8">
            <w:pPr>
              <w:pStyle w:val="TableTitle"/>
              <w:rPr>
                <w:rFonts w:ascii="Arial" w:hAnsi="Arial"/>
                <w:szCs w:val="18"/>
              </w:rPr>
            </w:pPr>
            <w:r w:rsidRPr="00A15A30">
              <w:rPr>
                <w:rFonts w:ascii="Arial" w:hAnsi="Arial"/>
                <w:szCs w:val="18"/>
              </w:rPr>
              <w:t>Acronym</w:t>
            </w:r>
          </w:p>
        </w:tc>
        <w:tc>
          <w:tcPr>
            <w:tcW w:w="0" w:type="auto"/>
            <w:shd w:val="pct60" w:color="000000" w:fill="FFFFFF"/>
            <w:vAlign w:val="center"/>
          </w:tcPr>
          <w:p w14:paraId="098EA1E8" w14:textId="77777777" w:rsidR="00940C7F" w:rsidRPr="00A15A30" w:rsidRDefault="00940C7F" w:rsidP="006F63D8">
            <w:pPr>
              <w:pStyle w:val="TableTitle"/>
              <w:rPr>
                <w:rFonts w:ascii="Arial" w:hAnsi="Arial"/>
                <w:szCs w:val="18"/>
              </w:rPr>
            </w:pPr>
            <w:r w:rsidRPr="00A15A30">
              <w:rPr>
                <w:rFonts w:ascii="Arial" w:hAnsi="Arial"/>
                <w:szCs w:val="18"/>
              </w:rPr>
              <w:t>Definition</w:t>
            </w:r>
          </w:p>
        </w:tc>
      </w:tr>
      <w:tr w:rsidR="00940C7F" w:rsidRPr="00A15A30" w14:paraId="3F956997" w14:textId="77777777" w:rsidTr="009F7211">
        <w:tc>
          <w:tcPr>
            <w:tcW w:w="0" w:type="auto"/>
          </w:tcPr>
          <w:p w14:paraId="2F45954E" w14:textId="77777777" w:rsidR="00940C7F" w:rsidRPr="00A15A30" w:rsidRDefault="00940C7F" w:rsidP="006F63D8">
            <w:pPr>
              <w:pStyle w:val="TableEntrySpecial"/>
              <w:rPr>
                <w:rFonts w:ascii="Arial" w:hAnsi="Arial"/>
                <w:szCs w:val="18"/>
              </w:rPr>
            </w:pPr>
            <w:r w:rsidRPr="00A15A30">
              <w:rPr>
                <w:rFonts w:ascii="Arial" w:hAnsi="Arial"/>
                <w:szCs w:val="18"/>
              </w:rPr>
              <w:t>B/D</w:t>
            </w:r>
          </w:p>
        </w:tc>
        <w:tc>
          <w:tcPr>
            <w:tcW w:w="0" w:type="auto"/>
            <w:vAlign w:val="center"/>
          </w:tcPr>
          <w:p w14:paraId="1B7DAE53" w14:textId="77777777" w:rsidR="00940C7F" w:rsidRPr="00A15A30" w:rsidRDefault="00940C7F" w:rsidP="006F63D8">
            <w:pPr>
              <w:pStyle w:val="BodyText"/>
              <w:spacing w:before="60" w:after="60"/>
              <w:rPr>
                <w:sz w:val="18"/>
                <w:szCs w:val="18"/>
              </w:rPr>
            </w:pPr>
            <w:r w:rsidRPr="00A15A30">
              <w:rPr>
                <w:sz w:val="18"/>
                <w:szCs w:val="18"/>
              </w:rPr>
              <w:t>Broker/Dealer</w:t>
            </w:r>
          </w:p>
        </w:tc>
      </w:tr>
      <w:tr w:rsidR="00940C7F" w:rsidRPr="00A15A30" w14:paraId="6C4F7EEE" w14:textId="77777777" w:rsidTr="009F7211">
        <w:tc>
          <w:tcPr>
            <w:tcW w:w="0" w:type="auto"/>
          </w:tcPr>
          <w:p w14:paraId="62008B9D" w14:textId="77777777" w:rsidR="00940C7F" w:rsidRPr="00A15A30" w:rsidRDefault="00940C7F" w:rsidP="006F63D8">
            <w:pPr>
              <w:pStyle w:val="TableEntrySpecial"/>
              <w:rPr>
                <w:rFonts w:ascii="Arial" w:hAnsi="Arial"/>
                <w:szCs w:val="18"/>
              </w:rPr>
            </w:pPr>
            <w:r w:rsidRPr="00A15A30">
              <w:rPr>
                <w:rFonts w:ascii="Arial" w:hAnsi="Arial"/>
                <w:szCs w:val="18"/>
              </w:rPr>
              <w:t>CCP</w:t>
            </w:r>
          </w:p>
        </w:tc>
        <w:tc>
          <w:tcPr>
            <w:tcW w:w="0" w:type="auto"/>
            <w:vAlign w:val="center"/>
          </w:tcPr>
          <w:p w14:paraId="49F8E3FF" w14:textId="77777777" w:rsidR="00940C7F" w:rsidRPr="00A15A30" w:rsidRDefault="00940C7F" w:rsidP="006F63D8">
            <w:pPr>
              <w:pStyle w:val="BodyText"/>
              <w:spacing w:before="60" w:after="60"/>
              <w:rPr>
                <w:sz w:val="18"/>
                <w:szCs w:val="18"/>
              </w:rPr>
            </w:pPr>
            <w:r w:rsidRPr="00A15A30">
              <w:rPr>
                <w:sz w:val="18"/>
                <w:szCs w:val="18"/>
              </w:rPr>
              <w:t>Central Counterparty</w:t>
            </w:r>
          </w:p>
        </w:tc>
      </w:tr>
      <w:tr w:rsidR="00940C7F" w:rsidRPr="00A15A30" w14:paraId="7F2479DD" w14:textId="77777777" w:rsidTr="009F7211">
        <w:tc>
          <w:tcPr>
            <w:tcW w:w="0" w:type="auto"/>
          </w:tcPr>
          <w:p w14:paraId="40C573BC" w14:textId="77777777" w:rsidR="00940C7F" w:rsidRPr="00A15A30" w:rsidRDefault="00940C7F" w:rsidP="006F63D8">
            <w:pPr>
              <w:pStyle w:val="TableEntrySpecial"/>
              <w:rPr>
                <w:rFonts w:ascii="Arial" w:hAnsi="Arial"/>
                <w:szCs w:val="18"/>
              </w:rPr>
            </w:pPr>
            <w:r w:rsidRPr="00A15A30">
              <w:rPr>
                <w:rFonts w:ascii="Arial" w:hAnsi="Arial"/>
                <w:szCs w:val="18"/>
              </w:rPr>
              <w:t>CMU</w:t>
            </w:r>
          </w:p>
        </w:tc>
        <w:tc>
          <w:tcPr>
            <w:tcW w:w="0" w:type="auto"/>
            <w:vAlign w:val="center"/>
          </w:tcPr>
          <w:p w14:paraId="71F5D620" w14:textId="77777777" w:rsidR="00940C7F" w:rsidRPr="00A15A30" w:rsidRDefault="00940C7F" w:rsidP="006F63D8">
            <w:pPr>
              <w:pStyle w:val="BodyText"/>
              <w:spacing w:before="60" w:after="60"/>
              <w:rPr>
                <w:sz w:val="18"/>
                <w:szCs w:val="18"/>
              </w:rPr>
            </w:pPr>
            <w:r w:rsidRPr="00A15A30">
              <w:rPr>
                <w:sz w:val="18"/>
                <w:szCs w:val="18"/>
              </w:rPr>
              <w:t>Central matching utility (analogous to virtual matching utility)</w:t>
            </w:r>
          </w:p>
        </w:tc>
      </w:tr>
      <w:tr w:rsidR="00940C7F" w:rsidRPr="00A15A30" w14:paraId="28D1B16D" w14:textId="77777777" w:rsidTr="009F7211">
        <w:tc>
          <w:tcPr>
            <w:tcW w:w="0" w:type="auto"/>
          </w:tcPr>
          <w:p w14:paraId="3564173C" w14:textId="77777777" w:rsidR="00940C7F" w:rsidRPr="00A15A30" w:rsidRDefault="00940C7F" w:rsidP="006F63D8">
            <w:pPr>
              <w:pStyle w:val="TableEntrySpecial"/>
              <w:rPr>
                <w:rFonts w:ascii="Arial" w:hAnsi="Arial"/>
                <w:szCs w:val="18"/>
              </w:rPr>
            </w:pPr>
            <w:r w:rsidRPr="00A15A30">
              <w:rPr>
                <w:rFonts w:ascii="Arial" w:hAnsi="Arial"/>
                <w:szCs w:val="18"/>
              </w:rPr>
              <w:t>CSD</w:t>
            </w:r>
          </w:p>
        </w:tc>
        <w:tc>
          <w:tcPr>
            <w:tcW w:w="0" w:type="auto"/>
            <w:vAlign w:val="center"/>
          </w:tcPr>
          <w:p w14:paraId="5BDC2DB0" w14:textId="77777777" w:rsidR="00940C7F" w:rsidRPr="00A15A30" w:rsidRDefault="00940C7F" w:rsidP="006F63D8">
            <w:pPr>
              <w:pStyle w:val="BodyText"/>
              <w:spacing w:before="60" w:after="60"/>
              <w:rPr>
                <w:sz w:val="18"/>
                <w:szCs w:val="18"/>
              </w:rPr>
            </w:pPr>
            <w:r w:rsidRPr="00A15A30">
              <w:rPr>
                <w:sz w:val="18"/>
                <w:szCs w:val="18"/>
              </w:rPr>
              <w:t>Central Securities Depository</w:t>
            </w:r>
          </w:p>
        </w:tc>
      </w:tr>
      <w:tr w:rsidR="00940C7F" w:rsidRPr="00A15A30" w14:paraId="6FE1B46A" w14:textId="77777777" w:rsidTr="009F7211">
        <w:tc>
          <w:tcPr>
            <w:tcW w:w="0" w:type="auto"/>
          </w:tcPr>
          <w:p w14:paraId="0F905913" w14:textId="77777777" w:rsidR="00940C7F" w:rsidRPr="00A15A30" w:rsidRDefault="00940C7F" w:rsidP="006F63D8">
            <w:pPr>
              <w:pStyle w:val="TableEntrySpecial"/>
              <w:rPr>
                <w:rFonts w:ascii="Arial" w:hAnsi="Arial"/>
                <w:szCs w:val="18"/>
              </w:rPr>
            </w:pPr>
            <w:r w:rsidRPr="00A15A30">
              <w:rPr>
                <w:rFonts w:ascii="Arial" w:hAnsi="Arial"/>
                <w:szCs w:val="18"/>
              </w:rPr>
              <w:t>FPL</w:t>
            </w:r>
          </w:p>
        </w:tc>
        <w:tc>
          <w:tcPr>
            <w:tcW w:w="0" w:type="auto"/>
            <w:vAlign w:val="center"/>
          </w:tcPr>
          <w:p w14:paraId="2FB5E367" w14:textId="77777777" w:rsidR="00940C7F" w:rsidRPr="00A15A30" w:rsidRDefault="00940C7F" w:rsidP="006F63D8">
            <w:pPr>
              <w:pStyle w:val="BodyText"/>
              <w:spacing w:before="60" w:after="60"/>
              <w:rPr>
                <w:sz w:val="18"/>
                <w:szCs w:val="18"/>
              </w:rPr>
            </w:pPr>
            <w:r w:rsidRPr="00A15A30">
              <w:rPr>
                <w:sz w:val="18"/>
                <w:szCs w:val="18"/>
              </w:rPr>
              <w:t>FIX Protocol Limited</w:t>
            </w:r>
          </w:p>
        </w:tc>
      </w:tr>
      <w:tr w:rsidR="00940C7F" w:rsidRPr="00A15A30" w14:paraId="69160CDA" w14:textId="77777777" w:rsidTr="009F7211">
        <w:tc>
          <w:tcPr>
            <w:tcW w:w="0" w:type="auto"/>
          </w:tcPr>
          <w:p w14:paraId="40D34A15" w14:textId="77777777" w:rsidR="00940C7F" w:rsidRPr="00A15A30" w:rsidRDefault="00940C7F" w:rsidP="006F63D8">
            <w:pPr>
              <w:pStyle w:val="TableEntrySpecial"/>
              <w:rPr>
                <w:rFonts w:ascii="Arial" w:hAnsi="Arial"/>
                <w:szCs w:val="18"/>
              </w:rPr>
            </w:pPr>
            <w:r w:rsidRPr="00A15A30">
              <w:rPr>
                <w:rFonts w:ascii="Arial" w:hAnsi="Arial"/>
                <w:szCs w:val="18"/>
              </w:rPr>
              <w:t>FIX</w:t>
            </w:r>
          </w:p>
        </w:tc>
        <w:tc>
          <w:tcPr>
            <w:tcW w:w="0" w:type="auto"/>
            <w:vAlign w:val="center"/>
          </w:tcPr>
          <w:p w14:paraId="04CDDFF9" w14:textId="77777777" w:rsidR="00940C7F" w:rsidRPr="00A15A30" w:rsidRDefault="00940C7F" w:rsidP="006F63D8">
            <w:pPr>
              <w:pStyle w:val="BodyText"/>
              <w:spacing w:before="60" w:after="60"/>
              <w:rPr>
                <w:sz w:val="18"/>
                <w:szCs w:val="18"/>
              </w:rPr>
            </w:pPr>
            <w:r w:rsidRPr="00A15A30">
              <w:rPr>
                <w:sz w:val="18"/>
                <w:szCs w:val="18"/>
              </w:rPr>
              <w:t>Financial Information Exchange (refer to FPL)</w:t>
            </w:r>
          </w:p>
        </w:tc>
      </w:tr>
      <w:tr w:rsidR="00940C7F" w:rsidRPr="00A15A30" w14:paraId="088FD64A" w14:textId="77777777" w:rsidTr="009F7211">
        <w:tc>
          <w:tcPr>
            <w:tcW w:w="0" w:type="auto"/>
          </w:tcPr>
          <w:p w14:paraId="0DF7E648" w14:textId="77777777" w:rsidR="00940C7F" w:rsidRPr="00A15A30" w:rsidRDefault="00940C7F" w:rsidP="006F63D8">
            <w:pPr>
              <w:pStyle w:val="TableEntrySpecial"/>
              <w:rPr>
                <w:rFonts w:ascii="Arial" w:hAnsi="Arial"/>
                <w:szCs w:val="18"/>
              </w:rPr>
            </w:pPr>
            <w:r w:rsidRPr="00A15A30">
              <w:rPr>
                <w:rFonts w:ascii="Arial" w:hAnsi="Arial"/>
                <w:szCs w:val="18"/>
              </w:rPr>
              <w:t>IDB</w:t>
            </w:r>
          </w:p>
        </w:tc>
        <w:tc>
          <w:tcPr>
            <w:tcW w:w="0" w:type="auto"/>
            <w:vAlign w:val="center"/>
          </w:tcPr>
          <w:p w14:paraId="7A4A1EE3" w14:textId="77777777" w:rsidR="00940C7F" w:rsidRPr="00A15A30" w:rsidRDefault="00940C7F" w:rsidP="006F63D8">
            <w:pPr>
              <w:pStyle w:val="BodyText"/>
              <w:spacing w:before="60" w:after="60"/>
              <w:rPr>
                <w:sz w:val="18"/>
                <w:szCs w:val="18"/>
              </w:rPr>
            </w:pPr>
            <w:r w:rsidRPr="00A15A30">
              <w:rPr>
                <w:sz w:val="18"/>
                <w:szCs w:val="18"/>
              </w:rPr>
              <w:t>Inter-dealer/broker</w:t>
            </w:r>
          </w:p>
        </w:tc>
      </w:tr>
      <w:tr w:rsidR="00940C7F" w:rsidRPr="00A15A30" w14:paraId="4C749BAE" w14:textId="77777777" w:rsidTr="009F7211">
        <w:tc>
          <w:tcPr>
            <w:tcW w:w="0" w:type="auto"/>
          </w:tcPr>
          <w:p w14:paraId="111C970C" w14:textId="77777777" w:rsidR="00940C7F" w:rsidRPr="00A15A30" w:rsidRDefault="00940C7F" w:rsidP="006F63D8">
            <w:pPr>
              <w:pStyle w:val="TableEntrySpecial"/>
              <w:rPr>
                <w:rFonts w:ascii="Arial" w:hAnsi="Arial"/>
                <w:szCs w:val="18"/>
              </w:rPr>
            </w:pPr>
            <w:r w:rsidRPr="00A15A30">
              <w:rPr>
                <w:rFonts w:ascii="Arial" w:hAnsi="Arial"/>
                <w:szCs w:val="18"/>
              </w:rPr>
              <w:t>IM</w:t>
            </w:r>
          </w:p>
        </w:tc>
        <w:tc>
          <w:tcPr>
            <w:tcW w:w="0" w:type="auto"/>
            <w:vAlign w:val="center"/>
          </w:tcPr>
          <w:p w14:paraId="10DB69C0" w14:textId="77777777" w:rsidR="00940C7F" w:rsidRPr="00A15A30" w:rsidRDefault="00940C7F" w:rsidP="006F63D8">
            <w:pPr>
              <w:pStyle w:val="BodyText"/>
              <w:spacing w:before="60" w:after="60"/>
              <w:rPr>
                <w:sz w:val="18"/>
                <w:szCs w:val="18"/>
              </w:rPr>
            </w:pPr>
            <w:r w:rsidRPr="00A15A30">
              <w:rPr>
                <w:sz w:val="18"/>
                <w:szCs w:val="18"/>
              </w:rPr>
              <w:t>Investment Manager</w:t>
            </w:r>
          </w:p>
        </w:tc>
      </w:tr>
      <w:tr w:rsidR="00940C7F" w:rsidRPr="00A15A30" w14:paraId="21BCFBD7" w14:textId="77777777" w:rsidTr="009F7211">
        <w:tc>
          <w:tcPr>
            <w:tcW w:w="0" w:type="auto"/>
          </w:tcPr>
          <w:p w14:paraId="30852D24" w14:textId="400EFDF1" w:rsidR="00940C7F" w:rsidRPr="00A15A30" w:rsidRDefault="00E746D1" w:rsidP="006F63D8">
            <w:pPr>
              <w:pStyle w:val="TableEntrySpecial"/>
              <w:rPr>
                <w:rFonts w:ascii="Arial" w:hAnsi="Arial"/>
                <w:szCs w:val="18"/>
              </w:rPr>
            </w:pPr>
            <w:r w:rsidRPr="00A15A30">
              <w:rPr>
                <w:rFonts w:ascii="Arial" w:hAnsi="Arial"/>
                <w:szCs w:val="18"/>
              </w:rPr>
              <w:t>JASDEC</w:t>
            </w:r>
          </w:p>
        </w:tc>
        <w:tc>
          <w:tcPr>
            <w:tcW w:w="0" w:type="auto"/>
            <w:vAlign w:val="center"/>
          </w:tcPr>
          <w:p w14:paraId="00218A22" w14:textId="77777777" w:rsidR="00940C7F" w:rsidRPr="00A15A30" w:rsidRDefault="00940C7F" w:rsidP="006F63D8">
            <w:pPr>
              <w:pStyle w:val="BodyText"/>
              <w:spacing w:before="60" w:after="60"/>
              <w:rPr>
                <w:sz w:val="18"/>
                <w:szCs w:val="18"/>
              </w:rPr>
            </w:pPr>
            <w:r w:rsidRPr="00A15A30">
              <w:rPr>
                <w:sz w:val="18"/>
                <w:szCs w:val="18"/>
              </w:rPr>
              <w:t>Japan Securities Depository Centre</w:t>
            </w:r>
          </w:p>
        </w:tc>
      </w:tr>
      <w:tr w:rsidR="00940C7F" w:rsidRPr="00A15A30" w14:paraId="400F81DC" w14:textId="77777777" w:rsidTr="009F7211">
        <w:tc>
          <w:tcPr>
            <w:tcW w:w="0" w:type="auto"/>
          </w:tcPr>
          <w:p w14:paraId="6A163781" w14:textId="77777777" w:rsidR="00940C7F" w:rsidRPr="00A15A30" w:rsidRDefault="00940C7F" w:rsidP="006F63D8">
            <w:pPr>
              <w:pStyle w:val="TableEntrySpecial"/>
              <w:rPr>
                <w:rFonts w:ascii="Arial" w:hAnsi="Arial"/>
                <w:szCs w:val="18"/>
              </w:rPr>
            </w:pPr>
            <w:r w:rsidRPr="00A15A30">
              <w:rPr>
                <w:rFonts w:ascii="Arial" w:hAnsi="Arial"/>
                <w:szCs w:val="18"/>
              </w:rPr>
              <w:t>OMGEO</w:t>
            </w:r>
          </w:p>
        </w:tc>
        <w:tc>
          <w:tcPr>
            <w:tcW w:w="0" w:type="auto"/>
            <w:vAlign w:val="center"/>
          </w:tcPr>
          <w:p w14:paraId="794DFDD3" w14:textId="1566A577" w:rsidR="00940C7F" w:rsidRPr="00A15A30" w:rsidRDefault="00940C7F" w:rsidP="006F63D8">
            <w:pPr>
              <w:pStyle w:val="BodyText"/>
              <w:spacing w:before="60" w:after="60"/>
              <w:rPr>
                <w:sz w:val="18"/>
                <w:szCs w:val="18"/>
                <w:lang w:val="en-US"/>
              </w:rPr>
            </w:pPr>
            <w:r w:rsidRPr="00A15A30">
              <w:rPr>
                <w:sz w:val="18"/>
                <w:szCs w:val="18"/>
                <w:lang w:val="en-US"/>
              </w:rPr>
              <w:t>Independent central-matching utility the Depository Trust &amp; Clearing Corporation (DTCC) and Thomson Reuters</w:t>
            </w:r>
          </w:p>
        </w:tc>
      </w:tr>
      <w:tr w:rsidR="00940C7F" w:rsidRPr="00A15A30" w14:paraId="766A732E" w14:textId="77777777" w:rsidTr="009F7211">
        <w:tc>
          <w:tcPr>
            <w:tcW w:w="0" w:type="auto"/>
          </w:tcPr>
          <w:p w14:paraId="0E94582D" w14:textId="77777777" w:rsidR="00940C7F" w:rsidRPr="00A15A30" w:rsidRDefault="00940C7F" w:rsidP="006F63D8">
            <w:pPr>
              <w:pStyle w:val="TableEntrySpecial"/>
              <w:rPr>
                <w:rFonts w:ascii="Arial" w:hAnsi="Arial"/>
                <w:szCs w:val="18"/>
              </w:rPr>
            </w:pPr>
            <w:r w:rsidRPr="00A15A30">
              <w:rPr>
                <w:rFonts w:ascii="Arial" w:hAnsi="Arial"/>
                <w:szCs w:val="18"/>
              </w:rPr>
              <w:t>NOE</w:t>
            </w:r>
          </w:p>
        </w:tc>
        <w:tc>
          <w:tcPr>
            <w:tcW w:w="0" w:type="auto"/>
            <w:vAlign w:val="center"/>
          </w:tcPr>
          <w:p w14:paraId="6C077D9A" w14:textId="77777777" w:rsidR="00940C7F" w:rsidRPr="00A15A30" w:rsidRDefault="00940C7F" w:rsidP="006F63D8">
            <w:pPr>
              <w:pStyle w:val="BodyText"/>
              <w:spacing w:before="60" w:after="60"/>
              <w:rPr>
                <w:sz w:val="18"/>
                <w:szCs w:val="18"/>
              </w:rPr>
            </w:pPr>
            <w:r w:rsidRPr="00A15A30">
              <w:rPr>
                <w:sz w:val="18"/>
                <w:szCs w:val="18"/>
              </w:rPr>
              <w:t>Notice Of Execution</w:t>
            </w:r>
          </w:p>
        </w:tc>
      </w:tr>
      <w:tr w:rsidR="00940C7F" w:rsidRPr="00A15A30" w14:paraId="0FB69253" w14:textId="77777777" w:rsidTr="009F7211">
        <w:tc>
          <w:tcPr>
            <w:tcW w:w="0" w:type="auto"/>
          </w:tcPr>
          <w:p w14:paraId="6CD19DAD" w14:textId="77777777" w:rsidR="00940C7F" w:rsidRPr="00A15A30" w:rsidRDefault="00940C7F" w:rsidP="006F63D8">
            <w:pPr>
              <w:pStyle w:val="TableEntrySpecial"/>
              <w:rPr>
                <w:rFonts w:ascii="Arial" w:hAnsi="Arial"/>
                <w:szCs w:val="18"/>
              </w:rPr>
            </w:pPr>
            <w:r w:rsidRPr="00A15A30">
              <w:rPr>
                <w:rFonts w:ascii="Arial" w:hAnsi="Arial"/>
                <w:szCs w:val="18"/>
              </w:rPr>
              <w:t>PSMS</w:t>
            </w:r>
          </w:p>
        </w:tc>
        <w:tc>
          <w:tcPr>
            <w:tcW w:w="0" w:type="auto"/>
            <w:vAlign w:val="center"/>
          </w:tcPr>
          <w:p w14:paraId="409ADA54" w14:textId="5E00C650" w:rsidR="00940C7F" w:rsidRPr="00A15A30" w:rsidRDefault="00940C7F" w:rsidP="006F63D8">
            <w:pPr>
              <w:pStyle w:val="BodyText"/>
              <w:spacing w:before="60" w:after="60"/>
              <w:rPr>
                <w:sz w:val="18"/>
                <w:szCs w:val="18"/>
              </w:rPr>
            </w:pPr>
            <w:r w:rsidRPr="00A15A30">
              <w:rPr>
                <w:sz w:val="18"/>
                <w:szCs w:val="18"/>
              </w:rPr>
              <w:t>Pre Settlement Matching System (</w:t>
            </w:r>
            <w:r w:rsidR="00E746D1" w:rsidRPr="00A15A30">
              <w:rPr>
                <w:sz w:val="18"/>
                <w:szCs w:val="18"/>
              </w:rPr>
              <w:t>JASDEC</w:t>
            </w:r>
            <w:r w:rsidRPr="00A15A30">
              <w:rPr>
                <w:sz w:val="18"/>
                <w:szCs w:val="18"/>
              </w:rPr>
              <w:t>’s settlement matching system)</w:t>
            </w:r>
          </w:p>
        </w:tc>
      </w:tr>
      <w:tr w:rsidR="00940C7F" w:rsidRPr="00043FEC" w14:paraId="26CB73FD" w14:textId="77777777" w:rsidTr="009F7211">
        <w:tc>
          <w:tcPr>
            <w:tcW w:w="0" w:type="auto"/>
          </w:tcPr>
          <w:p w14:paraId="6A182A67" w14:textId="77777777" w:rsidR="00940C7F" w:rsidRPr="00A15A30" w:rsidRDefault="00940C7F" w:rsidP="006F63D8">
            <w:pPr>
              <w:pStyle w:val="TableEntrySpecial"/>
              <w:rPr>
                <w:rFonts w:ascii="Arial" w:hAnsi="Arial"/>
                <w:szCs w:val="18"/>
              </w:rPr>
            </w:pPr>
            <w:r w:rsidRPr="00A15A30">
              <w:rPr>
                <w:rFonts w:ascii="Arial" w:hAnsi="Arial"/>
                <w:szCs w:val="18"/>
              </w:rPr>
              <w:t xml:space="preserve">SBI </w:t>
            </w:r>
          </w:p>
        </w:tc>
        <w:tc>
          <w:tcPr>
            <w:tcW w:w="0" w:type="auto"/>
            <w:vAlign w:val="center"/>
          </w:tcPr>
          <w:p w14:paraId="3C1FB0B9" w14:textId="77777777" w:rsidR="00940C7F" w:rsidRPr="00A15A30" w:rsidRDefault="00940C7F" w:rsidP="006F63D8">
            <w:pPr>
              <w:pStyle w:val="BodyText"/>
              <w:spacing w:before="60" w:after="60"/>
              <w:rPr>
                <w:sz w:val="18"/>
                <w:szCs w:val="18"/>
                <w:lang w:val="fr-FR"/>
              </w:rPr>
            </w:pPr>
            <w:r w:rsidRPr="00A15A30">
              <w:rPr>
                <w:sz w:val="18"/>
                <w:szCs w:val="18"/>
                <w:lang w:val="fr-FR"/>
              </w:rPr>
              <w:t>Société de Bourse Intermédiaire (EuroClear France’s matching system)</w:t>
            </w:r>
          </w:p>
        </w:tc>
      </w:tr>
      <w:tr w:rsidR="00940C7F" w:rsidRPr="00A15A30" w14:paraId="12813215" w14:textId="77777777" w:rsidTr="009F7211">
        <w:tc>
          <w:tcPr>
            <w:tcW w:w="0" w:type="auto"/>
          </w:tcPr>
          <w:p w14:paraId="662D6F06" w14:textId="77777777" w:rsidR="00940C7F" w:rsidRPr="00A15A30" w:rsidRDefault="00940C7F" w:rsidP="006F63D8">
            <w:pPr>
              <w:pStyle w:val="TableEntrySpecial"/>
              <w:rPr>
                <w:rFonts w:ascii="Arial" w:hAnsi="Arial"/>
                <w:szCs w:val="18"/>
              </w:rPr>
            </w:pPr>
            <w:r w:rsidRPr="00A15A30">
              <w:rPr>
                <w:rFonts w:ascii="Arial" w:hAnsi="Arial"/>
                <w:szCs w:val="18"/>
              </w:rPr>
              <w:t>SSI</w:t>
            </w:r>
          </w:p>
        </w:tc>
        <w:tc>
          <w:tcPr>
            <w:tcW w:w="0" w:type="auto"/>
            <w:vAlign w:val="center"/>
          </w:tcPr>
          <w:p w14:paraId="78092945" w14:textId="77777777" w:rsidR="00940C7F" w:rsidRPr="00A15A30" w:rsidRDefault="00940C7F" w:rsidP="006F63D8">
            <w:pPr>
              <w:pStyle w:val="BodyText"/>
              <w:spacing w:before="60" w:after="60"/>
              <w:rPr>
                <w:sz w:val="18"/>
                <w:szCs w:val="18"/>
              </w:rPr>
            </w:pPr>
            <w:r w:rsidRPr="00A15A30">
              <w:rPr>
                <w:sz w:val="18"/>
                <w:szCs w:val="18"/>
              </w:rPr>
              <w:t>Standing Settlement Instructions</w:t>
            </w:r>
          </w:p>
        </w:tc>
      </w:tr>
      <w:tr w:rsidR="00940C7F" w:rsidRPr="00A15A30" w14:paraId="40641F44" w14:textId="77777777" w:rsidTr="009F7211">
        <w:tc>
          <w:tcPr>
            <w:tcW w:w="0" w:type="auto"/>
          </w:tcPr>
          <w:p w14:paraId="016B0668" w14:textId="77777777" w:rsidR="00940C7F" w:rsidRPr="00A15A30" w:rsidRDefault="00940C7F" w:rsidP="006F63D8">
            <w:pPr>
              <w:pStyle w:val="TableEntrySpecial"/>
              <w:rPr>
                <w:rFonts w:ascii="Arial" w:hAnsi="Arial"/>
                <w:szCs w:val="18"/>
              </w:rPr>
            </w:pPr>
            <w:r w:rsidRPr="00A15A30">
              <w:rPr>
                <w:rFonts w:ascii="Arial" w:hAnsi="Arial"/>
                <w:szCs w:val="18"/>
              </w:rPr>
              <w:t>SWIFT</w:t>
            </w:r>
          </w:p>
        </w:tc>
        <w:tc>
          <w:tcPr>
            <w:tcW w:w="0" w:type="auto"/>
            <w:vAlign w:val="center"/>
          </w:tcPr>
          <w:p w14:paraId="01E16ECB" w14:textId="77777777" w:rsidR="00940C7F" w:rsidRPr="00A15A30" w:rsidRDefault="00940C7F" w:rsidP="006F63D8">
            <w:pPr>
              <w:pStyle w:val="BodyText"/>
              <w:spacing w:before="60" w:after="60"/>
              <w:rPr>
                <w:sz w:val="18"/>
                <w:szCs w:val="18"/>
              </w:rPr>
            </w:pPr>
            <w:r w:rsidRPr="00A15A30">
              <w:rPr>
                <w:sz w:val="18"/>
                <w:szCs w:val="18"/>
              </w:rPr>
              <w:t>Society for Worldwide Interbank Financial Telecommunication</w:t>
            </w:r>
          </w:p>
        </w:tc>
      </w:tr>
      <w:tr w:rsidR="00940C7F" w:rsidRPr="00A15A30" w14:paraId="486A9EBD" w14:textId="77777777" w:rsidTr="009F7211">
        <w:tc>
          <w:tcPr>
            <w:tcW w:w="0" w:type="auto"/>
          </w:tcPr>
          <w:p w14:paraId="5C10378C" w14:textId="77777777" w:rsidR="00940C7F" w:rsidRPr="00A15A30" w:rsidRDefault="00940C7F" w:rsidP="006F63D8">
            <w:pPr>
              <w:pStyle w:val="TableEntrySpecial"/>
              <w:rPr>
                <w:rFonts w:ascii="Arial" w:hAnsi="Arial"/>
                <w:szCs w:val="18"/>
              </w:rPr>
            </w:pPr>
            <w:r w:rsidRPr="00A15A30">
              <w:rPr>
                <w:rFonts w:ascii="Arial" w:hAnsi="Arial"/>
                <w:szCs w:val="18"/>
              </w:rPr>
              <w:t>VMU</w:t>
            </w:r>
          </w:p>
        </w:tc>
        <w:tc>
          <w:tcPr>
            <w:tcW w:w="0" w:type="auto"/>
            <w:vAlign w:val="center"/>
          </w:tcPr>
          <w:p w14:paraId="752FDE28" w14:textId="77777777" w:rsidR="00940C7F" w:rsidRPr="00A15A30" w:rsidRDefault="00940C7F" w:rsidP="006F63D8">
            <w:pPr>
              <w:pStyle w:val="BodyText"/>
              <w:spacing w:before="60" w:after="60"/>
              <w:rPr>
                <w:sz w:val="18"/>
                <w:szCs w:val="18"/>
              </w:rPr>
            </w:pPr>
            <w:r w:rsidRPr="00A15A30">
              <w:rPr>
                <w:sz w:val="18"/>
                <w:szCs w:val="18"/>
              </w:rPr>
              <w:t>Virtual matching utility</w:t>
            </w:r>
          </w:p>
        </w:tc>
      </w:tr>
    </w:tbl>
    <w:p w14:paraId="78968341" w14:textId="75963AD1" w:rsidR="00A120C7" w:rsidRPr="00A120C7" w:rsidRDefault="00A120C7" w:rsidP="00A120C7">
      <w:r>
        <w:rPr>
          <w:b/>
        </w:rPr>
        <w:t>Abbreviations</w:t>
      </w:r>
    </w:p>
    <w:tbl>
      <w:tblPr>
        <w:tblW w:w="9037" w:type="dxa"/>
        <w:tblInd w:w="534"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0A0" w:firstRow="1" w:lastRow="0" w:firstColumn="1" w:lastColumn="0" w:noHBand="0" w:noVBand="0"/>
      </w:tblPr>
      <w:tblGrid>
        <w:gridCol w:w="1984"/>
        <w:gridCol w:w="7053"/>
      </w:tblGrid>
      <w:tr w:rsidR="00940C7F" w:rsidRPr="008B3BC4" w14:paraId="05EC73EC" w14:textId="77777777" w:rsidTr="009F7211">
        <w:tc>
          <w:tcPr>
            <w:tcW w:w="1984" w:type="dxa"/>
            <w:shd w:val="pct60" w:color="000000" w:fill="FFFFFF"/>
          </w:tcPr>
          <w:p w14:paraId="379277B8" w14:textId="77777777" w:rsidR="00940C7F" w:rsidRPr="006F6A65" w:rsidRDefault="00940C7F" w:rsidP="006F63D8">
            <w:pPr>
              <w:pStyle w:val="TableTitle"/>
            </w:pPr>
            <w:r w:rsidRPr="006F6A65">
              <w:t>Abbreviation</w:t>
            </w:r>
          </w:p>
        </w:tc>
        <w:tc>
          <w:tcPr>
            <w:tcW w:w="7053" w:type="dxa"/>
            <w:shd w:val="pct60" w:color="000000" w:fill="FFFFFF"/>
          </w:tcPr>
          <w:p w14:paraId="0907A909" w14:textId="77777777" w:rsidR="00940C7F" w:rsidRPr="006F6A65" w:rsidRDefault="00940C7F" w:rsidP="006F63D8">
            <w:pPr>
              <w:pStyle w:val="TableTitle"/>
            </w:pPr>
            <w:r w:rsidRPr="006F6A65">
              <w:t>Definition</w:t>
            </w:r>
          </w:p>
        </w:tc>
      </w:tr>
      <w:tr w:rsidR="00940C7F" w:rsidRPr="00117A1B" w14:paraId="40BAC236" w14:textId="77777777" w:rsidTr="009F7211">
        <w:tc>
          <w:tcPr>
            <w:tcW w:w="1984" w:type="dxa"/>
          </w:tcPr>
          <w:p w14:paraId="5B27DA4F" w14:textId="3C2DBAA3" w:rsidR="00940C7F" w:rsidRPr="00117A1B" w:rsidRDefault="00940C7F" w:rsidP="006F63D8">
            <w:pPr>
              <w:pStyle w:val="TableEntrySpecial"/>
              <w:rPr>
                <w:rFonts w:ascii="Arial" w:hAnsi="Arial"/>
              </w:rPr>
            </w:pPr>
          </w:p>
        </w:tc>
        <w:tc>
          <w:tcPr>
            <w:tcW w:w="7053" w:type="dxa"/>
          </w:tcPr>
          <w:p w14:paraId="22EEDDAC" w14:textId="6FB98B9B" w:rsidR="00940C7F" w:rsidRPr="00117A1B" w:rsidRDefault="00940C7F" w:rsidP="006F63D8">
            <w:pPr>
              <w:pStyle w:val="TableEntrySpecial"/>
              <w:rPr>
                <w:rFonts w:ascii="Arial" w:hAnsi="Arial"/>
              </w:rPr>
            </w:pPr>
          </w:p>
        </w:tc>
      </w:tr>
    </w:tbl>
    <w:p w14:paraId="3E64093E" w14:textId="77777777" w:rsidR="00961093" w:rsidRPr="008B3BC4" w:rsidRDefault="00B5005B" w:rsidP="00117A1B">
      <w:pPr>
        <w:pStyle w:val="Heading2"/>
      </w:pPr>
      <w:bookmarkStart w:id="9" w:name="_Toc146690778"/>
      <w:bookmarkStart w:id="10" w:name="_Toc361842639"/>
      <w:r w:rsidRPr="008B3BC4">
        <w:t>Document Sc</w:t>
      </w:r>
      <w:r w:rsidR="00961093" w:rsidRPr="008B3BC4">
        <w:t>ope</w:t>
      </w:r>
      <w:bookmarkEnd w:id="7"/>
      <w:bookmarkEnd w:id="9"/>
      <w:r w:rsidRPr="008B3BC4">
        <w:t xml:space="preserve"> and O</w:t>
      </w:r>
      <w:r w:rsidR="0003109F" w:rsidRPr="008B3BC4">
        <w:t>bjectives</w:t>
      </w:r>
      <w:bookmarkEnd w:id="10"/>
    </w:p>
    <w:p w14:paraId="3E64093F" w14:textId="16A47DAF" w:rsidR="006E4A92" w:rsidRPr="009F7211" w:rsidRDefault="006E4A92" w:rsidP="00117A1B">
      <w:pPr>
        <w:pStyle w:val="BodyText"/>
      </w:pPr>
      <w:bookmarkStart w:id="11" w:name="OLE_LINK1"/>
      <w:bookmarkStart w:id="12" w:name="OLE_LINK2"/>
      <w:r w:rsidRPr="000368C4">
        <w:t>T</w:t>
      </w:r>
      <w:r w:rsidRPr="009F7211">
        <w:t xml:space="preserve">his </w:t>
      </w:r>
      <w:r w:rsidR="00CA0823" w:rsidRPr="009F7211">
        <w:t>document is the first part of the</w:t>
      </w:r>
      <w:r w:rsidR="00940C7F" w:rsidRPr="009F7211">
        <w:t xml:space="preserve"> </w:t>
      </w:r>
      <w:r w:rsidR="006B2BE4" w:rsidRPr="009F7211">
        <w:t xml:space="preserve">SWIFT </w:t>
      </w:r>
      <w:r w:rsidR="00C57A36" w:rsidRPr="009F7211">
        <w:t xml:space="preserve">Message Definition Report </w:t>
      </w:r>
      <w:r w:rsidR="009632BD" w:rsidRPr="009F7211">
        <w:t xml:space="preserve">(MDR) </w:t>
      </w:r>
      <w:r w:rsidR="00C57A36" w:rsidRPr="009F7211">
        <w:t xml:space="preserve">that describes the </w:t>
      </w:r>
      <w:r w:rsidR="00493E71" w:rsidRPr="009F7211">
        <w:rPr>
          <w:i/>
        </w:rPr>
        <w:t>BusinessT</w:t>
      </w:r>
      <w:r w:rsidR="00C57A36" w:rsidRPr="009F7211">
        <w:rPr>
          <w:i/>
        </w:rPr>
        <w:t>ransactions</w:t>
      </w:r>
      <w:r w:rsidR="00C57A36" w:rsidRPr="009F7211">
        <w:t xml:space="preserve"> and underlying message set</w:t>
      </w:r>
      <w:r w:rsidR="00CA0823" w:rsidRPr="009F7211">
        <w:t xml:space="preserve">. </w:t>
      </w:r>
      <w:r w:rsidRPr="009F7211">
        <w:t xml:space="preserve">For the sake of completeness, the document may also describe </w:t>
      </w:r>
      <w:r w:rsidR="00493E71" w:rsidRPr="009F7211">
        <w:rPr>
          <w:i/>
        </w:rPr>
        <w:t>BusinessA</w:t>
      </w:r>
      <w:r w:rsidRPr="009F7211">
        <w:rPr>
          <w:i/>
        </w:rPr>
        <w:t>ctivities</w:t>
      </w:r>
      <w:r w:rsidRPr="009F7211">
        <w:t xml:space="preserve"> that </w:t>
      </w:r>
      <w:r w:rsidR="00C57A36" w:rsidRPr="009F7211">
        <w:t xml:space="preserve">are not in the </w:t>
      </w:r>
      <w:r w:rsidRPr="009F7211">
        <w:t>scope</w:t>
      </w:r>
      <w:r w:rsidR="00C57A36" w:rsidRPr="009F7211">
        <w:t xml:space="preserve"> of the project</w:t>
      </w:r>
      <w:r w:rsidRPr="009F7211">
        <w:t>.</w:t>
      </w:r>
    </w:p>
    <w:bookmarkEnd w:id="11"/>
    <w:bookmarkEnd w:id="12"/>
    <w:p w14:paraId="3E640940" w14:textId="1DE67942" w:rsidR="006E4A92" w:rsidRPr="009F7211" w:rsidRDefault="00855297" w:rsidP="00117A1B">
      <w:pPr>
        <w:pStyle w:val="BodyText"/>
      </w:pPr>
      <w:r w:rsidRPr="009F7211">
        <w:t>This document</w:t>
      </w:r>
      <w:r w:rsidR="0052568C" w:rsidRPr="009F7211">
        <w:t xml:space="preserve"> describes the following</w:t>
      </w:r>
      <w:r w:rsidR="006E4A92" w:rsidRPr="009F7211">
        <w:t>:</w:t>
      </w:r>
    </w:p>
    <w:p w14:paraId="3E640941" w14:textId="77777777" w:rsidR="006E4A92" w:rsidRPr="000368C4" w:rsidRDefault="00493E71" w:rsidP="00117A1B">
      <w:pPr>
        <w:pStyle w:val="BodyText"/>
        <w:numPr>
          <w:ilvl w:val="0"/>
          <w:numId w:val="16"/>
        </w:numPr>
      </w:pPr>
      <w:r w:rsidRPr="000368C4">
        <w:t xml:space="preserve">The </w:t>
      </w:r>
      <w:r w:rsidRPr="008F0A01">
        <w:rPr>
          <w:i/>
        </w:rPr>
        <w:t>B</w:t>
      </w:r>
      <w:r w:rsidR="006E4A92" w:rsidRPr="008F0A01">
        <w:rPr>
          <w:i/>
        </w:rPr>
        <w:t>usiness</w:t>
      </w:r>
      <w:r w:rsidRPr="008F0A01">
        <w:rPr>
          <w:i/>
        </w:rPr>
        <w:t>P</w:t>
      </w:r>
      <w:r w:rsidR="006E4A92" w:rsidRPr="008F0A01">
        <w:rPr>
          <w:i/>
        </w:rPr>
        <w:t>rocess</w:t>
      </w:r>
      <w:r w:rsidR="006E4A92" w:rsidRPr="000368C4">
        <w:t xml:space="preserve"> scope (business processes addressed or impacted by the project)</w:t>
      </w:r>
    </w:p>
    <w:p w14:paraId="3E640942" w14:textId="77777777" w:rsidR="00493E71" w:rsidRPr="00215CBE" w:rsidRDefault="00493E71" w:rsidP="00117A1B">
      <w:pPr>
        <w:pStyle w:val="BodyText"/>
        <w:numPr>
          <w:ilvl w:val="0"/>
          <w:numId w:val="16"/>
        </w:numPr>
        <w:rPr>
          <w:i/>
        </w:rPr>
      </w:pPr>
      <w:r w:rsidRPr="000368C4">
        <w:t xml:space="preserve">The </w:t>
      </w:r>
      <w:r w:rsidRPr="00215CBE">
        <w:rPr>
          <w:i/>
        </w:rPr>
        <w:t>BusinessRoles</w:t>
      </w:r>
      <w:r w:rsidRPr="000368C4">
        <w:t xml:space="preserve"> involved in these </w:t>
      </w:r>
      <w:r w:rsidRPr="00215CBE">
        <w:rPr>
          <w:i/>
        </w:rPr>
        <w:t>BusinessProcesses</w:t>
      </w:r>
    </w:p>
    <w:p w14:paraId="3E640944" w14:textId="7126BAEE" w:rsidR="006E4A92" w:rsidRPr="000368C4" w:rsidRDefault="00CA0823" w:rsidP="00117A1B">
      <w:pPr>
        <w:pStyle w:val="BodyText"/>
      </w:pPr>
      <w:r w:rsidRPr="000368C4">
        <w:t xml:space="preserve">The main objectives of this </w:t>
      </w:r>
      <w:r w:rsidR="006E4A92" w:rsidRPr="000368C4">
        <w:t>documen</w:t>
      </w:r>
      <w:r w:rsidR="006E4A92" w:rsidRPr="009F7211">
        <w:t>t are</w:t>
      </w:r>
      <w:r w:rsidR="00855297" w:rsidRPr="009F7211">
        <w:t xml:space="preserve"> as follows</w:t>
      </w:r>
      <w:r w:rsidR="006E4A92" w:rsidRPr="009F7211">
        <w:t>:</w:t>
      </w:r>
    </w:p>
    <w:p w14:paraId="3E640945" w14:textId="77777777" w:rsidR="006E4A92" w:rsidRPr="000368C4" w:rsidRDefault="00F91934" w:rsidP="00117A1B">
      <w:pPr>
        <w:pStyle w:val="BodyText"/>
        <w:numPr>
          <w:ilvl w:val="0"/>
          <w:numId w:val="17"/>
        </w:numPr>
      </w:pPr>
      <w:r w:rsidRPr="000368C4">
        <w:t xml:space="preserve">To explain what </w:t>
      </w:r>
      <w:r w:rsidRPr="00215CBE">
        <w:rPr>
          <w:i/>
        </w:rPr>
        <w:t>B</w:t>
      </w:r>
      <w:r w:rsidR="006E4A92" w:rsidRPr="00215CBE">
        <w:rPr>
          <w:i/>
        </w:rPr>
        <w:t>usi</w:t>
      </w:r>
      <w:r w:rsidRPr="00215CBE">
        <w:rPr>
          <w:i/>
        </w:rPr>
        <w:t>nessP</w:t>
      </w:r>
      <w:r w:rsidR="006E4A92" w:rsidRPr="00215CBE">
        <w:rPr>
          <w:i/>
        </w:rPr>
        <w:t>rocesses</w:t>
      </w:r>
      <w:r w:rsidR="006E4A92" w:rsidRPr="000368C4">
        <w:t xml:space="preserve"> and </w:t>
      </w:r>
      <w:r w:rsidRPr="00215CBE">
        <w:rPr>
          <w:i/>
        </w:rPr>
        <w:t>BusinessA</w:t>
      </w:r>
      <w:r w:rsidR="006E4A92" w:rsidRPr="00215CBE">
        <w:rPr>
          <w:i/>
        </w:rPr>
        <w:t xml:space="preserve">ctivities </w:t>
      </w:r>
      <w:r w:rsidR="006E4A92" w:rsidRPr="000368C4">
        <w:t xml:space="preserve">these </w:t>
      </w:r>
      <w:r w:rsidR="00301BED" w:rsidRPr="00215CBE">
        <w:rPr>
          <w:i/>
        </w:rPr>
        <w:t>M</w:t>
      </w:r>
      <w:r w:rsidR="006E4A92" w:rsidRPr="00215CBE">
        <w:rPr>
          <w:i/>
        </w:rPr>
        <w:t>essage</w:t>
      </w:r>
      <w:r w:rsidR="00301BED" w:rsidRPr="00215CBE">
        <w:rPr>
          <w:i/>
        </w:rPr>
        <w:t>D</w:t>
      </w:r>
      <w:r w:rsidR="00C57A36" w:rsidRPr="00215CBE">
        <w:rPr>
          <w:i/>
        </w:rPr>
        <w:t>efinition</w:t>
      </w:r>
      <w:r w:rsidR="006E4A92" w:rsidRPr="00215CBE">
        <w:rPr>
          <w:i/>
        </w:rPr>
        <w:t>s</w:t>
      </w:r>
      <w:r w:rsidR="006E4A92" w:rsidRPr="000368C4">
        <w:t xml:space="preserve"> </w:t>
      </w:r>
      <w:r w:rsidR="00CA0823" w:rsidRPr="000368C4">
        <w:t>have addressed</w:t>
      </w:r>
    </w:p>
    <w:p w14:paraId="3E640946" w14:textId="77777777" w:rsidR="006E4A92" w:rsidRPr="000368C4" w:rsidRDefault="006E4A92" w:rsidP="00117A1B">
      <w:pPr>
        <w:pStyle w:val="BodyText"/>
        <w:numPr>
          <w:ilvl w:val="0"/>
          <w:numId w:val="17"/>
        </w:numPr>
      </w:pPr>
      <w:r w:rsidRPr="000368C4">
        <w:t xml:space="preserve">To give a high level description </w:t>
      </w:r>
      <w:r w:rsidR="00F91934" w:rsidRPr="000368C4">
        <w:t xml:space="preserve">of </w:t>
      </w:r>
      <w:r w:rsidR="00F91934" w:rsidRPr="008F0A01">
        <w:rPr>
          <w:i/>
        </w:rPr>
        <w:t>BusinessP</w:t>
      </w:r>
      <w:r w:rsidR="009145CE" w:rsidRPr="008F0A01">
        <w:rPr>
          <w:i/>
        </w:rPr>
        <w:t>rocesses</w:t>
      </w:r>
      <w:r w:rsidR="009145CE" w:rsidRPr="000368C4">
        <w:t xml:space="preserve"> and the associated </w:t>
      </w:r>
      <w:r w:rsidR="009145CE" w:rsidRPr="008F0A01">
        <w:rPr>
          <w:i/>
        </w:rPr>
        <w:t>BusinessRoles</w:t>
      </w:r>
    </w:p>
    <w:p w14:paraId="3E640947" w14:textId="77777777" w:rsidR="006E4A92" w:rsidRPr="000368C4" w:rsidRDefault="006E4A92" w:rsidP="00117A1B">
      <w:pPr>
        <w:pStyle w:val="BodyText"/>
        <w:numPr>
          <w:ilvl w:val="0"/>
          <w:numId w:val="17"/>
        </w:numPr>
      </w:pPr>
      <w:r w:rsidRPr="000368C4">
        <w:t xml:space="preserve">To </w:t>
      </w:r>
      <w:r w:rsidR="009145CE" w:rsidRPr="000368C4">
        <w:t xml:space="preserve">document the </w:t>
      </w:r>
      <w:r w:rsidR="009145CE" w:rsidRPr="008F0A01">
        <w:rPr>
          <w:i/>
        </w:rPr>
        <w:t>BusinessTransaction</w:t>
      </w:r>
      <w:r w:rsidR="000B72F7" w:rsidRPr="008F0A01">
        <w:rPr>
          <w:i/>
        </w:rPr>
        <w:t>s</w:t>
      </w:r>
      <w:r w:rsidR="009145CE" w:rsidRPr="000368C4">
        <w:t xml:space="preserve"> and their </w:t>
      </w:r>
      <w:r w:rsidR="009145CE" w:rsidRPr="008F0A01">
        <w:rPr>
          <w:i/>
        </w:rPr>
        <w:t>Participants</w:t>
      </w:r>
      <w:r w:rsidR="000B72F7" w:rsidRPr="000368C4">
        <w:t xml:space="preserve"> (sequence diagrams)</w:t>
      </w:r>
      <w:r w:rsidRPr="000368C4">
        <w:t xml:space="preserve"> </w:t>
      </w:r>
    </w:p>
    <w:p w14:paraId="75DE317F" w14:textId="5A71A35E" w:rsidR="00855297" w:rsidRPr="00DA7B04" w:rsidRDefault="006E4A92" w:rsidP="00117A1B">
      <w:pPr>
        <w:pStyle w:val="BodyText"/>
        <w:numPr>
          <w:ilvl w:val="0"/>
          <w:numId w:val="17"/>
        </w:numPr>
      </w:pPr>
      <w:r w:rsidRPr="000368C4">
        <w:t xml:space="preserve">To </w:t>
      </w:r>
      <w:r w:rsidR="00D432A8">
        <w:t>list the</w:t>
      </w:r>
      <w:r w:rsidR="00C61312">
        <w:t xml:space="preserve"> </w:t>
      </w:r>
      <w:r w:rsidR="00D432A8" w:rsidRPr="00215CBE">
        <w:rPr>
          <w:i/>
        </w:rPr>
        <w:t>MessageD</w:t>
      </w:r>
      <w:r w:rsidR="00C57A36" w:rsidRPr="00215CBE">
        <w:rPr>
          <w:i/>
        </w:rPr>
        <w:t>efinition</w:t>
      </w:r>
      <w:r w:rsidR="00CA0823" w:rsidRPr="00215CBE">
        <w:rPr>
          <w:i/>
        </w:rPr>
        <w:t>s</w:t>
      </w:r>
      <w:r w:rsidR="00C57A36" w:rsidRPr="00215CBE">
        <w:rPr>
          <w:i/>
        </w:rPr>
        <w:t xml:space="preserve"> </w:t>
      </w:r>
    </w:p>
    <w:p w14:paraId="3E64094B" w14:textId="77777777" w:rsidR="004B25E0" w:rsidRPr="000368C4" w:rsidRDefault="003C6A90" w:rsidP="00117A1B">
      <w:r w:rsidRPr="000368C4">
        <w:br w:type="page"/>
      </w:r>
    </w:p>
    <w:p w14:paraId="3E64094C" w14:textId="77777777" w:rsidR="00961093" w:rsidRPr="008B3BC4" w:rsidRDefault="00961093" w:rsidP="00117A1B">
      <w:pPr>
        <w:pStyle w:val="Heading2"/>
      </w:pPr>
      <w:bookmarkStart w:id="13" w:name="_Target_audience"/>
      <w:bookmarkStart w:id="14" w:name="_Toc338423620"/>
      <w:bookmarkStart w:id="15" w:name="_Toc116962865"/>
      <w:bookmarkStart w:id="16" w:name="_Toc146690781"/>
      <w:bookmarkStart w:id="17" w:name="_Toc361842640"/>
      <w:bookmarkEnd w:id="13"/>
      <w:r w:rsidRPr="008B3BC4">
        <w:lastRenderedPageBreak/>
        <w:t>References</w:t>
      </w:r>
      <w:bookmarkEnd w:id="14"/>
      <w:bookmarkEnd w:id="15"/>
      <w:bookmarkEnd w:id="16"/>
      <w:bookmarkEnd w:id="17"/>
    </w:p>
    <w:p w14:paraId="3E64094D" w14:textId="77777777" w:rsidR="00004240" w:rsidRPr="008B3BC4" w:rsidRDefault="00004240" w:rsidP="00117A1B"/>
    <w:tbl>
      <w:tblPr>
        <w:tblW w:w="9527" w:type="dxa"/>
        <w:jc w:val="center"/>
        <w:tblLook w:val="0000" w:firstRow="0" w:lastRow="0" w:firstColumn="0" w:lastColumn="0" w:noHBand="0" w:noVBand="0"/>
      </w:tblPr>
      <w:tblGrid>
        <w:gridCol w:w="5567"/>
        <w:gridCol w:w="1264"/>
        <w:gridCol w:w="1657"/>
        <w:gridCol w:w="1039"/>
      </w:tblGrid>
      <w:tr w:rsidR="00DA7B04" w:rsidRPr="00740BDD" w14:paraId="3CCD3DB2" w14:textId="77777777" w:rsidTr="00A15A30">
        <w:trPr>
          <w:trHeight w:val="255"/>
          <w:tblHeader/>
          <w:jc w:val="center"/>
        </w:trPr>
        <w:tc>
          <w:tcPr>
            <w:tcW w:w="5567" w:type="dxa"/>
            <w:tcBorders>
              <w:top w:val="single" w:sz="4" w:space="0" w:color="auto"/>
              <w:left w:val="single" w:sz="4" w:space="0" w:color="auto"/>
              <w:bottom w:val="single" w:sz="4" w:space="0" w:color="auto"/>
              <w:right w:val="single" w:sz="4" w:space="0" w:color="auto"/>
            </w:tcBorders>
            <w:shd w:val="clear" w:color="auto" w:fill="606060"/>
          </w:tcPr>
          <w:p w14:paraId="0F2ED410" w14:textId="77777777" w:rsidR="00DA7B04" w:rsidRPr="00740BDD" w:rsidRDefault="00DA7B04" w:rsidP="006F63D8">
            <w:pPr>
              <w:pStyle w:val="BodyText"/>
              <w:spacing w:before="60" w:after="60"/>
            </w:pPr>
            <w:r w:rsidRPr="00740BDD">
              <w:t>Document</w:t>
            </w:r>
          </w:p>
        </w:tc>
        <w:tc>
          <w:tcPr>
            <w:tcW w:w="1264" w:type="dxa"/>
            <w:tcBorders>
              <w:top w:val="single" w:sz="4" w:space="0" w:color="auto"/>
              <w:left w:val="single" w:sz="4" w:space="0" w:color="auto"/>
              <w:bottom w:val="single" w:sz="4" w:space="0" w:color="auto"/>
              <w:right w:val="single" w:sz="4" w:space="0" w:color="auto"/>
            </w:tcBorders>
            <w:shd w:val="clear" w:color="auto" w:fill="606060"/>
          </w:tcPr>
          <w:p w14:paraId="128A2EE6" w14:textId="77777777" w:rsidR="00DA7B04" w:rsidRPr="00740BDD" w:rsidRDefault="00DA7B04" w:rsidP="006F63D8">
            <w:pPr>
              <w:pStyle w:val="BodyText"/>
              <w:spacing w:before="60" w:after="60"/>
            </w:pPr>
            <w:r w:rsidRPr="00740BDD">
              <w:t>Version</w:t>
            </w:r>
          </w:p>
        </w:tc>
        <w:tc>
          <w:tcPr>
            <w:tcW w:w="1657" w:type="dxa"/>
            <w:tcBorders>
              <w:top w:val="single" w:sz="4" w:space="0" w:color="auto"/>
              <w:left w:val="single" w:sz="4" w:space="0" w:color="auto"/>
              <w:bottom w:val="single" w:sz="4" w:space="0" w:color="auto"/>
              <w:right w:val="single" w:sz="4" w:space="0" w:color="auto"/>
            </w:tcBorders>
            <w:shd w:val="clear" w:color="auto" w:fill="606060"/>
          </w:tcPr>
          <w:p w14:paraId="5A35F329" w14:textId="77777777" w:rsidR="00DA7B04" w:rsidRPr="00740BDD" w:rsidRDefault="00DA7B04" w:rsidP="006F63D8">
            <w:pPr>
              <w:pStyle w:val="BodyText"/>
              <w:spacing w:before="60" w:after="60"/>
            </w:pPr>
            <w:r w:rsidRPr="00740BDD">
              <w:t>Date</w:t>
            </w:r>
          </w:p>
        </w:tc>
        <w:tc>
          <w:tcPr>
            <w:tcW w:w="1039" w:type="dxa"/>
            <w:tcBorders>
              <w:top w:val="single" w:sz="4" w:space="0" w:color="auto"/>
              <w:left w:val="single" w:sz="4" w:space="0" w:color="auto"/>
              <w:bottom w:val="single" w:sz="4" w:space="0" w:color="auto"/>
              <w:right w:val="single" w:sz="4" w:space="0" w:color="auto"/>
            </w:tcBorders>
            <w:shd w:val="clear" w:color="auto" w:fill="606060"/>
          </w:tcPr>
          <w:p w14:paraId="62BE6248" w14:textId="77777777" w:rsidR="00DA7B04" w:rsidRPr="00740BDD" w:rsidRDefault="00DA7B04" w:rsidP="006F63D8">
            <w:pPr>
              <w:pStyle w:val="BodyText"/>
              <w:spacing w:before="60" w:after="60"/>
            </w:pPr>
            <w:r w:rsidRPr="00740BDD">
              <w:t>Author</w:t>
            </w:r>
          </w:p>
        </w:tc>
      </w:tr>
      <w:tr w:rsidR="00DA7B04" w:rsidRPr="00BA7686" w14:paraId="219E9275" w14:textId="77777777" w:rsidTr="00A15A30">
        <w:trPr>
          <w:trHeight w:val="400"/>
          <w:jc w:val="center"/>
        </w:trPr>
        <w:tc>
          <w:tcPr>
            <w:tcW w:w="5567" w:type="dxa"/>
            <w:tcBorders>
              <w:top w:val="single" w:sz="4" w:space="0" w:color="auto"/>
              <w:left w:val="single" w:sz="4" w:space="0" w:color="auto"/>
              <w:bottom w:val="single" w:sz="4" w:space="0" w:color="auto"/>
              <w:right w:val="single" w:sz="4" w:space="0" w:color="auto"/>
            </w:tcBorders>
            <w:vAlign w:val="center"/>
          </w:tcPr>
          <w:p w14:paraId="28C4B1D4" w14:textId="77777777" w:rsidR="00DA7B04" w:rsidRPr="00BA7686" w:rsidRDefault="00DA7B04" w:rsidP="006F63D8">
            <w:pPr>
              <w:pStyle w:val="Default"/>
              <w:spacing w:before="60" w:after="60"/>
              <w:rPr>
                <w:rFonts w:ascii="Arial" w:hAnsi="Arial" w:cs="Arial"/>
                <w:color w:val="auto"/>
                <w:sz w:val="20"/>
              </w:rPr>
            </w:pPr>
            <w:r w:rsidRPr="00BA7686">
              <w:rPr>
                <w:rFonts w:ascii="Arial" w:hAnsi="Arial" w:cs="Arial"/>
                <w:color w:val="auto"/>
                <w:sz w:val="20"/>
              </w:rPr>
              <w:t>ISO 20022 Business Justification –  Securities Post-trade messages</w:t>
            </w:r>
          </w:p>
        </w:tc>
        <w:tc>
          <w:tcPr>
            <w:tcW w:w="1264" w:type="dxa"/>
            <w:tcBorders>
              <w:top w:val="single" w:sz="4" w:space="0" w:color="auto"/>
              <w:left w:val="single" w:sz="4" w:space="0" w:color="auto"/>
              <w:bottom w:val="single" w:sz="4" w:space="0" w:color="auto"/>
              <w:right w:val="single" w:sz="4" w:space="0" w:color="auto"/>
            </w:tcBorders>
            <w:vAlign w:val="center"/>
          </w:tcPr>
          <w:p w14:paraId="1CE6D587" w14:textId="77777777" w:rsidR="00DA7B04" w:rsidRPr="00BA7686" w:rsidRDefault="00DA7B04" w:rsidP="006F63D8">
            <w:pPr>
              <w:spacing w:before="60" w:after="60"/>
              <w:rPr>
                <w:lang w:val="en-US"/>
              </w:rPr>
            </w:pPr>
          </w:p>
        </w:tc>
        <w:tc>
          <w:tcPr>
            <w:tcW w:w="1657" w:type="dxa"/>
            <w:tcBorders>
              <w:top w:val="single" w:sz="4" w:space="0" w:color="auto"/>
              <w:left w:val="single" w:sz="4" w:space="0" w:color="auto"/>
              <w:bottom w:val="single" w:sz="4" w:space="0" w:color="auto"/>
              <w:right w:val="single" w:sz="4" w:space="0" w:color="auto"/>
            </w:tcBorders>
            <w:vAlign w:val="center"/>
          </w:tcPr>
          <w:p w14:paraId="5E9A68C5" w14:textId="77777777" w:rsidR="00DA7B04" w:rsidRPr="00BA7686" w:rsidRDefault="00DA7B04" w:rsidP="006F63D8">
            <w:pPr>
              <w:spacing w:before="60" w:after="60"/>
              <w:rPr>
                <w:lang w:val="en-US"/>
              </w:rPr>
            </w:pPr>
            <w:r w:rsidRPr="00BA7686">
              <w:rPr>
                <w:lang w:val="en-US"/>
              </w:rPr>
              <w:t>200</w:t>
            </w:r>
            <w:r>
              <w:rPr>
                <w:lang w:val="en-US"/>
              </w:rPr>
              <w:t>6-10</w:t>
            </w:r>
            <w:r w:rsidRPr="00BA7686">
              <w:rPr>
                <w:lang w:val="en-US"/>
              </w:rPr>
              <w:t>-</w:t>
            </w:r>
            <w:r>
              <w:rPr>
                <w:lang w:val="en-US"/>
              </w:rPr>
              <w:t>02</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tcPr>
          <w:p w14:paraId="64B22767" w14:textId="77777777" w:rsidR="00DA7B04" w:rsidRPr="00BA7686" w:rsidRDefault="00DA7B04" w:rsidP="006F63D8">
            <w:pPr>
              <w:spacing w:before="60" w:after="60"/>
              <w:rPr>
                <w:lang w:val="en-US"/>
              </w:rPr>
            </w:pPr>
            <w:r>
              <w:rPr>
                <w:lang w:val="en-US"/>
              </w:rPr>
              <w:t xml:space="preserve">OMGEO, </w:t>
            </w:r>
            <w:r w:rsidRPr="00BA7686">
              <w:rPr>
                <w:lang w:val="en-US"/>
              </w:rPr>
              <w:t>SWIFT</w:t>
            </w:r>
          </w:p>
        </w:tc>
      </w:tr>
    </w:tbl>
    <w:p w14:paraId="3E64096C" w14:textId="77777777" w:rsidR="00155D04" w:rsidRPr="008B3BC4" w:rsidRDefault="00FA000A" w:rsidP="00117A1B">
      <w:pPr>
        <w:pStyle w:val="BodyText"/>
        <w:sectPr w:rsidR="00155D04" w:rsidRPr="008B3BC4" w:rsidSect="00A83011">
          <w:headerReference w:type="default" r:id="rId22"/>
          <w:pgSz w:w="11907" w:h="16840" w:code="9"/>
          <w:pgMar w:top="1021" w:right="1304" w:bottom="1701" w:left="1304" w:header="567" w:footer="533" w:gutter="0"/>
          <w:cols w:space="720"/>
          <w:formProt w:val="0"/>
          <w:docGrid w:linePitch="326"/>
        </w:sectPr>
      </w:pPr>
      <w:r>
        <w:t xml:space="preserve"> </w:t>
      </w:r>
    </w:p>
    <w:p w14:paraId="3E64096D" w14:textId="77777777" w:rsidR="008E3B65" w:rsidRPr="008B3BC4" w:rsidRDefault="008E3B65" w:rsidP="00117A1B">
      <w:pPr>
        <w:pStyle w:val="Heading1"/>
      </w:pPr>
      <w:bookmarkStart w:id="18" w:name="_Toc361842641"/>
      <w:r w:rsidRPr="008B3BC4">
        <w:lastRenderedPageBreak/>
        <w:t>Scope</w:t>
      </w:r>
      <w:r>
        <w:t xml:space="preserve"> and Functionality</w:t>
      </w:r>
      <w:bookmarkEnd w:id="18"/>
    </w:p>
    <w:p w14:paraId="3E64096E" w14:textId="77777777" w:rsidR="008E3B65" w:rsidRDefault="008E3B65" w:rsidP="00117A1B">
      <w:pPr>
        <w:pStyle w:val="Heading2"/>
      </w:pPr>
      <w:bookmarkStart w:id="19" w:name="_Toc361842642"/>
      <w:r w:rsidRPr="008B3BC4">
        <w:t>Background</w:t>
      </w:r>
      <w:bookmarkEnd w:id="19"/>
    </w:p>
    <w:p w14:paraId="3414FB54" w14:textId="44BED444" w:rsidR="00DA7B04" w:rsidRPr="00117A1B" w:rsidRDefault="00DA7B04" w:rsidP="00117A1B">
      <w:r w:rsidRPr="00117A1B">
        <w:t xml:space="preserve">This Message Definition Report </w:t>
      </w:r>
      <w:r w:rsidR="00263557">
        <w:t xml:space="preserve">(MDR) </w:t>
      </w:r>
      <w:r w:rsidRPr="00117A1B">
        <w:t xml:space="preserve">covers a set of </w:t>
      </w:r>
      <w:r w:rsidR="00B1027F">
        <w:t>five</w:t>
      </w:r>
      <w:r w:rsidRPr="00117A1B">
        <w:t xml:space="preserve"> </w:t>
      </w:r>
      <w:r w:rsidR="00215CBE">
        <w:t>SWIFT</w:t>
      </w:r>
      <w:r w:rsidRPr="00117A1B">
        <w:t xml:space="preserve"> </w:t>
      </w:r>
      <w:r w:rsidRPr="00215CBE">
        <w:rPr>
          <w:i/>
        </w:rPr>
        <w:t xml:space="preserve">MessageDefinitions </w:t>
      </w:r>
      <w:r w:rsidRPr="00117A1B">
        <w:t xml:space="preserve">developed by SWIFT in close collaboration with </w:t>
      </w:r>
      <w:r w:rsidR="00E746D1">
        <w:t>JASDEC</w:t>
      </w:r>
      <w:r w:rsidRPr="00117A1B">
        <w:t xml:space="preserve">, FPL (Fix Protocol Limited), Omgeo, Euroclear. These messages are specifically designed to support </w:t>
      </w:r>
      <w:r w:rsidR="00B1027F">
        <w:t>post-trade messaging</w:t>
      </w:r>
      <w:r w:rsidRPr="00117A1B">
        <w:t xml:space="preserve">. </w:t>
      </w:r>
    </w:p>
    <w:p w14:paraId="23FA91B8" w14:textId="77777777" w:rsidR="00DA7B04" w:rsidRPr="00117A1B" w:rsidRDefault="00DA7B04" w:rsidP="00117A1B">
      <w:r w:rsidRPr="00117A1B">
        <w:t xml:space="preserve">This project is to be considered phase one of a larger “Post-trade/Pre-settlement program” proposed by SWIFT Standards and Market Management based upon input from current and potential interested parties. </w:t>
      </w:r>
    </w:p>
    <w:p w14:paraId="5EB50F44" w14:textId="77777777" w:rsidR="00DA7B04" w:rsidRPr="00117A1B" w:rsidRDefault="00DA7B04" w:rsidP="00117A1B">
      <w:r w:rsidRPr="00117A1B">
        <w:t>The purpose of the program is the development of a business model covering the full scope of post-trade processing from trade notification through confirmation/affirmation with an emphasis on the activities engaged between an investment manager and broker/dealer.</w:t>
      </w:r>
    </w:p>
    <w:p w14:paraId="3E640970" w14:textId="77777777" w:rsidR="008E3B65" w:rsidRDefault="008E3B65" w:rsidP="00117A1B">
      <w:pPr>
        <w:pStyle w:val="Heading2"/>
      </w:pPr>
      <w:bookmarkStart w:id="20" w:name="_Toc361842643"/>
      <w:r>
        <w:t>Scope</w:t>
      </w:r>
      <w:bookmarkEnd w:id="20"/>
    </w:p>
    <w:p w14:paraId="4FD8E61C" w14:textId="41192A98" w:rsidR="00DA7B04" w:rsidRPr="006155B7" w:rsidRDefault="00DA7B04" w:rsidP="00215CBE">
      <w:r w:rsidRPr="006155B7">
        <w:t xml:space="preserve">This project will cover </w:t>
      </w:r>
      <w:r>
        <w:t xml:space="preserve">only </w:t>
      </w:r>
      <w:r w:rsidRPr="006155B7">
        <w:t xml:space="preserve">the first phase of the post trade/pre-settlement </w:t>
      </w:r>
      <w:r>
        <w:t xml:space="preserve">program with </w:t>
      </w:r>
      <w:r w:rsidRPr="006155B7">
        <w:t>activities of the securities trade lifecycle on the client side</w:t>
      </w:r>
      <w:r>
        <w:t xml:space="preserve"> being concentrated on with minimal exception.  S</w:t>
      </w:r>
      <w:r w:rsidRPr="006155B7">
        <w:t xml:space="preserve">ubsequent business justifications will be submitted to cover 1) Clearing activities and 2) Collateral Management. These </w:t>
      </w:r>
      <w:r>
        <w:t xml:space="preserve">additional </w:t>
      </w:r>
      <w:r w:rsidRPr="006155B7">
        <w:t xml:space="preserve">projects will </w:t>
      </w:r>
      <w:r>
        <w:t>be documented in detail in separate work plan and business requirement documents</w:t>
      </w:r>
      <w:r w:rsidRPr="006155B7">
        <w:t>.</w:t>
      </w:r>
    </w:p>
    <w:p w14:paraId="4F00A028" w14:textId="77777777" w:rsidR="00DA7B04" w:rsidRPr="006155B7" w:rsidRDefault="00DA7B04" w:rsidP="00215CBE">
      <w:r w:rsidRPr="006155B7">
        <w:t xml:space="preserve">The scope of the project is currently defined as to include the following:  </w:t>
      </w:r>
    </w:p>
    <w:p w14:paraId="660CEC28" w14:textId="77777777" w:rsidR="00DA7B04" w:rsidRPr="00516143" w:rsidRDefault="00DA7B04" w:rsidP="00117A1B">
      <w:pPr>
        <w:rPr>
          <w:lang w:val="en-US" w:eastAsia="ja-JP"/>
        </w:rPr>
      </w:pPr>
    </w:p>
    <w:tbl>
      <w:tblPr>
        <w:tblW w:w="9072" w:type="dxa"/>
        <w:tblInd w:w="817" w:type="dxa"/>
        <w:tblBorders>
          <w:top w:val="nil"/>
          <w:left w:val="nil"/>
          <w:bottom w:val="nil"/>
          <w:right w:val="nil"/>
        </w:tblBorders>
        <w:tblLayout w:type="fixed"/>
        <w:tblLook w:val="0000" w:firstRow="0" w:lastRow="0" w:firstColumn="0" w:lastColumn="0" w:noHBand="0" w:noVBand="0"/>
      </w:tblPr>
      <w:tblGrid>
        <w:gridCol w:w="3565"/>
        <w:gridCol w:w="5507"/>
      </w:tblGrid>
      <w:tr w:rsidR="00DA7B04" w:rsidRPr="00387A46" w14:paraId="7A4F8A3C" w14:textId="77777777" w:rsidTr="009F7211">
        <w:trPr>
          <w:trHeight w:val="605"/>
        </w:trPr>
        <w:tc>
          <w:tcPr>
            <w:tcW w:w="3565" w:type="dxa"/>
            <w:tcBorders>
              <w:top w:val="single" w:sz="8" w:space="0" w:color="000000"/>
              <w:left w:val="single" w:sz="8" w:space="0" w:color="000000"/>
              <w:bottom w:val="single" w:sz="8" w:space="0" w:color="000000"/>
              <w:right w:val="single" w:sz="8" w:space="0" w:color="000000"/>
            </w:tcBorders>
          </w:tcPr>
          <w:p w14:paraId="18CC9B44" w14:textId="77777777" w:rsidR="00DA7B04" w:rsidRPr="00C339C6" w:rsidRDefault="00DA7B04" w:rsidP="006F63D8">
            <w:pPr>
              <w:spacing w:before="60" w:after="60"/>
              <w:rPr>
                <w:lang w:val="en-US"/>
              </w:rPr>
            </w:pPr>
            <w:r w:rsidRPr="00C339C6">
              <w:rPr>
                <w:lang w:val="en-US"/>
              </w:rPr>
              <w:t xml:space="preserve">Financial instruments </w:t>
            </w:r>
          </w:p>
        </w:tc>
        <w:tc>
          <w:tcPr>
            <w:tcW w:w="5507" w:type="dxa"/>
            <w:tcBorders>
              <w:top w:val="single" w:sz="8" w:space="0" w:color="000000"/>
              <w:left w:val="single" w:sz="8" w:space="0" w:color="000000"/>
              <w:bottom w:val="single" w:sz="8" w:space="0" w:color="000000"/>
              <w:right w:val="single" w:sz="8" w:space="0" w:color="000000"/>
            </w:tcBorders>
          </w:tcPr>
          <w:p w14:paraId="7C6D4648" w14:textId="77777777" w:rsidR="00DA7B04" w:rsidRPr="002C2D82" w:rsidRDefault="00DA7B04" w:rsidP="006F63D8">
            <w:pPr>
              <w:spacing w:before="60" w:after="60"/>
              <w:rPr>
                <w:lang w:val="en-US"/>
              </w:rPr>
            </w:pPr>
            <w:r w:rsidRPr="002C2D82">
              <w:rPr>
                <w:lang w:val="en-US"/>
              </w:rPr>
              <w:t xml:space="preserve">Equity </w:t>
            </w:r>
          </w:p>
          <w:p w14:paraId="072E3C69" w14:textId="77777777" w:rsidR="00DA7B04" w:rsidRPr="002C2D82" w:rsidRDefault="00DA7B04" w:rsidP="006F63D8">
            <w:pPr>
              <w:spacing w:before="60" w:after="60"/>
              <w:rPr>
                <w:lang w:val="en-US"/>
              </w:rPr>
            </w:pPr>
            <w:r w:rsidRPr="002C2D82">
              <w:rPr>
                <w:lang w:val="en-US"/>
              </w:rPr>
              <w:t xml:space="preserve">Fixed income </w:t>
            </w:r>
          </w:p>
          <w:p w14:paraId="13D02C30" w14:textId="77777777" w:rsidR="00DA7B04" w:rsidRDefault="00DA7B04" w:rsidP="006F63D8">
            <w:pPr>
              <w:spacing w:before="60" w:after="60"/>
              <w:rPr>
                <w:lang w:val="en-US"/>
              </w:rPr>
            </w:pPr>
            <w:r w:rsidRPr="002C2D82">
              <w:rPr>
                <w:lang w:val="en-US"/>
              </w:rPr>
              <w:t>Listed Derivatives</w:t>
            </w:r>
          </w:p>
          <w:p w14:paraId="343BEF13" w14:textId="77777777" w:rsidR="00DA7B04" w:rsidRPr="005E0523" w:rsidRDefault="00DA7B04" w:rsidP="006F63D8">
            <w:pPr>
              <w:spacing w:before="60" w:after="60"/>
              <w:rPr>
                <w:lang w:val="en-US"/>
              </w:rPr>
            </w:pPr>
            <w:r w:rsidRPr="005E0523">
              <w:rPr>
                <w:lang w:val="en-US"/>
              </w:rPr>
              <w:t>Repo and Lending and borrowing contracts</w:t>
            </w:r>
          </w:p>
        </w:tc>
      </w:tr>
      <w:tr w:rsidR="00DA7B04" w:rsidRPr="00387A46" w14:paraId="1C4DFC4B" w14:textId="77777777" w:rsidTr="009F7211">
        <w:trPr>
          <w:trHeight w:val="605"/>
        </w:trPr>
        <w:tc>
          <w:tcPr>
            <w:tcW w:w="3565" w:type="dxa"/>
            <w:tcBorders>
              <w:top w:val="single" w:sz="8" w:space="0" w:color="000000"/>
              <w:left w:val="single" w:sz="8" w:space="0" w:color="000000"/>
              <w:bottom w:val="single" w:sz="8" w:space="0" w:color="000000"/>
              <w:right w:val="single" w:sz="8" w:space="0" w:color="000000"/>
            </w:tcBorders>
          </w:tcPr>
          <w:p w14:paraId="587713EF" w14:textId="77777777" w:rsidR="00DA7B04" w:rsidRPr="003B308B" w:rsidRDefault="00DA7B04" w:rsidP="006F63D8">
            <w:pPr>
              <w:spacing w:before="60" w:after="60"/>
              <w:rPr>
                <w:lang w:val="en-US"/>
              </w:rPr>
            </w:pPr>
            <w:r w:rsidRPr="003B308B">
              <w:rPr>
                <w:lang w:val="en-US"/>
              </w:rPr>
              <w:t>Business agreement types</w:t>
            </w:r>
          </w:p>
        </w:tc>
        <w:tc>
          <w:tcPr>
            <w:tcW w:w="5507" w:type="dxa"/>
            <w:tcBorders>
              <w:top w:val="single" w:sz="8" w:space="0" w:color="000000"/>
              <w:left w:val="single" w:sz="8" w:space="0" w:color="000000"/>
              <w:bottom w:val="single" w:sz="8" w:space="0" w:color="000000"/>
              <w:right w:val="single" w:sz="8" w:space="0" w:color="000000"/>
            </w:tcBorders>
          </w:tcPr>
          <w:p w14:paraId="6B44A67E" w14:textId="77777777" w:rsidR="00DA7B04" w:rsidRPr="003B308B" w:rsidRDefault="00DA7B04" w:rsidP="006F63D8">
            <w:pPr>
              <w:spacing w:before="60" w:after="60"/>
              <w:rPr>
                <w:lang w:val="en-US"/>
              </w:rPr>
            </w:pPr>
            <w:r w:rsidRPr="003B308B">
              <w:rPr>
                <w:lang w:val="en-US"/>
              </w:rPr>
              <w:t>Buy / Sell</w:t>
            </w:r>
          </w:p>
          <w:p w14:paraId="43B4147A" w14:textId="77777777" w:rsidR="00DA7B04" w:rsidRPr="003B308B" w:rsidRDefault="00DA7B04" w:rsidP="006F63D8">
            <w:pPr>
              <w:spacing w:before="60" w:after="60"/>
              <w:rPr>
                <w:lang w:val="en-US"/>
              </w:rPr>
            </w:pPr>
            <w:r w:rsidRPr="003B308B">
              <w:rPr>
                <w:lang w:val="en-US"/>
              </w:rPr>
              <w:t>Repo</w:t>
            </w:r>
          </w:p>
          <w:p w14:paraId="6E826AF4" w14:textId="77777777" w:rsidR="00DA7B04" w:rsidRPr="003B308B" w:rsidRDefault="00DA7B04" w:rsidP="006F63D8">
            <w:pPr>
              <w:spacing w:before="60" w:after="60"/>
              <w:rPr>
                <w:lang w:val="en-US"/>
              </w:rPr>
            </w:pPr>
            <w:r w:rsidRPr="003B308B">
              <w:rPr>
                <w:lang w:val="en-US"/>
              </w:rPr>
              <w:t>Lending / Borrowing</w:t>
            </w:r>
          </w:p>
        </w:tc>
      </w:tr>
      <w:tr w:rsidR="00DA7B04" w:rsidRPr="00387A46" w14:paraId="61895EF9" w14:textId="77777777" w:rsidTr="009F7211">
        <w:trPr>
          <w:trHeight w:val="334"/>
        </w:trPr>
        <w:tc>
          <w:tcPr>
            <w:tcW w:w="3565" w:type="dxa"/>
            <w:tcBorders>
              <w:top w:val="single" w:sz="8" w:space="0" w:color="000000"/>
              <w:left w:val="single" w:sz="8" w:space="0" w:color="000000"/>
              <w:bottom w:val="single" w:sz="8" w:space="0" w:color="000000"/>
              <w:right w:val="single" w:sz="8" w:space="0" w:color="000000"/>
            </w:tcBorders>
          </w:tcPr>
          <w:p w14:paraId="76D48111" w14:textId="77777777" w:rsidR="00DA7B04" w:rsidRPr="00C339C6" w:rsidRDefault="00DA7B04" w:rsidP="006F63D8">
            <w:pPr>
              <w:spacing w:before="60" w:after="60"/>
              <w:rPr>
                <w:lang w:val="en-US"/>
              </w:rPr>
            </w:pPr>
            <w:r w:rsidRPr="00C339C6">
              <w:rPr>
                <w:lang w:val="en-US"/>
              </w:rPr>
              <w:t xml:space="preserve">Business areas </w:t>
            </w:r>
          </w:p>
        </w:tc>
        <w:tc>
          <w:tcPr>
            <w:tcW w:w="5507" w:type="dxa"/>
            <w:tcBorders>
              <w:top w:val="single" w:sz="8" w:space="0" w:color="000000"/>
              <w:left w:val="single" w:sz="8" w:space="0" w:color="000000"/>
              <w:bottom w:val="single" w:sz="8" w:space="0" w:color="000000"/>
              <w:right w:val="single" w:sz="8" w:space="0" w:color="000000"/>
            </w:tcBorders>
          </w:tcPr>
          <w:p w14:paraId="51684F61" w14:textId="77777777" w:rsidR="00DA7B04" w:rsidRDefault="00DA7B04" w:rsidP="006F63D8">
            <w:pPr>
              <w:spacing w:before="60" w:after="60"/>
              <w:rPr>
                <w:lang w:val="en-US"/>
              </w:rPr>
            </w:pPr>
            <w:r w:rsidRPr="002C2D82">
              <w:rPr>
                <w:lang w:val="en-US"/>
              </w:rPr>
              <w:t xml:space="preserve">Post-Trade </w:t>
            </w:r>
            <w:r>
              <w:rPr>
                <w:lang w:val="en-US"/>
              </w:rPr>
              <w:t>Matching</w:t>
            </w:r>
            <w:r w:rsidRPr="002C2D82">
              <w:rPr>
                <w:lang w:val="en-US"/>
              </w:rPr>
              <w:t xml:space="preserve"> </w:t>
            </w:r>
          </w:p>
          <w:p w14:paraId="29BA0CCA" w14:textId="77777777" w:rsidR="00DA7B04" w:rsidRPr="002C2D82" w:rsidRDefault="00DA7B04" w:rsidP="006F63D8">
            <w:pPr>
              <w:spacing w:before="60" w:after="60"/>
              <w:rPr>
                <w:lang w:val="en-US"/>
              </w:rPr>
            </w:pPr>
            <w:r w:rsidRPr="005928EE">
              <w:rPr>
                <w:lang w:val="en-US"/>
              </w:rPr>
              <w:t xml:space="preserve"> (ISO 20022 business area: Securities trade (setr)).</w:t>
            </w:r>
          </w:p>
        </w:tc>
      </w:tr>
      <w:tr w:rsidR="00DA7B04" w:rsidRPr="00387A46" w14:paraId="7AA83812" w14:textId="77777777" w:rsidTr="009F7211">
        <w:trPr>
          <w:trHeight w:val="878"/>
        </w:trPr>
        <w:tc>
          <w:tcPr>
            <w:tcW w:w="3565" w:type="dxa"/>
            <w:tcBorders>
              <w:top w:val="single" w:sz="8" w:space="0" w:color="000000"/>
              <w:left w:val="single" w:sz="8" w:space="0" w:color="000000"/>
              <w:bottom w:val="single" w:sz="8" w:space="0" w:color="000000"/>
              <w:right w:val="single" w:sz="8" w:space="0" w:color="000000"/>
            </w:tcBorders>
          </w:tcPr>
          <w:p w14:paraId="6E0D5C22" w14:textId="77777777" w:rsidR="00DA7B04" w:rsidRPr="00C339C6" w:rsidRDefault="00DA7B04" w:rsidP="006F63D8">
            <w:pPr>
              <w:spacing w:before="60" w:after="60"/>
              <w:rPr>
                <w:lang w:val="en-US"/>
              </w:rPr>
            </w:pPr>
            <w:r w:rsidRPr="00C339C6">
              <w:rPr>
                <w:lang w:val="en-US"/>
              </w:rPr>
              <w:t xml:space="preserve">Business processes </w:t>
            </w:r>
          </w:p>
        </w:tc>
        <w:tc>
          <w:tcPr>
            <w:tcW w:w="5507" w:type="dxa"/>
            <w:tcBorders>
              <w:top w:val="single" w:sz="8" w:space="0" w:color="000000"/>
              <w:left w:val="single" w:sz="8" w:space="0" w:color="000000"/>
              <w:bottom w:val="single" w:sz="8" w:space="0" w:color="000000"/>
              <w:right w:val="single" w:sz="8" w:space="0" w:color="000000"/>
            </w:tcBorders>
          </w:tcPr>
          <w:p w14:paraId="119470DA" w14:textId="77777777" w:rsidR="00DA7B04" w:rsidRPr="009A7A8B" w:rsidRDefault="00DA7B04" w:rsidP="006F63D8">
            <w:pPr>
              <w:spacing w:before="60" w:after="60"/>
              <w:rPr>
                <w:highlight w:val="yellow"/>
              </w:rPr>
            </w:pPr>
            <w:r>
              <w:t xml:space="preserve">Trade </w:t>
            </w:r>
            <w:r w:rsidRPr="005928EE">
              <w:t xml:space="preserve">Notification </w:t>
            </w:r>
          </w:p>
          <w:p w14:paraId="06BA0F46" w14:textId="77777777" w:rsidR="00DA7B04" w:rsidRPr="009A32D7" w:rsidRDefault="00DA7B04" w:rsidP="006F63D8">
            <w:pPr>
              <w:spacing w:before="60" w:after="60"/>
            </w:pPr>
            <w:r w:rsidRPr="005928EE">
              <w:t>Trade</w:t>
            </w:r>
            <w:r>
              <w:t xml:space="preserve"> </w:t>
            </w:r>
            <w:r w:rsidRPr="009A32D7">
              <w:t>Allocation</w:t>
            </w:r>
          </w:p>
          <w:p w14:paraId="2AE8AD20" w14:textId="77777777" w:rsidR="00DA7B04" w:rsidRPr="009A32D7" w:rsidRDefault="00DA7B04" w:rsidP="006F63D8">
            <w:pPr>
              <w:spacing w:before="60" w:after="60"/>
            </w:pPr>
            <w:r w:rsidRPr="009A32D7">
              <w:t>Trade Matching</w:t>
            </w:r>
          </w:p>
          <w:p w14:paraId="3B465D0C" w14:textId="77777777" w:rsidR="00DA7B04" w:rsidRPr="009A32D7" w:rsidRDefault="00DA7B04" w:rsidP="006F63D8">
            <w:pPr>
              <w:spacing w:before="60" w:after="60"/>
            </w:pPr>
            <w:r w:rsidRPr="009A32D7">
              <w:t>Trade Confirmation</w:t>
            </w:r>
          </w:p>
          <w:p w14:paraId="156C6696" w14:textId="77777777" w:rsidR="00DA7B04" w:rsidRPr="003234C6" w:rsidRDefault="00DA7B04" w:rsidP="006F63D8">
            <w:pPr>
              <w:spacing w:before="60" w:after="60"/>
            </w:pPr>
            <w:r w:rsidRPr="009A32D7">
              <w:t>Trade Affirmation</w:t>
            </w:r>
          </w:p>
        </w:tc>
      </w:tr>
      <w:tr w:rsidR="00DA7B04" w:rsidRPr="001858ED" w14:paraId="490F80D3" w14:textId="77777777" w:rsidTr="009F7211">
        <w:trPr>
          <w:trHeight w:val="609"/>
        </w:trPr>
        <w:tc>
          <w:tcPr>
            <w:tcW w:w="3565" w:type="dxa"/>
            <w:tcBorders>
              <w:top w:val="single" w:sz="8" w:space="0" w:color="000000"/>
              <w:left w:val="single" w:sz="8" w:space="0" w:color="000000"/>
              <w:bottom w:val="single" w:sz="8" w:space="0" w:color="000000"/>
              <w:right w:val="single" w:sz="8" w:space="0" w:color="000000"/>
            </w:tcBorders>
          </w:tcPr>
          <w:p w14:paraId="227BF17E" w14:textId="77777777" w:rsidR="00DA7B04" w:rsidRPr="00C339C6" w:rsidRDefault="00DA7B04" w:rsidP="006F63D8">
            <w:pPr>
              <w:spacing w:before="60" w:after="60"/>
              <w:rPr>
                <w:lang w:val="en-US"/>
              </w:rPr>
            </w:pPr>
            <w:r w:rsidRPr="00C339C6">
              <w:rPr>
                <w:lang w:val="en-US"/>
              </w:rPr>
              <w:t xml:space="preserve">Out of Scope </w:t>
            </w:r>
          </w:p>
        </w:tc>
        <w:tc>
          <w:tcPr>
            <w:tcW w:w="5507" w:type="dxa"/>
            <w:tcBorders>
              <w:top w:val="single" w:sz="8" w:space="0" w:color="000000"/>
              <w:left w:val="single" w:sz="8" w:space="0" w:color="000000"/>
              <w:bottom w:val="single" w:sz="8" w:space="0" w:color="000000"/>
              <w:right w:val="single" w:sz="8" w:space="0" w:color="000000"/>
            </w:tcBorders>
          </w:tcPr>
          <w:p w14:paraId="07EC3848" w14:textId="77777777" w:rsidR="00DA7B04" w:rsidRDefault="00DA7B04" w:rsidP="006F63D8">
            <w:pPr>
              <w:spacing w:before="60" w:after="60"/>
              <w:rPr>
                <w:lang w:val="en-US"/>
              </w:rPr>
            </w:pPr>
            <w:r w:rsidRPr="00C07D8B">
              <w:rPr>
                <w:lang w:val="en-US"/>
              </w:rPr>
              <w:t>Trade executing reporting</w:t>
            </w:r>
          </w:p>
          <w:p w14:paraId="0C37DCE7" w14:textId="77777777" w:rsidR="00DA7B04" w:rsidRPr="002C2D82" w:rsidRDefault="00DA7B04" w:rsidP="006F63D8">
            <w:pPr>
              <w:spacing w:before="60" w:after="60"/>
              <w:rPr>
                <w:lang w:val="en-US"/>
              </w:rPr>
            </w:pPr>
            <w:r>
              <w:rPr>
                <w:lang w:val="en-US"/>
              </w:rPr>
              <w:t xml:space="preserve">Clearing and </w:t>
            </w:r>
            <w:r w:rsidRPr="002C2D82">
              <w:rPr>
                <w:lang w:val="en-US"/>
              </w:rPr>
              <w:t xml:space="preserve">Securities Settlement Activities </w:t>
            </w:r>
          </w:p>
          <w:p w14:paraId="56224CFA" w14:textId="77777777" w:rsidR="00DA7B04" w:rsidRPr="002C2D82" w:rsidRDefault="00DA7B04" w:rsidP="006F63D8">
            <w:pPr>
              <w:spacing w:before="60" w:after="60"/>
              <w:rPr>
                <w:lang w:val="en-US"/>
              </w:rPr>
            </w:pPr>
            <w:r w:rsidRPr="002C2D82">
              <w:rPr>
                <w:lang w:val="en-US"/>
              </w:rPr>
              <w:t>Asset Servicing (Corporate Actions)</w:t>
            </w:r>
          </w:p>
          <w:p w14:paraId="7CF00276" w14:textId="77777777" w:rsidR="00DA7B04" w:rsidRDefault="00DA7B04" w:rsidP="006F63D8">
            <w:pPr>
              <w:spacing w:before="60" w:after="60"/>
              <w:rPr>
                <w:lang w:val="en-US"/>
              </w:rPr>
            </w:pPr>
            <w:r w:rsidRPr="002C2D82">
              <w:rPr>
                <w:lang w:val="en-US"/>
              </w:rPr>
              <w:t>Collateral Management Activities</w:t>
            </w:r>
          </w:p>
          <w:p w14:paraId="1E9B5B6F" w14:textId="77777777" w:rsidR="00DA7B04" w:rsidRPr="002C2D82" w:rsidRDefault="00DA7B04" w:rsidP="006F63D8">
            <w:pPr>
              <w:spacing w:before="60" w:after="60"/>
              <w:rPr>
                <w:lang w:val="en-US"/>
              </w:rPr>
            </w:pPr>
            <w:r w:rsidRPr="00C07D8B">
              <w:rPr>
                <w:lang w:val="en-US"/>
              </w:rPr>
              <w:t>Matching of foreign exchange (FX)</w:t>
            </w:r>
          </w:p>
        </w:tc>
      </w:tr>
    </w:tbl>
    <w:p w14:paraId="72CDEDC6" w14:textId="77777777" w:rsidR="00DA7B04" w:rsidRDefault="00DA7B04" w:rsidP="00215CBE"/>
    <w:p w14:paraId="4CAE8783" w14:textId="61AA56DA" w:rsidR="00DA7B04" w:rsidRPr="00215CBE" w:rsidRDefault="00DA7B04" w:rsidP="00215CBE">
      <w:r w:rsidRPr="009A32D7">
        <w:lastRenderedPageBreak/>
        <w:t>The scope of processing to be covered by the Post-Trade messages includes the business processes from trade notification through confirmation/affirmation. Although we are still analysing the requirements, we expect to design</w:t>
      </w:r>
      <w:r>
        <w:t xml:space="preserve"> approximately</w:t>
      </w:r>
      <w:r w:rsidRPr="009A32D7">
        <w:t xml:space="preserve"> 10 messages to cover the business processes described above: </w:t>
      </w:r>
    </w:p>
    <w:p w14:paraId="5E9198EF" w14:textId="77777777" w:rsidR="00DA7B04" w:rsidRPr="009A32D7" w:rsidRDefault="00DA7B04" w:rsidP="00215CBE">
      <w:pPr>
        <w:pStyle w:val="ListParagraph"/>
        <w:numPr>
          <w:ilvl w:val="0"/>
          <w:numId w:val="20"/>
        </w:numPr>
      </w:pPr>
      <w:r w:rsidRPr="009A32D7">
        <w:t>Notice</w:t>
      </w:r>
      <w:r>
        <w:t>/Advise</w:t>
      </w:r>
      <w:r w:rsidRPr="009A32D7">
        <w:t xml:space="preserve"> Of Execution (+ Cancellation and Modification)</w:t>
      </w:r>
    </w:p>
    <w:p w14:paraId="12A4FBB1" w14:textId="77777777" w:rsidR="00DA7B04" w:rsidRPr="00215CBE" w:rsidRDefault="00DA7B04" w:rsidP="00215CBE">
      <w:pPr>
        <w:pStyle w:val="ListParagraph"/>
        <w:numPr>
          <w:ilvl w:val="0"/>
          <w:numId w:val="20"/>
        </w:numPr>
        <w:rPr>
          <w:lang w:val="fr-FR"/>
        </w:rPr>
      </w:pPr>
      <w:r w:rsidRPr="00215CBE">
        <w:rPr>
          <w:lang w:val="fr-FR"/>
        </w:rPr>
        <w:t>Allocation Instruction (+Allocation Cancellation &amp; Modification)</w:t>
      </w:r>
    </w:p>
    <w:p w14:paraId="5E587A3C" w14:textId="77777777" w:rsidR="00DA7B04" w:rsidRPr="00215CBE" w:rsidRDefault="00DA7B04" w:rsidP="00215CBE">
      <w:pPr>
        <w:pStyle w:val="ListParagraph"/>
        <w:numPr>
          <w:ilvl w:val="0"/>
          <w:numId w:val="20"/>
        </w:numPr>
        <w:rPr>
          <w:lang w:val="fr-FR"/>
        </w:rPr>
      </w:pPr>
      <w:r w:rsidRPr="00215CBE">
        <w:rPr>
          <w:lang w:val="fr-FR"/>
        </w:rPr>
        <w:t>Allocation Report/Details (+ cancellation &amp; modification)</w:t>
      </w:r>
    </w:p>
    <w:p w14:paraId="03562DD6" w14:textId="09FFB6F1" w:rsidR="00DA7B04" w:rsidRPr="009A32D7" w:rsidRDefault="00DA7B04" w:rsidP="00215CBE">
      <w:pPr>
        <w:pStyle w:val="ListParagraph"/>
        <w:numPr>
          <w:ilvl w:val="0"/>
          <w:numId w:val="20"/>
        </w:numPr>
      </w:pPr>
      <w:r w:rsidRPr="00F31A2E">
        <w:t>Matching Status</w:t>
      </w:r>
      <w:r w:rsidRPr="009A32D7">
        <w:t xml:space="preserve"> (Accept Trade/Reject Trade/Trade Status/ Confirmation Reject)</w:t>
      </w:r>
    </w:p>
    <w:p w14:paraId="1C291CA6" w14:textId="77777777" w:rsidR="00DA7B04" w:rsidRPr="009A32D7" w:rsidRDefault="00DA7B04" w:rsidP="00215CBE">
      <w:pPr>
        <w:pStyle w:val="ListParagraph"/>
        <w:numPr>
          <w:ilvl w:val="0"/>
          <w:numId w:val="20"/>
        </w:numPr>
      </w:pPr>
      <w:r w:rsidRPr="009A32D7">
        <w:t>Confirmation (</w:t>
      </w:r>
      <w:r>
        <w:t xml:space="preserve">+ </w:t>
      </w:r>
      <w:r w:rsidRPr="009A32D7">
        <w:t>Confirmation Cancellation and Modification)</w:t>
      </w:r>
    </w:p>
    <w:p w14:paraId="703CBEBB" w14:textId="77777777" w:rsidR="00DA7B04" w:rsidRPr="008E43FD" w:rsidRDefault="00DA7B04" w:rsidP="00215CBE">
      <w:pPr>
        <w:pStyle w:val="ListParagraph"/>
        <w:numPr>
          <w:ilvl w:val="0"/>
          <w:numId w:val="20"/>
        </w:numPr>
      </w:pPr>
      <w:r w:rsidRPr="009A32D7">
        <w:t xml:space="preserve">Affirmation </w:t>
      </w:r>
    </w:p>
    <w:p w14:paraId="656DEF23" w14:textId="77777777" w:rsidR="00DA7B04" w:rsidRDefault="00DA7B04" w:rsidP="00215CBE">
      <w:r w:rsidRPr="008E43FD">
        <w:rPr>
          <w:sz w:val="22"/>
          <w:szCs w:val="22"/>
        </w:rPr>
        <w:t>The followi</w:t>
      </w:r>
      <w:r>
        <w:t>ng diagram is an illustration of the primary communication flows which this business justification is addressing (the green is what is in scope).</w:t>
      </w:r>
    </w:p>
    <w:p w14:paraId="457BFE70" w14:textId="77777777" w:rsidR="00DA7B04" w:rsidRDefault="00DA7B04" w:rsidP="00117A1B"/>
    <w:p w14:paraId="40DCD7AB" w14:textId="77777777" w:rsidR="00DA7B04" w:rsidRDefault="00DA7B04" w:rsidP="00117A1B">
      <w:r>
        <w:rPr>
          <w:noProof/>
          <w:lang w:eastAsia="en-GB"/>
        </w:rPr>
        <w:drawing>
          <wp:inline distT="0" distB="0" distL="0" distR="0" wp14:anchorId="71EA4FA0" wp14:editId="44FD94D3">
            <wp:extent cx="4531995" cy="3490595"/>
            <wp:effectExtent l="0" t="0" r="1905"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31995" cy="3490595"/>
                    </a:xfrm>
                    <a:prstGeom prst="rect">
                      <a:avLst/>
                    </a:prstGeom>
                    <a:noFill/>
                    <a:ln>
                      <a:noFill/>
                    </a:ln>
                  </pic:spPr>
                </pic:pic>
              </a:graphicData>
            </a:graphic>
          </wp:inline>
        </w:drawing>
      </w:r>
    </w:p>
    <w:p w14:paraId="0EC8B879" w14:textId="77777777" w:rsidR="00DA7B04" w:rsidRDefault="00DA7B04" w:rsidP="00215CBE">
      <w:pPr>
        <w:pStyle w:val="Default"/>
        <w:rPr>
          <w:rFonts w:ascii="Arial" w:hAnsi="Arial" w:cs="Arial"/>
          <w:sz w:val="22"/>
          <w:szCs w:val="22"/>
        </w:rPr>
      </w:pPr>
    </w:p>
    <w:p w14:paraId="4559C09D" w14:textId="77777777" w:rsidR="00DA7B04" w:rsidRDefault="00DA7B04" w:rsidP="00215CBE">
      <w:r>
        <w:t>In the current environment, Post-Trade communication, as scoped, is mainly supported by the following ISO 15022 messages as well as a number of proprietary message formats:MT509 – Trade Status Message</w:t>
      </w:r>
    </w:p>
    <w:p w14:paraId="1F3F2BE4" w14:textId="77777777" w:rsidR="00DA7B04" w:rsidRDefault="00DA7B04" w:rsidP="00215CBE">
      <w:pPr>
        <w:pStyle w:val="ListParagraph"/>
        <w:numPr>
          <w:ilvl w:val="0"/>
          <w:numId w:val="21"/>
        </w:numPr>
      </w:pPr>
      <w:r>
        <w:t>MT513 – Client Advice of Execution</w:t>
      </w:r>
    </w:p>
    <w:p w14:paraId="55839009" w14:textId="77777777" w:rsidR="00DA7B04" w:rsidRDefault="00DA7B04" w:rsidP="00215CBE">
      <w:pPr>
        <w:pStyle w:val="ListParagraph"/>
        <w:numPr>
          <w:ilvl w:val="0"/>
          <w:numId w:val="21"/>
        </w:numPr>
      </w:pPr>
      <w:r>
        <w:t>MT514 – Trade Allocation Instruction</w:t>
      </w:r>
    </w:p>
    <w:p w14:paraId="33398AAD" w14:textId="77777777" w:rsidR="00DA7B04" w:rsidRDefault="00DA7B04" w:rsidP="00215CBE">
      <w:pPr>
        <w:pStyle w:val="ListParagraph"/>
        <w:numPr>
          <w:ilvl w:val="0"/>
          <w:numId w:val="21"/>
        </w:numPr>
      </w:pPr>
      <w:r>
        <w:t>MT515 – Client Confirmation of Purchase or Sale</w:t>
      </w:r>
    </w:p>
    <w:p w14:paraId="4189EDC8" w14:textId="77777777" w:rsidR="00DA7B04" w:rsidRDefault="00DA7B04" w:rsidP="00215CBE">
      <w:pPr>
        <w:pStyle w:val="ListParagraph"/>
        <w:numPr>
          <w:ilvl w:val="0"/>
          <w:numId w:val="21"/>
        </w:numPr>
      </w:pPr>
      <w:r>
        <w:t>MT517 – Trade Confirmation Affirmation</w:t>
      </w:r>
    </w:p>
    <w:p w14:paraId="3E640971" w14:textId="6373F0D0" w:rsidR="008E3B65" w:rsidRPr="00A741CA" w:rsidRDefault="00DA7B04" w:rsidP="00215CBE">
      <w:pPr>
        <w:rPr>
          <w:color w:val="0070C0"/>
        </w:rPr>
      </w:pPr>
      <w:r>
        <w:t>New ISO 20022 messages are expected to be reverse-engineered from current industry practices, ISO 15022 standards and the FIX standard. Additional messages, functionality and information will be added to support defined functionality as determined by industry participants.</w:t>
      </w:r>
    </w:p>
    <w:p w14:paraId="3E640972" w14:textId="77777777" w:rsidR="008E3B65" w:rsidRPr="008B3BC4" w:rsidRDefault="008E3B65" w:rsidP="00117A1B">
      <w:pPr>
        <w:pStyle w:val="Heading2"/>
      </w:pPr>
      <w:bookmarkStart w:id="21" w:name="_Toc361842644"/>
      <w:r>
        <w:t xml:space="preserve">Groups of </w:t>
      </w:r>
      <w:r w:rsidRPr="007835B1">
        <w:rPr>
          <w:i/>
        </w:rPr>
        <w:t>Message</w:t>
      </w:r>
      <w:r w:rsidR="007835B1" w:rsidRPr="007835B1">
        <w:rPr>
          <w:i/>
        </w:rPr>
        <w:t>Definition</w:t>
      </w:r>
      <w:r w:rsidRPr="007835B1">
        <w:rPr>
          <w:i/>
        </w:rPr>
        <w:t>s</w:t>
      </w:r>
      <w:r>
        <w:t xml:space="preserve"> and Functionality</w:t>
      </w:r>
      <w:bookmarkEnd w:id="21"/>
    </w:p>
    <w:p w14:paraId="7BC16365" w14:textId="03553F67" w:rsidR="00DA7B04" w:rsidRPr="009F7211" w:rsidRDefault="00DA7B04" w:rsidP="00117A1B">
      <w:pPr>
        <w:rPr>
          <w:lang w:val="en-US" w:eastAsia="en-GB"/>
        </w:rPr>
      </w:pPr>
      <w:r w:rsidRPr="009F7211">
        <w:rPr>
          <w:lang w:val="en-US" w:eastAsia="en-GB"/>
        </w:rPr>
        <w:t xml:space="preserve">Note that these </w:t>
      </w:r>
      <w:r w:rsidRPr="009F7211">
        <w:rPr>
          <w:i/>
          <w:lang w:val="en-US" w:eastAsia="en-GB"/>
        </w:rPr>
        <w:t>MessageDefinitions</w:t>
      </w:r>
      <w:r w:rsidRPr="009F7211">
        <w:rPr>
          <w:lang w:val="en-US" w:eastAsia="en-GB"/>
        </w:rPr>
        <w:t xml:space="preserve"> are to be used with the ISO 20022 Business Application Header (head.001.001.01). The schema and more information about the Business Application Header can be found in the Standards section of the User Handbook (UHB) Onli</w:t>
      </w:r>
      <w:r w:rsidR="001D52AC" w:rsidRPr="009F7211">
        <w:rPr>
          <w:lang w:val="en-US" w:eastAsia="en-GB"/>
        </w:rPr>
        <w:t xml:space="preserve">ne on </w:t>
      </w:r>
      <w:hyperlink r:id="rId24" w:history="1">
        <w:r w:rsidR="001D52AC" w:rsidRPr="009F7211">
          <w:rPr>
            <w:rStyle w:val="Hyperlink"/>
            <w:bCs/>
            <w:lang w:val="en-US" w:eastAsia="en-GB"/>
          </w:rPr>
          <w:t>www.swift.com</w:t>
        </w:r>
      </w:hyperlink>
      <w:r w:rsidR="001D52AC" w:rsidRPr="009F7211">
        <w:rPr>
          <w:lang w:val="en-US" w:eastAsia="en-GB"/>
        </w:rPr>
        <w:t xml:space="preserve">  and also on </w:t>
      </w:r>
      <w:hyperlink r:id="rId25" w:history="1">
        <w:r w:rsidR="001D52AC" w:rsidRPr="009F7211">
          <w:rPr>
            <w:rStyle w:val="Hyperlink"/>
            <w:bCs/>
            <w:lang w:val="en-US" w:eastAsia="en-GB"/>
          </w:rPr>
          <w:t>www.iso20022.org</w:t>
        </w:r>
      </w:hyperlink>
      <w:r w:rsidR="001D52AC" w:rsidRPr="009F7211">
        <w:rPr>
          <w:lang w:val="en-US" w:eastAsia="en-GB"/>
        </w:rPr>
        <w:t>.</w:t>
      </w:r>
    </w:p>
    <w:p w14:paraId="46D7E1E4" w14:textId="03553F67" w:rsidR="00374631" w:rsidRDefault="00374631" w:rsidP="00117A1B">
      <w:pPr>
        <w:pStyle w:val="Heading3"/>
      </w:pPr>
      <w:bookmarkStart w:id="22" w:name="_Toc361842645"/>
      <w:r>
        <w:lastRenderedPageBreak/>
        <w:t>Groups</w:t>
      </w:r>
      <w:bookmarkEnd w:id="22"/>
    </w:p>
    <w:p w14:paraId="17BD9261" w14:textId="58F8520C" w:rsidR="00374631" w:rsidRDefault="001D52AC" w:rsidP="00117A1B">
      <w:pPr>
        <w:pStyle w:val="Heading4"/>
      </w:pPr>
      <w:r>
        <w:t xml:space="preserve">Securities </w:t>
      </w:r>
      <w:r w:rsidR="00647BE3">
        <w:t>Trade</w:t>
      </w:r>
    </w:p>
    <w:p w14:paraId="72234657" w14:textId="5C93ADE2" w:rsidR="001D52AC" w:rsidRPr="006542DC" w:rsidRDefault="001D52AC" w:rsidP="00215CBE">
      <w:pPr>
        <w:tabs>
          <w:tab w:val="left" w:pos="7371"/>
        </w:tabs>
      </w:pPr>
      <w:r>
        <w:t>SecuritiesTradeConfirmation</w:t>
      </w:r>
      <w:r>
        <w:tab/>
        <w:t>setr.027.001.</w:t>
      </w:r>
      <w:r w:rsidRPr="006542DC">
        <w:t>xx</w:t>
      </w:r>
    </w:p>
    <w:p w14:paraId="4E4E7B1B" w14:textId="355B0F93" w:rsidR="001D52AC" w:rsidRPr="006542DC" w:rsidRDefault="001D52AC" w:rsidP="00215CBE">
      <w:pPr>
        <w:tabs>
          <w:tab w:val="left" w:pos="7371"/>
        </w:tabs>
      </w:pPr>
      <w:r w:rsidRPr="00701B29">
        <w:t>Securities</w:t>
      </w:r>
      <w:r>
        <w:t>TradeConfirmationStatusAdvice</w:t>
      </w:r>
      <w:r>
        <w:tab/>
      </w:r>
      <w:r w:rsidRPr="00701B29">
        <w:t>setr.044.001.</w:t>
      </w:r>
      <w:r>
        <w:t>xx</w:t>
      </w:r>
    </w:p>
    <w:p w14:paraId="33D58C42" w14:textId="73AB40D7" w:rsidR="001D52AC" w:rsidRPr="006542DC" w:rsidRDefault="001D52AC" w:rsidP="00215CBE">
      <w:pPr>
        <w:tabs>
          <w:tab w:val="left" w:pos="7371"/>
        </w:tabs>
      </w:pPr>
      <w:r w:rsidRPr="00701B29">
        <w:t>Securi</w:t>
      </w:r>
      <w:r>
        <w:t>tiesTradeConfirmationResponse</w:t>
      </w:r>
      <w:r>
        <w:tab/>
        <w:t>setr.030.001.xx</w:t>
      </w:r>
    </w:p>
    <w:p w14:paraId="22728477" w14:textId="2DD0CB56" w:rsidR="001D52AC" w:rsidRPr="006542DC" w:rsidRDefault="001D52AC" w:rsidP="00215CBE">
      <w:pPr>
        <w:tabs>
          <w:tab w:val="left" w:pos="7371"/>
        </w:tabs>
      </w:pPr>
      <w:r w:rsidRPr="00E71E52">
        <w:t>Securities</w:t>
      </w:r>
      <w:r>
        <w:t>TradeConfirmationCancellation</w:t>
      </w:r>
      <w:r>
        <w:tab/>
      </w:r>
      <w:r w:rsidRPr="00E71E52">
        <w:t>setr.029.001.</w:t>
      </w:r>
      <w:r w:rsidRPr="006542DC">
        <w:t>xx</w:t>
      </w:r>
    </w:p>
    <w:p w14:paraId="3124EC1C" w14:textId="7B677C52" w:rsidR="00374631" w:rsidRDefault="00647BE3" w:rsidP="00117A1B">
      <w:pPr>
        <w:pStyle w:val="Heading4"/>
      </w:pPr>
      <w:r>
        <w:t>Securities Management</w:t>
      </w:r>
    </w:p>
    <w:p w14:paraId="47EAF921" w14:textId="77301189" w:rsidR="00647BE3" w:rsidRPr="00647BE3" w:rsidRDefault="00647BE3" w:rsidP="00215CBE">
      <w:pPr>
        <w:tabs>
          <w:tab w:val="left" w:pos="7371"/>
        </w:tabs>
      </w:pPr>
      <w:r w:rsidRPr="00E71E52">
        <w:t>Securities</w:t>
      </w:r>
      <w:r>
        <w:t>EndOfProcessReport</w:t>
      </w:r>
      <w:r>
        <w:tab/>
        <w:t>semt.023</w:t>
      </w:r>
      <w:r w:rsidRPr="006542DC">
        <w:t>.001.xx</w:t>
      </w:r>
    </w:p>
    <w:p w14:paraId="73746760" w14:textId="6CC5F2B8" w:rsidR="00A51F28" w:rsidRPr="00A51F28" w:rsidRDefault="00A51F28" w:rsidP="00117A1B">
      <w:pPr>
        <w:pStyle w:val="Heading3"/>
      </w:pPr>
      <w:bookmarkStart w:id="23" w:name="_Toc361842646"/>
      <w:r w:rsidRPr="00A51F28">
        <w:t>Functionality</w:t>
      </w:r>
      <w:bookmarkEnd w:id="23"/>
    </w:p>
    <w:p w14:paraId="5ED38AE4" w14:textId="3FA37101" w:rsidR="00647BE3" w:rsidRPr="00215CBE" w:rsidRDefault="00E56881" w:rsidP="00117A1B">
      <w:r w:rsidRPr="00647BE3">
        <w:t>See the Message Definition Report Part 2 for the scopes of the messages.</w:t>
      </w:r>
    </w:p>
    <w:p w14:paraId="4C01BE69" w14:textId="77777777" w:rsidR="00215CBE" w:rsidRDefault="00215CBE">
      <w:pPr>
        <w:spacing w:before="0"/>
        <w:rPr>
          <w:b/>
          <w:sz w:val="32"/>
        </w:rPr>
      </w:pPr>
      <w:r>
        <w:br w:type="page"/>
      </w:r>
    </w:p>
    <w:p w14:paraId="3E640974" w14:textId="7C3302DC" w:rsidR="008614BC" w:rsidRPr="0021219A" w:rsidRDefault="007A40BB" w:rsidP="00117A1B">
      <w:pPr>
        <w:pStyle w:val="Heading1"/>
      </w:pPr>
      <w:bookmarkStart w:id="24" w:name="_Toc361842647"/>
      <w:r w:rsidRPr="00832D8D">
        <w:rPr>
          <w:i/>
        </w:rPr>
        <w:lastRenderedPageBreak/>
        <w:t>Business</w:t>
      </w:r>
      <w:r w:rsidR="00CD105E" w:rsidRPr="00832D8D">
        <w:rPr>
          <w:i/>
        </w:rPr>
        <w:t>R</w:t>
      </w:r>
      <w:r w:rsidR="00A434B4" w:rsidRPr="00832D8D">
        <w:rPr>
          <w:i/>
        </w:rPr>
        <w:t>oles</w:t>
      </w:r>
      <w:r>
        <w:t xml:space="preserve"> and </w:t>
      </w:r>
      <w:r w:rsidRPr="00832D8D">
        <w:rPr>
          <w:i/>
        </w:rPr>
        <w:t>Participants</w:t>
      </w:r>
      <w:bookmarkEnd w:id="24"/>
    </w:p>
    <w:p w14:paraId="3E640975" w14:textId="77777777" w:rsidR="002A4BF7" w:rsidRPr="009F7211" w:rsidRDefault="002A4BF7" w:rsidP="00117A1B">
      <w:r w:rsidRPr="009F7211">
        <w:t xml:space="preserve">A </w:t>
      </w:r>
      <w:r w:rsidR="00B63233" w:rsidRPr="009F7211">
        <w:rPr>
          <w:i/>
        </w:rPr>
        <w:t>B</w:t>
      </w:r>
      <w:r w:rsidRPr="009F7211">
        <w:rPr>
          <w:i/>
        </w:rPr>
        <w:t>usiness</w:t>
      </w:r>
      <w:r w:rsidR="00B63233" w:rsidRPr="009F7211">
        <w:rPr>
          <w:i/>
        </w:rPr>
        <w:t>Role</w:t>
      </w:r>
      <w:r w:rsidRPr="009F7211">
        <w:t xml:space="preserve"> represents an entity (or a class of entities) of the real world, physical or legal, a person, a group of persons, a corporation. </w:t>
      </w:r>
      <w:r w:rsidR="009632BD" w:rsidRPr="009F7211">
        <w:t>E</w:t>
      </w:r>
      <w:r w:rsidR="001F7B99" w:rsidRPr="009F7211">
        <w:t>xample</w:t>
      </w:r>
      <w:r w:rsidR="009632BD" w:rsidRPr="009F7211">
        <w:t>s</w:t>
      </w:r>
      <w:r w:rsidRPr="009F7211">
        <w:t xml:space="preserve"> of </w:t>
      </w:r>
      <w:r w:rsidR="00B63233" w:rsidRPr="009F7211">
        <w:rPr>
          <w:i/>
        </w:rPr>
        <w:t>BusinessRoles</w:t>
      </w:r>
      <w:r w:rsidRPr="009F7211">
        <w:t>: “Financ</w:t>
      </w:r>
      <w:r w:rsidR="00001017" w:rsidRPr="009F7211">
        <w:t>ial Institution”, “ACH”, “CSD”.</w:t>
      </w:r>
    </w:p>
    <w:p w14:paraId="3E640976" w14:textId="77777777" w:rsidR="002A4BF7" w:rsidRPr="009F7211" w:rsidRDefault="007A40BB" w:rsidP="00117A1B">
      <w:r w:rsidRPr="009F7211">
        <w:t xml:space="preserve">A </w:t>
      </w:r>
      <w:r w:rsidR="00B63233" w:rsidRPr="009F7211">
        <w:rPr>
          <w:i/>
        </w:rPr>
        <w:t>Participant</w:t>
      </w:r>
      <w:r w:rsidR="002A4BF7" w:rsidRPr="009F7211">
        <w:t xml:space="preserve"> is a </w:t>
      </w:r>
      <w:r w:rsidR="00C46C94" w:rsidRPr="009F7211">
        <w:t xml:space="preserve">functional </w:t>
      </w:r>
      <w:r w:rsidR="002A4BF7" w:rsidRPr="009F7211">
        <w:t xml:space="preserve">role performed by a </w:t>
      </w:r>
      <w:r w:rsidR="00B63233" w:rsidRPr="009F7211">
        <w:rPr>
          <w:i/>
        </w:rPr>
        <w:t>BusinessRole</w:t>
      </w:r>
      <w:r w:rsidR="00B63233" w:rsidRPr="009F7211">
        <w:t xml:space="preserve"> </w:t>
      </w:r>
      <w:r w:rsidR="00C46C94" w:rsidRPr="009F7211">
        <w:t xml:space="preserve">in a particular </w:t>
      </w:r>
      <w:r w:rsidR="00C46C94" w:rsidRPr="009F7211">
        <w:rPr>
          <w:i/>
        </w:rPr>
        <w:t>BusinessProcess</w:t>
      </w:r>
      <w:r w:rsidR="00C46C94" w:rsidRPr="009F7211">
        <w:t xml:space="preserve"> or </w:t>
      </w:r>
      <w:r w:rsidR="00C46C94" w:rsidRPr="009F7211">
        <w:rPr>
          <w:i/>
        </w:rPr>
        <w:t>BusinessTransaction</w:t>
      </w:r>
      <w:r w:rsidR="002A4BF7" w:rsidRPr="009F7211">
        <w:t xml:space="preserve">: </w:t>
      </w:r>
      <w:r w:rsidR="001F7B99" w:rsidRPr="009F7211">
        <w:t>for example</w:t>
      </w:r>
      <w:r w:rsidR="002A4BF7" w:rsidRPr="009F7211">
        <w:t xml:space="preserve"> the “user” of a system, “debtor”, “creditor”, “investor” etc. </w:t>
      </w:r>
    </w:p>
    <w:p w14:paraId="3E640977" w14:textId="77777777" w:rsidR="002A4BF7" w:rsidRPr="009F7211" w:rsidRDefault="00E3721B" w:rsidP="00117A1B">
      <w:r w:rsidRPr="009F7211">
        <w:t>The r</w:t>
      </w:r>
      <w:r w:rsidR="002A4BF7" w:rsidRPr="009F7211">
        <w:t>ela</w:t>
      </w:r>
      <w:r w:rsidR="00E633E0" w:rsidRPr="009F7211">
        <w:t xml:space="preserve">tionship between </w:t>
      </w:r>
      <w:r w:rsidR="00E633E0" w:rsidRPr="009F7211">
        <w:rPr>
          <w:i/>
        </w:rPr>
        <w:t>BusinessR</w:t>
      </w:r>
      <w:r w:rsidR="002A4BF7" w:rsidRPr="009F7211">
        <w:rPr>
          <w:i/>
        </w:rPr>
        <w:t>oles</w:t>
      </w:r>
      <w:r w:rsidR="002A4BF7" w:rsidRPr="009F7211">
        <w:t xml:space="preserve"> and </w:t>
      </w:r>
      <w:r w:rsidRPr="009F7211">
        <w:rPr>
          <w:i/>
        </w:rPr>
        <w:t>Participants</w:t>
      </w:r>
      <w:r w:rsidR="002A4BF7" w:rsidRPr="009F7211">
        <w:t xml:space="preserve"> is many-to-many. One </w:t>
      </w:r>
      <w:r w:rsidR="00B63233" w:rsidRPr="009F7211">
        <w:rPr>
          <w:i/>
        </w:rPr>
        <w:t>BusinessRole</w:t>
      </w:r>
      <w:r w:rsidR="00B63233" w:rsidRPr="009F7211">
        <w:t xml:space="preserve"> </w:t>
      </w:r>
      <w:r w:rsidR="002A4BF7" w:rsidRPr="009F7211">
        <w:t>(</w:t>
      </w:r>
      <w:r w:rsidR="001F7B99" w:rsidRPr="009F7211">
        <w:t>that is</w:t>
      </w:r>
      <w:r w:rsidR="002A4BF7" w:rsidRPr="009F7211">
        <w:t xml:space="preserve">, a person) can </w:t>
      </w:r>
      <w:r w:rsidR="00A05057" w:rsidRPr="009F7211">
        <w:t>be involved as</w:t>
      </w:r>
      <w:r w:rsidR="002A4BF7" w:rsidRPr="009F7211">
        <w:t xml:space="preserve"> different </w:t>
      </w:r>
      <w:r w:rsidR="00B63233" w:rsidRPr="009F7211">
        <w:rPr>
          <w:i/>
        </w:rPr>
        <w:t>Participants</w:t>
      </w:r>
      <w:r w:rsidR="002A4BF7" w:rsidRPr="009F7211">
        <w:t xml:space="preserve"> at different moments in tim</w:t>
      </w:r>
      <w:r w:rsidR="005C4627" w:rsidRPr="009F7211">
        <w:t xml:space="preserve">e or at the same time: "user", </w:t>
      </w:r>
      <w:r w:rsidRPr="009F7211">
        <w:t>"</w:t>
      </w:r>
      <w:r w:rsidR="002A4BF7" w:rsidRPr="009F7211">
        <w:t>debtor</w:t>
      </w:r>
      <w:r w:rsidRPr="009F7211">
        <w:t>”</w:t>
      </w:r>
      <w:r w:rsidR="002A4BF7" w:rsidRPr="009F7211">
        <w:t>, "cr</w:t>
      </w:r>
      <w:r w:rsidR="005C4627" w:rsidRPr="009F7211">
        <w:t xml:space="preserve">editor", "investor", etc. </w:t>
      </w:r>
      <w:r w:rsidR="00A05057" w:rsidRPr="009F7211">
        <w:t>D</w:t>
      </w:r>
      <w:r w:rsidR="002A4BF7" w:rsidRPr="009F7211">
        <w:t xml:space="preserve">ifferent </w:t>
      </w:r>
      <w:r w:rsidR="00B63233" w:rsidRPr="009F7211">
        <w:rPr>
          <w:i/>
        </w:rPr>
        <w:t>BusinessRoles</w:t>
      </w:r>
      <w:r w:rsidR="00A05057" w:rsidRPr="009F7211">
        <w:t xml:space="preserve"> can be involved as the same </w:t>
      </w:r>
      <w:r w:rsidR="00A05057" w:rsidRPr="009F7211">
        <w:rPr>
          <w:i/>
        </w:rPr>
        <w:t>Participant</w:t>
      </w:r>
      <w:r w:rsidR="00A05057" w:rsidRPr="009F7211">
        <w:t>.</w:t>
      </w:r>
    </w:p>
    <w:p w14:paraId="39BA3BD1" w14:textId="6343D7F5" w:rsidR="00647BE3" w:rsidRPr="008B18F4" w:rsidRDefault="00647BE3" w:rsidP="00117A1B">
      <w:pPr>
        <w:rPr>
          <w:sz w:val="18"/>
        </w:rPr>
      </w:pPr>
      <w:r w:rsidRPr="009F7211">
        <w:t>In the context of Post</w:t>
      </w:r>
      <w:r w:rsidR="009F7211">
        <w:t xml:space="preserve"> </w:t>
      </w:r>
      <w:r w:rsidRPr="009F7211">
        <w:t xml:space="preserve">Trade Matching, the high-level </w:t>
      </w:r>
      <w:r w:rsidRPr="009F7211">
        <w:rPr>
          <w:i/>
        </w:rPr>
        <w:t>BusinessRoles</w:t>
      </w:r>
      <w:r w:rsidRPr="009F7211">
        <w:t xml:space="preserve"> and typical </w:t>
      </w:r>
      <w:r w:rsidRPr="009F7211">
        <w:rPr>
          <w:i/>
        </w:rPr>
        <w:t>Participants</w:t>
      </w:r>
      <w:r w:rsidRPr="009F7211">
        <w:t xml:space="preserve"> can be represented as follows.</w:t>
      </w:r>
      <w:r w:rsidR="009F7211" w:rsidRPr="009F7211">
        <w:rPr>
          <w:noProof/>
          <w:lang w:eastAsia="en-GB"/>
        </w:rPr>
        <w:t xml:space="preserve"> </w:t>
      </w:r>
      <w:r w:rsidR="009F7211">
        <w:rPr>
          <w:noProof/>
          <w:lang w:eastAsia="en-GB"/>
        </w:rPr>
        <mc:AlternateContent>
          <mc:Choice Requires="wpc">
            <w:drawing>
              <wp:inline distT="0" distB="0" distL="0" distR="0" wp14:anchorId="53341FBA" wp14:editId="6DBE120E">
                <wp:extent cx="6727190" cy="4085590"/>
                <wp:effectExtent l="0" t="0" r="0" b="10160"/>
                <wp:docPr id="244" name="Canvas 2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50" name="Freeform 5"/>
                        <wps:cNvSpPr>
                          <a:spLocks/>
                        </wps:cNvSpPr>
                        <wps:spPr bwMode="auto">
                          <a:xfrm>
                            <a:off x="984885" y="989459"/>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51" name="Freeform 6"/>
                        <wps:cNvSpPr>
                          <a:spLocks/>
                        </wps:cNvSpPr>
                        <wps:spPr bwMode="auto">
                          <a:xfrm>
                            <a:off x="837565" y="1087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7"/>
                        <wps:cNvSpPr>
                          <a:spLocks/>
                        </wps:cNvSpPr>
                        <wps:spPr bwMode="auto">
                          <a:xfrm>
                            <a:off x="837565" y="1087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53" name="Rectangle 8"/>
                        <wps:cNvSpPr>
                          <a:spLocks noChangeArrowheads="1"/>
                        </wps:cNvSpPr>
                        <wps:spPr bwMode="auto">
                          <a:xfrm>
                            <a:off x="340360" y="1476412"/>
                            <a:ext cx="1306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9F1B2" w14:textId="77777777" w:rsidR="004D6CB6" w:rsidRDefault="004D6CB6" w:rsidP="00117A1B">
                              <w:r>
                                <w:t>Central Matching Utility</w:t>
                              </w:r>
                            </w:p>
                          </w:txbxContent>
                        </wps:txbx>
                        <wps:bodyPr rot="0" vert="horz" wrap="none" lIns="0" tIns="0" rIns="0" bIns="0" anchor="t" anchorCtr="0" upright="1">
                          <a:spAutoFit/>
                        </wps:bodyPr>
                      </wps:wsp>
                      <wps:wsp>
                        <wps:cNvPr id="154" name="Rectangle 9"/>
                        <wps:cNvSpPr>
                          <a:spLocks noChangeArrowheads="1"/>
                        </wps:cNvSpPr>
                        <wps:spPr bwMode="auto">
                          <a:xfrm>
                            <a:off x="544830" y="156530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A2E55" w14:textId="77777777" w:rsidR="004D6CB6" w:rsidRDefault="004D6CB6" w:rsidP="00117A1B">
                              <w:r>
                                <w:t>(</w:t>
                              </w:r>
                            </w:p>
                          </w:txbxContent>
                        </wps:txbx>
                        <wps:bodyPr rot="0" vert="horz" wrap="none" lIns="0" tIns="0" rIns="0" bIns="0" anchor="t" anchorCtr="0" upright="1">
                          <a:spAutoFit/>
                        </wps:bodyPr>
                      </wps:wsp>
                      <wps:wsp>
                        <wps:cNvPr id="155" name="Rectangle 10"/>
                        <wps:cNvSpPr>
                          <a:spLocks noChangeArrowheads="1"/>
                        </wps:cNvSpPr>
                        <wps:spPr bwMode="auto">
                          <a:xfrm>
                            <a:off x="599440" y="1565307"/>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901F50" w14:textId="77777777" w:rsidR="004D6CB6" w:rsidRDefault="004D6CB6" w:rsidP="00117A1B">
                              <w:r>
                                <w:t>Business Actor</w:t>
                              </w:r>
                            </w:p>
                          </w:txbxContent>
                        </wps:txbx>
                        <wps:bodyPr rot="0" vert="horz" wrap="none" lIns="0" tIns="0" rIns="0" bIns="0" anchor="t" anchorCtr="0" upright="1">
                          <a:spAutoFit/>
                        </wps:bodyPr>
                      </wps:wsp>
                      <wps:wsp>
                        <wps:cNvPr id="156" name="Rectangle 11"/>
                        <wps:cNvSpPr>
                          <a:spLocks noChangeArrowheads="1"/>
                        </wps:cNvSpPr>
                        <wps:spPr bwMode="auto">
                          <a:xfrm>
                            <a:off x="1566545" y="156530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0EE2" w14:textId="77777777" w:rsidR="004D6CB6" w:rsidRDefault="004D6CB6" w:rsidP="00117A1B">
                              <w:r>
                                <w:t>)</w:t>
                              </w:r>
                            </w:p>
                          </w:txbxContent>
                        </wps:txbx>
                        <wps:bodyPr rot="0" vert="horz" wrap="none" lIns="0" tIns="0" rIns="0" bIns="0" anchor="t" anchorCtr="0" upright="1">
                          <a:spAutoFit/>
                        </wps:bodyPr>
                      </wps:wsp>
                      <wps:wsp>
                        <wps:cNvPr id="157" name="Freeform 12"/>
                        <wps:cNvSpPr>
                          <a:spLocks/>
                        </wps:cNvSpPr>
                        <wps:spPr bwMode="auto">
                          <a:xfrm>
                            <a:off x="5727065" y="115265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58" name="Freeform 13"/>
                        <wps:cNvSpPr>
                          <a:spLocks/>
                        </wps:cNvSpPr>
                        <wps:spPr bwMode="auto">
                          <a:xfrm>
                            <a:off x="5579745" y="1251079"/>
                            <a:ext cx="490855" cy="391795"/>
                          </a:xfrm>
                          <a:custGeom>
                            <a:avLst/>
                            <a:gdLst>
                              <a:gd name="T0" fmla="*/ 396 w 773"/>
                              <a:gd name="T1" fmla="*/ 318 h 617"/>
                              <a:gd name="T2" fmla="*/ 575 w 773"/>
                              <a:gd name="T3" fmla="*/ 617 h 617"/>
                              <a:gd name="T4" fmla="*/ 719 w 773"/>
                              <a:gd name="T5" fmla="*/ 617 h 617"/>
                              <a:gd name="T6" fmla="*/ 575 w 773"/>
                              <a:gd name="T7" fmla="*/ 270 h 617"/>
                              <a:gd name="T8" fmla="*/ 575 w 773"/>
                              <a:gd name="T9" fmla="*/ 67 h 617"/>
                              <a:gd name="T10" fmla="*/ 683 w 773"/>
                              <a:gd name="T11" fmla="*/ 231 h 617"/>
                              <a:gd name="T12" fmla="*/ 773 w 773"/>
                              <a:gd name="T13" fmla="*/ 202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5" y="617"/>
                                </a:lnTo>
                                <a:lnTo>
                                  <a:pt x="719" y="617"/>
                                </a:lnTo>
                                <a:lnTo>
                                  <a:pt x="575" y="270"/>
                                </a:lnTo>
                                <a:lnTo>
                                  <a:pt x="575" y="67"/>
                                </a:lnTo>
                                <a:lnTo>
                                  <a:pt x="683" y="231"/>
                                </a:lnTo>
                                <a:lnTo>
                                  <a:pt x="773" y="202"/>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4"/>
                        <wps:cNvSpPr>
                          <a:spLocks/>
                        </wps:cNvSpPr>
                        <wps:spPr bwMode="auto">
                          <a:xfrm>
                            <a:off x="5579745" y="1251079"/>
                            <a:ext cx="490855" cy="391795"/>
                          </a:xfrm>
                          <a:custGeom>
                            <a:avLst/>
                            <a:gdLst>
                              <a:gd name="T0" fmla="*/ 396 w 773"/>
                              <a:gd name="T1" fmla="*/ 318 h 617"/>
                              <a:gd name="T2" fmla="*/ 575 w 773"/>
                              <a:gd name="T3" fmla="*/ 617 h 617"/>
                              <a:gd name="T4" fmla="*/ 719 w 773"/>
                              <a:gd name="T5" fmla="*/ 617 h 617"/>
                              <a:gd name="T6" fmla="*/ 575 w 773"/>
                              <a:gd name="T7" fmla="*/ 270 h 617"/>
                              <a:gd name="T8" fmla="*/ 575 w 773"/>
                              <a:gd name="T9" fmla="*/ 67 h 617"/>
                              <a:gd name="T10" fmla="*/ 683 w 773"/>
                              <a:gd name="T11" fmla="*/ 231 h 617"/>
                              <a:gd name="T12" fmla="*/ 773 w 773"/>
                              <a:gd name="T13" fmla="*/ 202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5" y="617"/>
                                </a:lnTo>
                                <a:lnTo>
                                  <a:pt x="719" y="617"/>
                                </a:lnTo>
                                <a:lnTo>
                                  <a:pt x="575" y="270"/>
                                </a:lnTo>
                                <a:lnTo>
                                  <a:pt x="575" y="67"/>
                                </a:lnTo>
                                <a:lnTo>
                                  <a:pt x="683" y="231"/>
                                </a:lnTo>
                                <a:lnTo>
                                  <a:pt x="773" y="202"/>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60" name="Rectangle 15"/>
                        <wps:cNvSpPr>
                          <a:spLocks noChangeArrowheads="1"/>
                        </wps:cNvSpPr>
                        <wps:spPr bwMode="auto">
                          <a:xfrm>
                            <a:off x="5287010" y="1602134"/>
                            <a:ext cx="96710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5DF799" w14:textId="77777777" w:rsidR="004D6CB6" w:rsidRDefault="004D6CB6" w:rsidP="00117A1B">
                              <w:r>
                                <w:t>Executing Broker</w:t>
                              </w:r>
                            </w:p>
                          </w:txbxContent>
                        </wps:txbx>
                        <wps:bodyPr rot="0" vert="horz" wrap="none" lIns="0" tIns="0" rIns="0" bIns="0" anchor="t" anchorCtr="0" upright="1">
                          <a:spAutoFit/>
                        </wps:bodyPr>
                      </wps:wsp>
                      <wps:wsp>
                        <wps:cNvPr id="161" name="Rectangle 16"/>
                        <wps:cNvSpPr>
                          <a:spLocks noChangeArrowheads="1"/>
                        </wps:cNvSpPr>
                        <wps:spPr bwMode="auto">
                          <a:xfrm>
                            <a:off x="5287010" y="172849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F0A065" w14:textId="77777777" w:rsidR="004D6CB6" w:rsidRDefault="004D6CB6" w:rsidP="00117A1B">
                              <w:r>
                                <w:t>(</w:t>
                              </w:r>
                            </w:p>
                          </w:txbxContent>
                        </wps:txbx>
                        <wps:bodyPr rot="0" vert="horz" wrap="none" lIns="0" tIns="0" rIns="0" bIns="0" anchor="t" anchorCtr="0" upright="1">
                          <a:spAutoFit/>
                        </wps:bodyPr>
                      </wps:wsp>
                      <wps:wsp>
                        <wps:cNvPr id="162" name="Rectangle 17"/>
                        <wps:cNvSpPr>
                          <a:spLocks noChangeArrowheads="1"/>
                        </wps:cNvSpPr>
                        <wps:spPr bwMode="auto">
                          <a:xfrm>
                            <a:off x="5341620" y="172849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460741" w14:textId="77777777" w:rsidR="004D6CB6" w:rsidRDefault="004D6CB6" w:rsidP="00117A1B">
                              <w:r>
                                <w:t>Business Actor</w:t>
                              </w:r>
                            </w:p>
                          </w:txbxContent>
                        </wps:txbx>
                        <wps:bodyPr rot="0" vert="horz" wrap="none" lIns="0" tIns="0" rIns="0" bIns="0" anchor="t" anchorCtr="0" upright="1">
                          <a:spAutoFit/>
                        </wps:bodyPr>
                      </wps:wsp>
                      <wps:wsp>
                        <wps:cNvPr id="163" name="Rectangle 18"/>
                        <wps:cNvSpPr>
                          <a:spLocks noChangeArrowheads="1"/>
                        </wps:cNvSpPr>
                        <wps:spPr bwMode="auto">
                          <a:xfrm>
                            <a:off x="6308725" y="172849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9103CF" w14:textId="77777777" w:rsidR="004D6CB6" w:rsidRDefault="004D6CB6" w:rsidP="00117A1B">
                              <w:r>
                                <w:t>)</w:t>
                              </w:r>
                            </w:p>
                          </w:txbxContent>
                        </wps:txbx>
                        <wps:bodyPr rot="0" vert="horz" wrap="none" lIns="0" tIns="0" rIns="0" bIns="0" anchor="t" anchorCtr="0" upright="1">
                          <a:spAutoFit/>
                        </wps:bodyPr>
                      </wps:wsp>
                      <wps:wsp>
                        <wps:cNvPr id="164" name="Freeform 19"/>
                        <wps:cNvSpPr>
                          <a:spLocks/>
                        </wps:cNvSpPr>
                        <wps:spPr bwMode="auto">
                          <a:xfrm>
                            <a:off x="5890895" y="1806069"/>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65" name="Freeform 20"/>
                        <wps:cNvSpPr>
                          <a:spLocks/>
                        </wps:cNvSpPr>
                        <wps:spPr bwMode="auto">
                          <a:xfrm>
                            <a:off x="5743575" y="1904494"/>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4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4" y="0"/>
                                </a:lnTo>
                                <a:lnTo>
                                  <a:pt x="0" y="211"/>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21"/>
                        <wps:cNvSpPr>
                          <a:spLocks/>
                        </wps:cNvSpPr>
                        <wps:spPr bwMode="auto">
                          <a:xfrm>
                            <a:off x="5743575" y="1904494"/>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4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4" y="0"/>
                                </a:lnTo>
                                <a:lnTo>
                                  <a:pt x="0" y="211"/>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67" name="Rectangle 22"/>
                        <wps:cNvSpPr>
                          <a:spLocks noChangeArrowheads="1"/>
                        </wps:cNvSpPr>
                        <wps:spPr bwMode="auto">
                          <a:xfrm>
                            <a:off x="5051367" y="2292828"/>
                            <a:ext cx="16446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BE2B6" w14:textId="27EBCD7C" w:rsidR="004D6CB6" w:rsidRDefault="004D6CB6" w:rsidP="00117A1B">
                              <w:r>
                                <w:t>Central Securities Depository</w:t>
                              </w:r>
                            </w:p>
                          </w:txbxContent>
                        </wps:txbx>
                        <wps:bodyPr rot="0" vert="horz" wrap="none" lIns="0" tIns="0" rIns="0" bIns="0" anchor="t" anchorCtr="0" upright="1">
                          <a:spAutoFit/>
                        </wps:bodyPr>
                      </wps:wsp>
                      <wps:wsp>
                        <wps:cNvPr id="168" name="Rectangle 23"/>
                        <wps:cNvSpPr>
                          <a:spLocks noChangeArrowheads="1"/>
                        </wps:cNvSpPr>
                        <wps:spPr bwMode="auto">
                          <a:xfrm>
                            <a:off x="5450205"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4510AB" w14:textId="77777777" w:rsidR="004D6CB6" w:rsidRDefault="004D6CB6" w:rsidP="00117A1B">
                              <w:r>
                                <w:t>(</w:t>
                              </w:r>
                            </w:p>
                          </w:txbxContent>
                        </wps:txbx>
                        <wps:bodyPr rot="0" vert="horz" wrap="none" lIns="0" tIns="0" rIns="0" bIns="0" anchor="t" anchorCtr="0" upright="1">
                          <a:spAutoFit/>
                        </wps:bodyPr>
                      </wps:wsp>
                      <wps:wsp>
                        <wps:cNvPr id="169" name="Rectangle 24"/>
                        <wps:cNvSpPr>
                          <a:spLocks noChangeArrowheads="1"/>
                        </wps:cNvSpPr>
                        <wps:spPr bwMode="auto">
                          <a:xfrm>
                            <a:off x="5504815" y="2381231"/>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9D64EF" w14:textId="77777777" w:rsidR="004D6CB6" w:rsidRDefault="004D6CB6" w:rsidP="00117A1B">
                              <w:r>
                                <w:t>Business Actor</w:t>
                              </w:r>
                            </w:p>
                          </w:txbxContent>
                        </wps:txbx>
                        <wps:bodyPr rot="0" vert="horz" wrap="none" lIns="0" tIns="0" rIns="0" bIns="0" anchor="t" anchorCtr="0" upright="1">
                          <a:spAutoFit/>
                        </wps:bodyPr>
                      </wps:wsp>
                      <wps:wsp>
                        <wps:cNvPr id="170" name="Rectangle 25"/>
                        <wps:cNvSpPr>
                          <a:spLocks noChangeArrowheads="1"/>
                        </wps:cNvSpPr>
                        <wps:spPr bwMode="auto">
                          <a:xfrm>
                            <a:off x="6472555"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36057B" w14:textId="77777777" w:rsidR="004D6CB6" w:rsidRDefault="004D6CB6" w:rsidP="00117A1B">
                              <w:r>
                                <w:t>)</w:t>
                              </w:r>
                            </w:p>
                          </w:txbxContent>
                        </wps:txbx>
                        <wps:bodyPr rot="0" vert="horz" wrap="none" lIns="0" tIns="0" rIns="0" bIns="0" anchor="t" anchorCtr="0" upright="1">
                          <a:spAutoFit/>
                        </wps:bodyPr>
                      </wps:wsp>
                      <wps:wsp>
                        <wps:cNvPr id="171" name="Freeform 26"/>
                        <wps:cNvSpPr>
                          <a:spLocks/>
                        </wps:cNvSpPr>
                        <wps:spPr bwMode="auto">
                          <a:xfrm>
                            <a:off x="2865755" y="25476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72" name="Freeform 27"/>
                        <wps:cNvSpPr>
                          <a:spLocks/>
                        </wps:cNvSpPr>
                        <wps:spPr bwMode="auto">
                          <a:xfrm>
                            <a:off x="2718435" y="35318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5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5" y="0"/>
                                </a:lnTo>
                                <a:lnTo>
                                  <a:pt x="0" y="211"/>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28"/>
                        <wps:cNvSpPr>
                          <a:spLocks/>
                        </wps:cNvSpPr>
                        <wps:spPr bwMode="auto">
                          <a:xfrm>
                            <a:off x="2718435" y="35318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9 h 617"/>
                              <a:gd name="T18" fmla="*/ 145 w 772"/>
                              <a:gd name="T19" fmla="*/ 0 h 617"/>
                              <a:gd name="T20" fmla="*/ 0 w 772"/>
                              <a:gd name="T21" fmla="*/ 211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7" y="0"/>
                                </a:lnTo>
                                <a:lnTo>
                                  <a:pt x="395" y="9"/>
                                </a:lnTo>
                                <a:lnTo>
                                  <a:pt x="145" y="0"/>
                                </a:lnTo>
                                <a:lnTo>
                                  <a:pt x="0" y="211"/>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74" name="Rectangle 29"/>
                        <wps:cNvSpPr>
                          <a:spLocks noChangeArrowheads="1"/>
                        </wps:cNvSpPr>
                        <wps:spPr bwMode="auto">
                          <a:xfrm>
                            <a:off x="2302510" y="741763"/>
                            <a:ext cx="115824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D25A9" w14:textId="77777777" w:rsidR="004D6CB6" w:rsidRDefault="004D6CB6" w:rsidP="00117A1B">
                              <w:r>
                                <w:t>Investment Manager</w:t>
                              </w:r>
                            </w:p>
                          </w:txbxContent>
                        </wps:txbx>
                        <wps:bodyPr rot="0" vert="horz" wrap="none" lIns="0" tIns="0" rIns="0" bIns="0" anchor="t" anchorCtr="0" upright="1">
                          <a:spAutoFit/>
                        </wps:bodyPr>
                      </wps:wsp>
                      <wps:wsp>
                        <wps:cNvPr id="175" name="Rectangle 30"/>
                        <wps:cNvSpPr>
                          <a:spLocks noChangeArrowheads="1"/>
                        </wps:cNvSpPr>
                        <wps:spPr bwMode="auto">
                          <a:xfrm>
                            <a:off x="2425065" y="83002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1AA666" w14:textId="77777777" w:rsidR="004D6CB6" w:rsidRDefault="004D6CB6" w:rsidP="00117A1B">
                              <w:r>
                                <w:t>(</w:t>
                              </w:r>
                            </w:p>
                          </w:txbxContent>
                        </wps:txbx>
                        <wps:bodyPr rot="0" vert="horz" wrap="none" lIns="0" tIns="0" rIns="0" bIns="0" anchor="t" anchorCtr="0" upright="1">
                          <a:spAutoFit/>
                        </wps:bodyPr>
                      </wps:wsp>
                      <wps:wsp>
                        <wps:cNvPr id="176" name="Rectangle 31"/>
                        <wps:cNvSpPr>
                          <a:spLocks noChangeArrowheads="1"/>
                        </wps:cNvSpPr>
                        <wps:spPr bwMode="auto">
                          <a:xfrm>
                            <a:off x="2479675" y="83002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E875F" w14:textId="77777777" w:rsidR="004D6CB6" w:rsidRDefault="004D6CB6" w:rsidP="00117A1B">
                              <w:r>
                                <w:t>Business Actor</w:t>
                              </w:r>
                            </w:p>
                          </w:txbxContent>
                        </wps:txbx>
                        <wps:bodyPr rot="0" vert="horz" wrap="none" lIns="0" tIns="0" rIns="0" bIns="0" anchor="t" anchorCtr="0" upright="1">
                          <a:spAutoFit/>
                        </wps:bodyPr>
                      </wps:wsp>
                      <wps:wsp>
                        <wps:cNvPr id="177" name="Rectangle 32"/>
                        <wps:cNvSpPr>
                          <a:spLocks noChangeArrowheads="1"/>
                        </wps:cNvSpPr>
                        <wps:spPr bwMode="auto">
                          <a:xfrm>
                            <a:off x="3447415" y="83002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C2C11" w14:textId="77777777" w:rsidR="004D6CB6" w:rsidRDefault="004D6CB6" w:rsidP="00117A1B">
                              <w:r>
                                <w:t>)</w:t>
                              </w:r>
                            </w:p>
                          </w:txbxContent>
                        </wps:txbx>
                        <wps:bodyPr rot="0" vert="horz" wrap="none" lIns="0" tIns="0" rIns="0" bIns="0" anchor="t" anchorCtr="0" upright="1">
                          <a:spAutoFit/>
                        </wps:bodyPr>
                      </wps:wsp>
                      <wps:wsp>
                        <wps:cNvPr id="178" name="Freeform 33"/>
                        <wps:cNvSpPr>
                          <a:spLocks/>
                        </wps:cNvSpPr>
                        <wps:spPr bwMode="auto">
                          <a:xfrm>
                            <a:off x="576580" y="1806069"/>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79" name="Freeform 34"/>
                        <wps:cNvSpPr>
                          <a:spLocks/>
                        </wps:cNvSpPr>
                        <wps:spPr bwMode="auto">
                          <a:xfrm>
                            <a:off x="428625" y="19044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35"/>
                        <wps:cNvSpPr>
                          <a:spLocks/>
                        </wps:cNvSpPr>
                        <wps:spPr bwMode="auto">
                          <a:xfrm>
                            <a:off x="428625" y="19044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81" name="Rectangle 36"/>
                        <wps:cNvSpPr>
                          <a:spLocks noChangeArrowheads="1"/>
                        </wps:cNvSpPr>
                        <wps:spPr bwMode="auto">
                          <a:xfrm>
                            <a:off x="0" y="2292971"/>
                            <a:ext cx="1179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358DF" w14:textId="77777777" w:rsidR="004D6CB6" w:rsidRDefault="004D6CB6" w:rsidP="00117A1B">
                              <w:r>
                                <w:t>Central Counterparty</w:t>
                              </w:r>
                            </w:p>
                          </w:txbxContent>
                        </wps:txbx>
                        <wps:bodyPr rot="0" vert="horz" wrap="none" lIns="0" tIns="0" rIns="0" bIns="0" anchor="t" anchorCtr="0" upright="1">
                          <a:spAutoFit/>
                        </wps:bodyPr>
                      </wps:wsp>
                      <wps:wsp>
                        <wps:cNvPr id="182" name="Rectangle 37"/>
                        <wps:cNvSpPr>
                          <a:spLocks noChangeArrowheads="1"/>
                        </wps:cNvSpPr>
                        <wps:spPr bwMode="auto">
                          <a:xfrm>
                            <a:off x="135890"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54E6" w14:textId="77777777" w:rsidR="004D6CB6" w:rsidRDefault="004D6CB6" w:rsidP="00117A1B">
                              <w:r>
                                <w:t>(</w:t>
                              </w:r>
                            </w:p>
                          </w:txbxContent>
                        </wps:txbx>
                        <wps:bodyPr rot="0" vert="horz" wrap="none" lIns="0" tIns="0" rIns="0" bIns="0" anchor="t" anchorCtr="0" upright="1">
                          <a:spAutoFit/>
                        </wps:bodyPr>
                      </wps:wsp>
                      <wps:wsp>
                        <wps:cNvPr id="183" name="Rectangle 38"/>
                        <wps:cNvSpPr>
                          <a:spLocks noChangeArrowheads="1"/>
                        </wps:cNvSpPr>
                        <wps:spPr bwMode="auto">
                          <a:xfrm>
                            <a:off x="190500" y="2381231"/>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86FF5B" w14:textId="77777777" w:rsidR="004D6CB6" w:rsidRDefault="004D6CB6" w:rsidP="00117A1B">
                              <w:r>
                                <w:t>Business Actor</w:t>
                              </w:r>
                            </w:p>
                          </w:txbxContent>
                        </wps:txbx>
                        <wps:bodyPr rot="0" vert="horz" wrap="none" lIns="0" tIns="0" rIns="0" bIns="0" anchor="t" anchorCtr="0" upright="1">
                          <a:spAutoFit/>
                        </wps:bodyPr>
                      </wps:wsp>
                      <wps:wsp>
                        <wps:cNvPr id="184" name="Rectangle 39"/>
                        <wps:cNvSpPr>
                          <a:spLocks noChangeArrowheads="1"/>
                        </wps:cNvSpPr>
                        <wps:spPr bwMode="auto">
                          <a:xfrm>
                            <a:off x="1158240" y="2381231"/>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F0D05" w14:textId="77777777" w:rsidR="004D6CB6" w:rsidRDefault="004D6CB6" w:rsidP="00117A1B">
                              <w:r>
                                <w:t>)</w:t>
                              </w:r>
                            </w:p>
                          </w:txbxContent>
                        </wps:txbx>
                        <wps:bodyPr rot="0" vert="horz" wrap="none" lIns="0" tIns="0" rIns="0" bIns="0" anchor="t" anchorCtr="0" upright="1">
                          <a:spAutoFit/>
                        </wps:bodyPr>
                      </wps:wsp>
                      <wps:wsp>
                        <wps:cNvPr id="185" name="Line 40"/>
                        <wps:cNvCnPr/>
                        <wps:spPr bwMode="auto">
                          <a:xfrm>
                            <a:off x="1328420" y="1234569"/>
                            <a:ext cx="1144270" cy="34353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186" name="Freeform 41"/>
                        <wps:cNvSpPr>
                          <a:spLocks/>
                        </wps:cNvSpPr>
                        <wps:spPr bwMode="auto">
                          <a:xfrm>
                            <a:off x="2865755" y="1724789"/>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87" name="Freeform 42"/>
                        <wps:cNvSpPr>
                          <a:spLocks/>
                        </wps:cNvSpPr>
                        <wps:spPr bwMode="auto">
                          <a:xfrm>
                            <a:off x="2718435" y="1822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3 h 617"/>
                              <a:gd name="T14" fmla="*/ 647 w 772"/>
                              <a:gd name="T15" fmla="*/ 0 h 617"/>
                              <a:gd name="T16" fmla="*/ 395 w 772"/>
                              <a:gd name="T17" fmla="*/ 10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3"/>
                                </a:lnTo>
                                <a:lnTo>
                                  <a:pt x="647" y="0"/>
                                </a:lnTo>
                                <a:lnTo>
                                  <a:pt x="395" y="10"/>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43"/>
                        <wps:cNvSpPr>
                          <a:spLocks/>
                        </wps:cNvSpPr>
                        <wps:spPr bwMode="auto">
                          <a:xfrm>
                            <a:off x="2718435" y="1822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3 h 617"/>
                              <a:gd name="T14" fmla="*/ 647 w 772"/>
                              <a:gd name="T15" fmla="*/ 0 h 617"/>
                              <a:gd name="T16" fmla="*/ 395 w 772"/>
                              <a:gd name="T17" fmla="*/ 10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3"/>
                                </a:lnTo>
                                <a:lnTo>
                                  <a:pt x="647" y="0"/>
                                </a:lnTo>
                                <a:lnTo>
                                  <a:pt x="395" y="10"/>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89" name="Rectangle 44"/>
                        <wps:cNvSpPr>
                          <a:spLocks noChangeArrowheads="1"/>
                        </wps:cNvSpPr>
                        <wps:spPr bwMode="auto">
                          <a:xfrm>
                            <a:off x="2793365" y="2211696"/>
                            <a:ext cx="296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32CD1" w14:textId="77777777" w:rsidR="004D6CB6" w:rsidRDefault="004D6CB6" w:rsidP="00117A1B">
                              <w:r>
                                <w:t>Party</w:t>
                              </w:r>
                            </w:p>
                          </w:txbxContent>
                        </wps:txbx>
                        <wps:bodyPr rot="0" vert="horz" wrap="none" lIns="0" tIns="0" rIns="0" bIns="0" anchor="t" anchorCtr="0" upright="1">
                          <a:spAutoFit/>
                        </wps:bodyPr>
                      </wps:wsp>
                      <wps:wsp>
                        <wps:cNvPr id="190" name="Rectangle 45"/>
                        <wps:cNvSpPr>
                          <a:spLocks noChangeArrowheads="1"/>
                        </wps:cNvSpPr>
                        <wps:spPr bwMode="auto">
                          <a:xfrm>
                            <a:off x="2425065" y="2299956"/>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2A04" w14:textId="77777777" w:rsidR="004D6CB6" w:rsidRDefault="004D6CB6" w:rsidP="00117A1B">
                              <w:r>
                                <w:t>(</w:t>
                              </w:r>
                            </w:p>
                          </w:txbxContent>
                        </wps:txbx>
                        <wps:bodyPr rot="0" vert="horz" wrap="none" lIns="0" tIns="0" rIns="0" bIns="0" anchor="t" anchorCtr="0" upright="1">
                          <a:spAutoFit/>
                        </wps:bodyPr>
                      </wps:wsp>
                      <wps:wsp>
                        <wps:cNvPr id="191" name="Rectangle 46"/>
                        <wps:cNvSpPr>
                          <a:spLocks noChangeArrowheads="1"/>
                        </wps:cNvSpPr>
                        <wps:spPr bwMode="auto">
                          <a:xfrm>
                            <a:off x="2479675" y="2299956"/>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797FF" w14:textId="77777777" w:rsidR="004D6CB6" w:rsidRDefault="004D6CB6" w:rsidP="00117A1B">
                              <w:r>
                                <w:t>Business Actor</w:t>
                              </w:r>
                            </w:p>
                          </w:txbxContent>
                        </wps:txbx>
                        <wps:bodyPr rot="0" vert="horz" wrap="none" lIns="0" tIns="0" rIns="0" bIns="0" anchor="t" anchorCtr="0" upright="1">
                          <a:spAutoFit/>
                        </wps:bodyPr>
                      </wps:wsp>
                      <wps:wsp>
                        <wps:cNvPr id="192" name="Rectangle 47"/>
                        <wps:cNvSpPr>
                          <a:spLocks noChangeArrowheads="1"/>
                        </wps:cNvSpPr>
                        <wps:spPr bwMode="auto">
                          <a:xfrm>
                            <a:off x="3447415" y="2299956"/>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DEE27D" w14:textId="77777777" w:rsidR="004D6CB6" w:rsidRDefault="004D6CB6" w:rsidP="00117A1B">
                              <w:r>
                                <w:t>)</w:t>
                              </w:r>
                            </w:p>
                          </w:txbxContent>
                        </wps:txbx>
                        <wps:bodyPr rot="0" vert="horz" wrap="none" lIns="0" tIns="0" rIns="0" bIns="0" anchor="t" anchorCtr="0" upright="1">
                          <a:spAutoFit/>
                        </wps:bodyPr>
                      </wps:wsp>
                      <wps:wsp>
                        <wps:cNvPr id="193" name="Freeform 48"/>
                        <wps:cNvSpPr>
                          <a:spLocks/>
                        </wps:cNvSpPr>
                        <wps:spPr bwMode="auto">
                          <a:xfrm>
                            <a:off x="657860" y="2704594"/>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194" name="Freeform 49"/>
                        <wps:cNvSpPr>
                          <a:spLocks/>
                        </wps:cNvSpPr>
                        <wps:spPr bwMode="auto">
                          <a:xfrm>
                            <a:off x="510540" y="28023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50"/>
                        <wps:cNvSpPr>
                          <a:spLocks/>
                        </wps:cNvSpPr>
                        <wps:spPr bwMode="auto">
                          <a:xfrm>
                            <a:off x="510540" y="28023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196" name="Rectangle 51"/>
                        <wps:cNvSpPr>
                          <a:spLocks noChangeArrowheads="1"/>
                        </wps:cNvSpPr>
                        <wps:spPr bwMode="auto">
                          <a:xfrm>
                            <a:off x="149860" y="3191441"/>
                            <a:ext cx="105219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38884" w14:textId="77777777" w:rsidR="004D6CB6" w:rsidRDefault="004D6CB6" w:rsidP="00117A1B">
                              <w:r>
                                <w:t>Confirmation Party</w:t>
                              </w:r>
                            </w:p>
                          </w:txbxContent>
                        </wps:txbx>
                        <wps:bodyPr rot="0" vert="horz" wrap="none" lIns="0" tIns="0" rIns="0" bIns="0" anchor="t" anchorCtr="0" upright="1">
                          <a:spAutoFit/>
                        </wps:bodyPr>
                      </wps:wsp>
                      <wps:wsp>
                        <wps:cNvPr id="197" name="Rectangle 52"/>
                        <wps:cNvSpPr>
                          <a:spLocks noChangeArrowheads="1"/>
                        </wps:cNvSpPr>
                        <wps:spPr bwMode="auto">
                          <a:xfrm>
                            <a:off x="217805" y="3279700"/>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8DEC8" w14:textId="77777777" w:rsidR="004D6CB6" w:rsidRDefault="004D6CB6" w:rsidP="00117A1B">
                              <w:r>
                                <w:t>(</w:t>
                              </w:r>
                            </w:p>
                          </w:txbxContent>
                        </wps:txbx>
                        <wps:bodyPr rot="0" vert="horz" wrap="none" lIns="0" tIns="0" rIns="0" bIns="0" anchor="t" anchorCtr="0" upright="1">
                          <a:spAutoFit/>
                        </wps:bodyPr>
                      </wps:wsp>
                      <wps:wsp>
                        <wps:cNvPr id="198" name="Rectangle 53"/>
                        <wps:cNvSpPr>
                          <a:spLocks noChangeArrowheads="1"/>
                        </wps:cNvSpPr>
                        <wps:spPr bwMode="auto">
                          <a:xfrm>
                            <a:off x="272415" y="3279700"/>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79826" w14:textId="77777777" w:rsidR="004D6CB6" w:rsidRDefault="004D6CB6" w:rsidP="00117A1B">
                              <w:r>
                                <w:t>Business Actor</w:t>
                              </w:r>
                            </w:p>
                          </w:txbxContent>
                        </wps:txbx>
                        <wps:bodyPr rot="0" vert="horz" wrap="none" lIns="0" tIns="0" rIns="0" bIns="0" anchor="t" anchorCtr="0" upright="1">
                          <a:spAutoFit/>
                        </wps:bodyPr>
                      </wps:wsp>
                      <wps:wsp>
                        <wps:cNvPr id="199" name="Rectangle 54"/>
                        <wps:cNvSpPr>
                          <a:spLocks noChangeArrowheads="1"/>
                        </wps:cNvSpPr>
                        <wps:spPr bwMode="auto">
                          <a:xfrm>
                            <a:off x="1239520" y="3279700"/>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A4D422" w14:textId="77777777" w:rsidR="004D6CB6" w:rsidRDefault="004D6CB6" w:rsidP="00117A1B">
                              <w:r>
                                <w:t>)</w:t>
                              </w:r>
                            </w:p>
                          </w:txbxContent>
                        </wps:txbx>
                        <wps:bodyPr rot="0" vert="horz" wrap="none" lIns="0" tIns="0" rIns="0" bIns="0" anchor="t" anchorCtr="0" upright="1">
                          <a:spAutoFit/>
                        </wps:bodyPr>
                      </wps:wsp>
                      <wps:wsp>
                        <wps:cNvPr id="200" name="Rectangle 55"/>
                        <wps:cNvSpPr>
                          <a:spLocks noChangeArrowheads="1"/>
                        </wps:cNvSpPr>
                        <wps:spPr bwMode="auto">
                          <a:xfrm>
                            <a:off x="5287010" y="3116515"/>
                            <a:ext cx="68580" cy="23495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6AC62A" w14:textId="77777777" w:rsidR="004D6CB6" w:rsidRDefault="004D6CB6" w:rsidP="00117A1B"/>
                          </w:txbxContent>
                        </wps:txbx>
                        <wps:bodyPr rot="0" vert="horz" wrap="none" lIns="0" tIns="0" rIns="0" bIns="0" anchor="t" anchorCtr="0" upright="1">
                          <a:spAutoFit/>
                        </wps:bodyPr>
                      </wps:wsp>
                      <wps:wsp>
                        <wps:cNvPr id="201" name="Rectangle 56"/>
                        <wps:cNvSpPr>
                          <a:spLocks noChangeArrowheads="1"/>
                        </wps:cNvSpPr>
                        <wps:spPr bwMode="auto">
                          <a:xfrm>
                            <a:off x="6308725" y="3116515"/>
                            <a:ext cx="6858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40FA60" w14:textId="77777777" w:rsidR="004D6CB6" w:rsidRDefault="004D6CB6" w:rsidP="00117A1B"/>
                          </w:txbxContent>
                        </wps:txbx>
                        <wps:bodyPr rot="0" vert="horz" wrap="none" lIns="0" tIns="0" rIns="0" bIns="0" anchor="t" anchorCtr="0" upright="1">
                          <a:spAutoFit/>
                        </wps:bodyPr>
                      </wps:wsp>
                      <wps:wsp>
                        <wps:cNvPr id="202" name="Line 57"/>
                        <wps:cNvCnPr/>
                        <wps:spPr bwMode="auto">
                          <a:xfrm flipV="1">
                            <a:off x="1001395" y="2459484"/>
                            <a:ext cx="1430655" cy="48958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3" name="Line 58"/>
                        <wps:cNvCnPr/>
                        <wps:spPr bwMode="auto">
                          <a:xfrm flipV="1">
                            <a:off x="919480" y="1988314"/>
                            <a:ext cx="1390015" cy="6286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4" name="Line 59"/>
                        <wps:cNvCnPr/>
                        <wps:spPr bwMode="auto">
                          <a:xfrm>
                            <a:off x="3617595" y="1986409"/>
                            <a:ext cx="2125980" cy="6477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5" name="Line 60"/>
                        <wps:cNvCnPr/>
                        <wps:spPr bwMode="auto">
                          <a:xfrm flipH="1">
                            <a:off x="3617595" y="1397764"/>
                            <a:ext cx="1962150" cy="32702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6" name="Line 61"/>
                        <wps:cNvCnPr/>
                        <wps:spPr bwMode="auto">
                          <a:xfrm>
                            <a:off x="2963545" y="744984"/>
                            <a:ext cx="0" cy="81597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7" name="Line 62"/>
                        <wps:cNvCnPr/>
                        <wps:spPr bwMode="auto">
                          <a:xfrm>
                            <a:off x="3036570" y="2468374"/>
                            <a:ext cx="8890" cy="725805"/>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08" name="Freeform 63"/>
                        <wps:cNvSpPr>
                          <a:spLocks/>
                        </wps:cNvSpPr>
                        <wps:spPr bwMode="auto">
                          <a:xfrm>
                            <a:off x="2947035" y="3177669"/>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09" name="Freeform 64"/>
                        <wps:cNvSpPr>
                          <a:spLocks/>
                        </wps:cNvSpPr>
                        <wps:spPr bwMode="auto">
                          <a:xfrm>
                            <a:off x="2799715" y="329260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65"/>
                        <wps:cNvSpPr>
                          <a:spLocks/>
                        </wps:cNvSpPr>
                        <wps:spPr bwMode="auto">
                          <a:xfrm>
                            <a:off x="2799715" y="327609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11" name="Rectangle 66"/>
                        <wps:cNvSpPr>
                          <a:spLocks noChangeArrowheads="1"/>
                        </wps:cNvSpPr>
                        <wps:spPr bwMode="auto">
                          <a:xfrm>
                            <a:off x="2711450" y="3680995"/>
                            <a:ext cx="57213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1E26F" w14:textId="77777777" w:rsidR="004D6CB6" w:rsidRDefault="004D6CB6" w:rsidP="00117A1B">
                              <w:r>
                                <w:t>Custodian</w:t>
                              </w:r>
                            </w:p>
                          </w:txbxContent>
                        </wps:txbx>
                        <wps:bodyPr rot="0" vert="horz" wrap="none" lIns="0" tIns="0" rIns="0" bIns="0" anchor="t" anchorCtr="0" upright="1">
                          <a:spAutoFit/>
                        </wps:bodyPr>
                      </wps:wsp>
                      <wps:wsp>
                        <wps:cNvPr id="212" name="Rectangle 67"/>
                        <wps:cNvSpPr>
                          <a:spLocks noChangeArrowheads="1"/>
                        </wps:cNvSpPr>
                        <wps:spPr bwMode="auto">
                          <a:xfrm>
                            <a:off x="2506980" y="3769255"/>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88096" w14:textId="77777777" w:rsidR="004D6CB6" w:rsidRDefault="004D6CB6" w:rsidP="00117A1B">
                              <w:r>
                                <w:t>(</w:t>
                              </w:r>
                            </w:p>
                          </w:txbxContent>
                        </wps:txbx>
                        <wps:bodyPr rot="0" vert="horz" wrap="none" lIns="0" tIns="0" rIns="0" bIns="0" anchor="t" anchorCtr="0" upright="1">
                          <a:spAutoFit/>
                        </wps:bodyPr>
                      </wps:wsp>
                      <wps:wsp>
                        <wps:cNvPr id="213" name="Rectangle 68"/>
                        <wps:cNvSpPr>
                          <a:spLocks noChangeArrowheads="1"/>
                        </wps:cNvSpPr>
                        <wps:spPr bwMode="auto">
                          <a:xfrm>
                            <a:off x="2561590" y="3769255"/>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D72D" w14:textId="77777777" w:rsidR="004D6CB6" w:rsidRDefault="004D6CB6" w:rsidP="00117A1B">
                              <w:r>
                                <w:t>Business Actor</w:t>
                              </w:r>
                            </w:p>
                          </w:txbxContent>
                        </wps:txbx>
                        <wps:bodyPr rot="0" vert="horz" wrap="none" lIns="0" tIns="0" rIns="0" bIns="0" anchor="t" anchorCtr="0" upright="1">
                          <a:spAutoFit/>
                        </wps:bodyPr>
                      </wps:wsp>
                      <wps:wsp>
                        <wps:cNvPr id="214" name="Rectangle 69"/>
                        <wps:cNvSpPr>
                          <a:spLocks noChangeArrowheads="1"/>
                        </wps:cNvSpPr>
                        <wps:spPr bwMode="auto">
                          <a:xfrm>
                            <a:off x="3528695" y="3769255"/>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0CDA2" w14:textId="77777777" w:rsidR="004D6CB6" w:rsidRDefault="004D6CB6" w:rsidP="00117A1B">
                              <w:r>
                                <w:t>)</w:t>
                              </w:r>
                            </w:p>
                          </w:txbxContent>
                        </wps:txbx>
                        <wps:bodyPr rot="0" vert="horz" wrap="none" lIns="0" tIns="0" rIns="0" bIns="0" anchor="t" anchorCtr="0" upright="1">
                          <a:spAutoFit/>
                        </wps:bodyPr>
                      </wps:wsp>
                      <wps:wsp>
                        <wps:cNvPr id="215" name="Freeform 70"/>
                        <wps:cNvSpPr>
                          <a:spLocks/>
                        </wps:cNvSpPr>
                        <wps:spPr bwMode="auto">
                          <a:xfrm>
                            <a:off x="4500880" y="581154"/>
                            <a:ext cx="196850"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16" name="Freeform 71"/>
                        <wps:cNvSpPr>
                          <a:spLocks/>
                        </wps:cNvSpPr>
                        <wps:spPr bwMode="auto">
                          <a:xfrm>
                            <a:off x="4353560" y="679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8 w 772"/>
                              <a:gd name="T15" fmla="*/ 0 h 617"/>
                              <a:gd name="T16" fmla="*/ 395 w 772"/>
                              <a:gd name="T17" fmla="*/ 9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8" y="0"/>
                                </a:lnTo>
                                <a:lnTo>
                                  <a:pt x="395" y="9"/>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72"/>
                        <wps:cNvSpPr>
                          <a:spLocks/>
                        </wps:cNvSpPr>
                        <wps:spPr bwMode="auto">
                          <a:xfrm>
                            <a:off x="4353560" y="679579"/>
                            <a:ext cx="490220" cy="391795"/>
                          </a:xfrm>
                          <a:custGeom>
                            <a:avLst/>
                            <a:gdLst>
                              <a:gd name="T0" fmla="*/ 395 w 772"/>
                              <a:gd name="T1" fmla="*/ 318 h 617"/>
                              <a:gd name="T2" fmla="*/ 575 w 772"/>
                              <a:gd name="T3" fmla="*/ 617 h 617"/>
                              <a:gd name="T4" fmla="*/ 719 w 772"/>
                              <a:gd name="T5" fmla="*/ 617 h 617"/>
                              <a:gd name="T6" fmla="*/ 575 w 772"/>
                              <a:gd name="T7" fmla="*/ 270 h 617"/>
                              <a:gd name="T8" fmla="*/ 575 w 772"/>
                              <a:gd name="T9" fmla="*/ 67 h 617"/>
                              <a:gd name="T10" fmla="*/ 682 w 772"/>
                              <a:gd name="T11" fmla="*/ 231 h 617"/>
                              <a:gd name="T12" fmla="*/ 772 w 772"/>
                              <a:gd name="T13" fmla="*/ 202 h 617"/>
                              <a:gd name="T14" fmla="*/ 648 w 772"/>
                              <a:gd name="T15" fmla="*/ 0 h 617"/>
                              <a:gd name="T16" fmla="*/ 395 w 772"/>
                              <a:gd name="T17" fmla="*/ 9 h 617"/>
                              <a:gd name="T18" fmla="*/ 145 w 772"/>
                              <a:gd name="T19" fmla="*/ 0 h 617"/>
                              <a:gd name="T20" fmla="*/ 0 w 772"/>
                              <a:gd name="T21" fmla="*/ 212 h 617"/>
                              <a:gd name="T22" fmla="*/ 108 w 772"/>
                              <a:gd name="T23" fmla="*/ 231 h 617"/>
                              <a:gd name="T24" fmla="*/ 216 w 772"/>
                              <a:gd name="T25" fmla="*/ 67 h 617"/>
                              <a:gd name="T26" fmla="*/ 216 w 772"/>
                              <a:gd name="T27" fmla="*/ 270 h 617"/>
                              <a:gd name="T28" fmla="*/ 72 w 772"/>
                              <a:gd name="T29" fmla="*/ 617 h 617"/>
                              <a:gd name="T30" fmla="*/ 216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9" y="617"/>
                                </a:lnTo>
                                <a:lnTo>
                                  <a:pt x="575" y="270"/>
                                </a:lnTo>
                                <a:lnTo>
                                  <a:pt x="575" y="67"/>
                                </a:lnTo>
                                <a:lnTo>
                                  <a:pt x="682" y="231"/>
                                </a:lnTo>
                                <a:lnTo>
                                  <a:pt x="772" y="202"/>
                                </a:lnTo>
                                <a:lnTo>
                                  <a:pt x="648" y="0"/>
                                </a:lnTo>
                                <a:lnTo>
                                  <a:pt x="395" y="9"/>
                                </a:lnTo>
                                <a:lnTo>
                                  <a:pt x="145" y="0"/>
                                </a:lnTo>
                                <a:lnTo>
                                  <a:pt x="0" y="212"/>
                                </a:lnTo>
                                <a:lnTo>
                                  <a:pt x="108" y="231"/>
                                </a:lnTo>
                                <a:lnTo>
                                  <a:pt x="216" y="67"/>
                                </a:lnTo>
                                <a:lnTo>
                                  <a:pt x="216" y="270"/>
                                </a:lnTo>
                                <a:lnTo>
                                  <a:pt x="72" y="617"/>
                                </a:lnTo>
                                <a:lnTo>
                                  <a:pt x="216"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18" name="Rectangle 73"/>
                        <wps:cNvSpPr>
                          <a:spLocks noChangeArrowheads="1"/>
                        </wps:cNvSpPr>
                        <wps:spPr bwMode="auto">
                          <a:xfrm>
                            <a:off x="4278630" y="1068133"/>
                            <a:ext cx="5651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DBC74" w14:textId="77777777" w:rsidR="004D6CB6" w:rsidRDefault="004D6CB6" w:rsidP="00117A1B">
                              <w:r>
                                <w:t>Exchange</w:t>
                              </w:r>
                            </w:p>
                          </w:txbxContent>
                        </wps:txbx>
                        <wps:bodyPr rot="0" vert="horz" wrap="none" lIns="0" tIns="0" rIns="0" bIns="0" anchor="t" anchorCtr="0" upright="1">
                          <a:spAutoFit/>
                        </wps:bodyPr>
                      </wps:wsp>
                      <wps:wsp>
                        <wps:cNvPr id="219" name="Rectangle 74"/>
                        <wps:cNvSpPr>
                          <a:spLocks noChangeArrowheads="1"/>
                        </wps:cNvSpPr>
                        <wps:spPr bwMode="auto">
                          <a:xfrm>
                            <a:off x="4060190" y="115702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73B0F7" w14:textId="77777777" w:rsidR="004D6CB6" w:rsidRDefault="004D6CB6" w:rsidP="00117A1B">
                              <w:r>
                                <w:t>(</w:t>
                              </w:r>
                            </w:p>
                          </w:txbxContent>
                        </wps:txbx>
                        <wps:bodyPr rot="0" vert="horz" wrap="none" lIns="0" tIns="0" rIns="0" bIns="0" anchor="t" anchorCtr="0" upright="1">
                          <a:spAutoFit/>
                        </wps:bodyPr>
                      </wps:wsp>
                      <wps:wsp>
                        <wps:cNvPr id="220" name="Rectangle 75"/>
                        <wps:cNvSpPr>
                          <a:spLocks noChangeArrowheads="1"/>
                        </wps:cNvSpPr>
                        <wps:spPr bwMode="auto">
                          <a:xfrm>
                            <a:off x="4114800" y="1157027"/>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58D31D" w14:textId="77777777" w:rsidR="004D6CB6" w:rsidRDefault="004D6CB6" w:rsidP="00117A1B">
                              <w:r>
                                <w:t>Business Actor</w:t>
                              </w:r>
                            </w:p>
                          </w:txbxContent>
                        </wps:txbx>
                        <wps:bodyPr rot="0" vert="horz" wrap="none" lIns="0" tIns="0" rIns="0" bIns="0" anchor="t" anchorCtr="0" upright="1">
                          <a:spAutoFit/>
                        </wps:bodyPr>
                      </wps:wsp>
                      <wps:wsp>
                        <wps:cNvPr id="221" name="Rectangle 76"/>
                        <wps:cNvSpPr>
                          <a:spLocks noChangeArrowheads="1"/>
                        </wps:cNvSpPr>
                        <wps:spPr bwMode="auto">
                          <a:xfrm>
                            <a:off x="5082540" y="1157027"/>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7E224" w14:textId="77777777" w:rsidR="004D6CB6" w:rsidRDefault="004D6CB6" w:rsidP="00117A1B">
                              <w:r>
                                <w:t>)</w:t>
                              </w:r>
                            </w:p>
                          </w:txbxContent>
                        </wps:txbx>
                        <wps:bodyPr rot="0" vert="horz" wrap="none" lIns="0" tIns="0" rIns="0" bIns="0" anchor="t" anchorCtr="0" upright="1">
                          <a:spAutoFit/>
                        </wps:bodyPr>
                      </wps:wsp>
                      <wps:wsp>
                        <wps:cNvPr id="222" name="Freeform 77"/>
                        <wps:cNvSpPr>
                          <a:spLocks/>
                        </wps:cNvSpPr>
                        <wps:spPr bwMode="auto">
                          <a:xfrm>
                            <a:off x="5356225" y="3039874"/>
                            <a:ext cx="196215" cy="98425"/>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23" name="Freeform 78"/>
                        <wps:cNvSpPr>
                          <a:spLocks/>
                        </wps:cNvSpPr>
                        <wps:spPr bwMode="auto">
                          <a:xfrm>
                            <a:off x="5208270" y="3154174"/>
                            <a:ext cx="490220" cy="391795"/>
                          </a:xfrm>
                          <a:custGeom>
                            <a:avLst/>
                            <a:gdLst>
                              <a:gd name="T0" fmla="*/ 395 w 772"/>
                              <a:gd name="T1" fmla="*/ 318 h 617"/>
                              <a:gd name="T2" fmla="*/ 575 w 772"/>
                              <a:gd name="T3" fmla="*/ 617 h 617"/>
                              <a:gd name="T4" fmla="*/ 718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10 h 617"/>
                              <a:gd name="T18" fmla="*/ 144 w 772"/>
                              <a:gd name="T19" fmla="*/ 0 h 617"/>
                              <a:gd name="T20" fmla="*/ 0 w 772"/>
                              <a:gd name="T21" fmla="*/ 212 h 617"/>
                              <a:gd name="T22" fmla="*/ 108 w 772"/>
                              <a:gd name="T23" fmla="*/ 231 h 617"/>
                              <a:gd name="T24" fmla="*/ 215 w 772"/>
                              <a:gd name="T25" fmla="*/ 67 h 617"/>
                              <a:gd name="T26" fmla="*/ 215 w 772"/>
                              <a:gd name="T27" fmla="*/ 270 h 617"/>
                              <a:gd name="T28" fmla="*/ 72 w 772"/>
                              <a:gd name="T29" fmla="*/ 617 h 617"/>
                              <a:gd name="T30" fmla="*/ 215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8" y="617"/>
                                </a:lnTo>
                                <a:lnTo>
                                  <a:pt x="575" y="270"/>
                                </a:lnTo>
                                <a:lnTo>
                                  <a:pt x="575" y="67"/>
                                </a:lnTo>
                                <a:lnTo>
                                  <a:pt x="682" y="231"/>
                                </a:lnTo>
                                <a:lnTo>
                                  <a:pt x="772" y="202"/>
                                </a:lnTo>
                                <a:lnTo>
                                  <a:pt x="647" y="0"/>
                                </a:lnTo>
                                <a:lnTo>
                                  <a:pt x="395" y="10"/>
                                </a:lnTo>
                                <a:lnTo>
                                  <a:pt x="144" y="0"/>
                                </a:lnTo>
                                <a:lnTo>
                                  <a:pt x="0" y="212"/>
                                </a:lnTo>
                                <a:lnTo>
                                  <a:pt x="108" y="231"/>
                                </a:lnTo>
                                <a:lnTo>
                                  <a:pt x="215" y="67"/>
                                </a:lnTo>
                                <a:lnTo>
                                  <a:pt x="215" y="270"/>
                                </a:lnTo>
                                <a:lnTo>
                                  <a:pt x="72" y="617"/>
                                </a:lnTo>
                                <a:lnTo>
                                  <a:pt x="215" y="617"/>
                                </a:lnTo>
                                <a:lnTo>
                                  <a:pt x="395"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79"/>
                        <wps:cNvSpPr>
                          <a:spLocks/>
                        </wps:cNvSpPr>
                        <wps:spPr bwMode="auto">
                          <a:xfrm>
                            <a:off x="5208270" y="3154174"/>
                            <a:ext cx="490220" cy="391795"/>
                          </a:xfrm>
                          <a:custGeom>
                            <a:avLst/>
                            <a:gdLst>
                              <a:gd name="T0" fmla="*/ 395 w 772"/>
                              <a:gd name="T1" fmla="*/ 318 h 617"/>
                              <a:gd name="T2" fmla="*/ 575 w 772"/>
                              <a:gd name="T3" fmla="*/ 617 h 617"/>
                              <a:gd name="T4" fmla="*/ 718 w 772"/>
                              <a:gd name="T5" fmla="*/ 617 h 617"/>
                              <a:gd name="T6" fmla="*/ 575 w 772"/>
                              <a:gd name="T7" fmla="*/ 270 h 617"/>
                              <a:gd name="T8" fmla="*/ 575 w 772"/>
                              <a:gd name="T9" fmla="*/ 67 h 617"/>
                              <a:gd name="T10" fmla="*/ 682 w 772"/>
                              <a:gd name="T11" fmla="*/ 231 h 617"/>
                              <a:gd name="T12" fmla="*/ 772 w 772"/>
                              <a:gd name="T13" fmla="*/ 202 h 617"/>
                              <a:gd name="T14" fmla="*/ 647 w 772"/>
                              <a:gd name="T15" fmla="*/ 0 h 617"/>
                              <a:gd name="T16" fmla="*/ 395 w 772"/>
                              <a:gd name="T17" fmla="*/ 10 h 617"/>
                              <a:gd name="T18" fmla="*/ 144 w 772"/>
                              <a:gd name="T19" fmla="*/ 0 h 617"/>
                              <a:gd name="T20" fmla="*/ 0 w 772"/>
                              <a:gd name="T21" fmla="*/ 212 h 617"/>
                              <a:gd name="T22" fmla="*/ 108 w 772"/>
                              <a:gd name="T23" fmla="*/ 231 h 617"/>
                              <a:gd name="T24" fmla="*/ 215 w 772"/>
                              <a:gd name="T25" fmla="*/ 67 h 617"/>
                              <a:gd name="T26" fmla="*/ 215 w 772"/>
                              <a:gd name="T27" fmla="*/ 270 h 617"/>
                              <a:gd name="T28" fmla="*/ 72 w 772"/>
                              <a:gd name="T29" fmla="*/ 617 h 617"/>
                              <a:gd name="T30" fmla="*/ 215 w 772"/>
                              <a:gd name="T31" fmla="*/ 617 h 617"/>
                              <a:gd name="T32" fmla="*/ 395 w 772"/>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2" h="617">
                                <a:moveTo>
                                  <a:pt x="395" y="318"/>
                                </a:moveTo>
                                <a:lnTo>
                                  <a:pt x="575" y="617"/>
                                </a:lnTo>
                                <a:lnTo>
                                  <a:pt x="718" y="617"/>
                                </a:lnTo>
                                <a:lnTo>
                                  <a:pt x="575" y="270"/>
                                </a:lnTo>
                                <a:lnTo>
                                  <a:pt x="575" y="67"/>
                                </a:lnTo>
                                <a:lnTo>
                                  <a:pt x="682" y="231"/>
                                </a:lnTo>
                                <a:lnTo>
                                  <a:pt x="772" y="202"/>
                                </a:lnTo>
                                <a:lnTo>
                                  <a:pt x="647" y="0"/>
                                </a:lnTo>
                                <a:lnTo>
                                  <a:pt x="395" y="10"/>
                                </a:lnTo>
                                <a:lnTo>
                                  <a:pt x="144" y="0"/>
                                </a:lnTo>
                                <a:lnTo>
                                  <a:pt x="0" y="212"/>
                                </a:lnTo>
                                <a:lnTo>
                                  <a:pt x="108" y="231"/>
                                </a:lnTo>
                                <a:lnTo>
                                  <a:pt x="215" y="67"/>
                                </a:lnTo>
                                <a:lnTo>
                                  <a:pt x="215" y="270"/>
                                </a:lnTo>
                                <a:lnTo>
                                  <a:pt x="72" y="617"/>
                                </a:lnTo>
                                <a:lnTo>
                                  <a:pt x="215" y="617"/>
                                </a:lnTo>
                                <a:lnTo>
                                  <a:pt x="395"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25" name="Rectangle 80"/>
                        <wps:cNvSpPr>
                          <a:spLocks noChangeArrowheads="1"/>
                        </wps:cNvSpPr>
                        <wps:spPr bwMode="auto">
                          <a:xfrm>
                            <a:off x="5093970" y="3611149"/>
                            <a:ext cx="124968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B5A6B" w14:textId="2FC78D69" w:rsidR="004D6CB6" w:rsidRDefault="004D6CB6" w:rsidP="00117A1B">
                              <w:r>
                                <w:t>Financial Intermediary</w:t>
                              </w:r>
                            </w:p>
                          </w:txbxContent>
                        </wps:txbx>
                        <wps:bodyPr rot="0" vert="horz" wrap="none" lIns="0" tIns="0" rIns="0" bIns="0" anchor="t" anchorCtr="0" upright="1">
                          <a:spAutoFit/>
                        </wps:bodyPr>
                      </wps:wsp>
                      <wps:wsp>
                        <wps:cNvPr id="226" name="Rectangle 81"/>
                        <wps:cNvSpPr>
                          <a:spLocks noChangeArrowheads="1"/>
                        </wps:cNvSpPr>
                        <wps:spPr bwMode="auto">
                          <a:xfrm>
                            <a:off x="5093970" y="372544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E87E75" w14:textId="77777777" w:rsidR="004D6CB6" w:rsidRDefault="004D6CB6" w:rsidP="00117A1B">
                              <w:r>
                                <w:t>(</w:t>
                              </w:r>
                            </w:p>
                          </w:txbxContent>
                        </wps:txbx>
                        <wps:bodyPr rot="0" vert="horz" wrap="none" lIns="0" tIns="0" rIns="0" bIns="0" anchor="t" anchorCtr="0" upright="1">
                          <a:spAutoFit/>
                        </wps:bodyPr>
                      </wps:wsp>
                      <wps:wsp>
                        <wps:cNvPr id="227" name="Rectangle 82"/>
                        <wps:cNvSpPr>
                          <a:spLocks noChangeArrowheads="1"/>
                        </wps:cNvSpPr>
                        <wps:spPr bwMode="auto">
                          <a:xfrm>
                            <a:off x="5208270" y="3724962"/>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82233" w14:textId="77777777" w:rsidR="004D6CB6" w:rsidRDefault="004D6CB6" w:rsidP="00117A1B">
                              <w:r>
                                <w:t>Business Actor</w:t>
                              </w:r>
                            </w:p>
                          </w:txbxContent>
                        </wps:txbx>
                        <wps:bodyPr rot="0" vert="horz" wrap="none" lIns="0" tIns="0" rIns="0" bIns="0" anchor="t" anchorCtr="0" upright="1">
                          <a:spAutoFit/>
                        </wps:bodyPr>
                      </wps:wsp>
                      <wps:wsp>
                        <wps:cNvPr id="228" name="Rectangle 83"/>
                        <wps:cNvSpPr>
                          <a:spLocks noChangeArrowheads="1"/>
                        </wps:cNvSpPr>
                        <wps:spPr bwMode="auto">
                          <a:xfrm>
                            <a:off x="5779770" y="3724962"/>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54DFB5" w14:textId="77777777" w:rsidR="004D6CB6" w:rsidRDefault="004D6CB6" w:rsidP="00117A1B">
                              <w:r>
                                <w:t>)</w:t>
                              </w:r>
                            </w:p>
                          </w:txbxContent>
                        </wps:txbx>
                        <wps:bodyPr rot="0" vert="horz" wrap="none" lIns="0" tIns="0" rIns="0" bIns="0" anchor="t" anchorCtr="0" upright="1">
                          <a:spAutoFit/>
                        </wps:bodyPr>
                      </wps:wsp>
                      <wps:wsp>
                        <wps:cNvPr id="229" name="Line 84"/>
                        <wps:cNvCnPr/>
                        <wps:spPr bwMode="auto">
                          <a:xfrm flipH="1" flipV="1">
                            <a:off x="3379470" y="2354074"/>
                            <a:ext cx="1880870" cy="65278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0" name="Line 85"/>
                        <wps:cNvCnPr/>
                        <wps:spPr bwMode="auto">
                          <a:xfrm flipH="1">
                            <a:off x="3535680" y="1071374"/>
                            <a:ext cx="1062990" cy="53086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1" name="Freeform 86"/>
                        <wps:cNvSpPr>
                          <a:spLocks/>
                        </wps:cNvSpPr>
                        <wps:spPr bwMode="auto">
                          <a:xfrm>
                            <a:off x="1638935" y="3276094"/>
                            <a:ext cx="196850" cy="97790"/>
                          </a:xfrm>
                          <a:custGeom>
                            <a:avLst/>
                            <a:gdLst>
                              <a:gd name="T0" fmla="*/ 231 w 231"/>
                              <a:gd name="T1" fmla="*/ 115 h 231"/>
                              <a:gd name="T2" fmla="*/ 115 w 231"/>
                              <a:gd name="T3" fmla="*/ 0 h 231"/>
                              <a:gd name="T4" fmla="*/ 0 w 231"/>
                              <a:gd name="T5" fmla="*/ 115 h 231"/>
                              <a:gd name="T6" fmla="*/ 0 w 231"/>
                              <a:gd name="T7" fmla="*/ 115 h 231"/>
                              <a:gd name="T8" fmla="*/ 115 w 231"/>
                              <a:gd name="T9" fmla="*/ 231 h 231"/>
                              <a:gd name="T10" fmla="*/ 231 w 231"/>
                              <a:gd name="T11" fmla="*/ 115 h 231"/>
                            </a:gdLst>
                            <a:ahLst/>
                            <a:cxnLst>
                              <a:cxn ang="0">
                                <a:pos x="T0" y="T1"/>
                              </a:cxn>
                              <a:cxn ang="0">
                                <a:pos x="T2" y="T3"/>
                              </a:cxn>
                              <a:cxn ang="0">
                                <a:pos x="T4" y="T5"/>
                              </a:cxn>
                              <a:cxn ang="0">
                                <a:pos x="T6" y="T7"/>
                              </a:cxn>
                              <a:cxn ang="0">
                                <a:pos x="T8" y="T9"/>
                              </a:cxn>
                              <a:cxn ang="0">
                                <a:pos x="T10" y="T11"/>
                              </a:cxn>
                            </a:cxnLst>
                            <a:rect l="0" t="0" r="r" b="b"/>
                            <a:pathLst>
                              <a:path w="231" h="231">
                                <a:moveTo>
                                  <a:pt x="231" y="115"/>
                                </a:moveTo>
                                <a:cubicBezTo>
                                  <a:pt x="231" y="52"/>
                                  <a:pt x="179" y="0"/>
                                  <a:pt x="115" y="0"/>
                                </a:cubicBezTo>
                                <a:cubicBezTo>
                                  <a:pt x="52" y="0"/>
                                  <a:pt x="0" y="52"/>
                                  <a:pt x="0" y="115"/>
                                </a:cubicBezTo>
                                <a:cubicBezTo>
                                  <a:pt x="0" y="115"/>
                                  <a:pt x="0" y="115"/>
                                  <a:pt x="0" y="115"/>
                                </a:cubicBezTo>
                                <a:cubicBezTo>
                                  <a:pt x="0" y="179"/>
                                  <a:pt x="52" y="231"/>
                                  <a:pt x="115" y="231"/>
                                </a:cubicBezTo>
                                <a:cubicBezTo>
                                  <a:pt x="179" y="231"/>
                                  <a:pt x="231" y="179"/>
                                  <a:pt x="231" y="115"/>
                                </a:cubicBezTo>
                              </a:path>
                            </a:pathLst>
                          </a:custGeom>
                          <a:solidFill>
                            <a:srgbClr val="D8D8D8"/>
                          </a:solidFill>
                          <a:ln w="0">
                            <a:solidFill>
                              <a:srgbClr val="000000"/>
                            </a:solidFill>
                            <a:round/>
                            <a:headEnd/>
                            <a:tailEnd/>
                          </a:ln>
                        </wps:spPr>
                        <wps:bodyPr rot="0" vert="horz" wrap="square" lIns="91440" tIns="45720" rIns="91440" bIns="45720" anchor="t" anchorCtr="0" upright="1">
                          <a:noAutofit/>
                        </wps:bodyPr>
                      </wps:wsp>
                      <wps:wsp>
                        <wps:cNvPr id="232" name="Freeform 87"/>
                        <wps:cNvSpPr>
                          <a:spLocks/>
                        </wps:cNvSpPr>
                        <wps:spPr bwMode="auto">
                          <a:xfrm>
                            <a:off x="1491615" y="3373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88"/>
                        <wps:cNvSpPr>
                          <a:spLocks/>
                        </wps:cNvSpPr>
                        <wps:spPr bwMode="auto">
                          <a:xfrm>
                            <a:off x="1491615" y="337388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3 h 617"/>
                              <a:gd name="T14" fmla="*/ 648 w 773"/>
                              <a:gd name="T15" fmla="*/ 0 h 617"/>
                              <a:gd name="T16" fmla="*/ 396 w 773"/>
                              <a:gd name="T17" fmla="*/ 10 h 617"/>
                              <a:gd name="T18" fmla="*/ 145 w 773"/>
                              <a:gd name="T19" fmla="*/ 0 h 617"/>
                              <a:gd name="T20" fmla="*/ 0 w 773"/>
                              <a:gd name="T21" fmla="*/ 212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3"/>
                                </a:lnTo>
                                <a:lnTo>
                                  <a:pt x="648" y="0"/>
                                </a:lnTo>
                                <a:lnTo>
                                  <a:pt x="396" y="10"/>
                                </a:lnTo>
                                <a:lnTo>
                                  <a:pt x="145" y="0"/>
                                </a:lnTo>
                                <a:lnTo>
                                  <a:pt x="0" y="212"/>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34" name="Rectangle 89"/>
                        <wps:cNvSpPr>
                          <a:spLocks noChangeArrowheads="1"/>
                        </wps:cNvSpPr>
                        <wps:spPr bwMode="auto">
                          <a:xfrm>
                            <a:off x="1198880" y="3762420"/>
                            <a:ext cx="93916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71326" w14:textId="77777777" w:rsidR="004D6CB6" w:rsidRDefault="004D6CB6" w:rsidP="00117A1B">
                              <w:r>
                                <w:t>Affirmation Party</w:t>
                              </w:r>
                            </w:p>
                          </w:txbxContent>
                        </wps:txbx>
                        <wps:bodyPr rot="0" vert="horz" wrap="none" lIns="0" tIns="0" rIns="0" bIns="0" anchor="t" anchorCtr="0" upright="1">
                          <a:spAutoFit/>
                        </wps:bodyPr>
                      </wps:wsp>
                      <wps:wsp>
                        <wps:cNvPr id="235" name="Rectangle 90"/>
                        <wps:cNvSpPr>
                          <a:spLocks noChangeArrowheads="1"/>
                        </wps:cNvSpPr>
                        <wps:spPr bwMode="auto">
                          <a:xfrm>
                            <a:off x="1198880" y="3850894"/>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65DF7" w14:textId="77777777" w:rsidR="004D6CB6" w:rsidRDefault="004D6CB6" w:rsidP="00117A1B">
                              <w:r>
                                <w:t>(</w:t>
                              </w:r>
                            </w:p>
                          </w:txbxContent>
                        </wps:txbx>
                        <wps:bodyPr rot="0" vert="horz" wrap="none" lIns="0" tIns="0" rIns="0" bIns="0" anchor="t" anchorCtr="0" upright="1">
                          <a:spAutoFit/>
                        </wps:bodyPr>
                      </wps:wsp>
                      <wps:wsp>
                        <wps:cNvPr id="236" name="Rectangle 91"/>
                        <wps:cNvSpPr>
                          <a:spLocks noChangeArrowheads="1"/>
                        </wps:cNvSpPr>
                        <wps:spPr bwMode="auto">
                          <a:xfrm>
                            <a:off x="1253490" y="3850655"/>
                            <a:ext cx="84709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8F994F" w14:textId="77777777" w:rsidR="004D6CB6" w:rsidRDefault="004D6CB6" w:rsidP="00117A1B">
                              <w:r>
                                <w:t>Business Actor</w:t>
                              </w:r>
                            </w:p>
                          </w:txbxContent>
                        </wps:txbx>
                        <wps:bodyPr rot="0" vert="horz" wrap="none" lIns="0" tIns="0" rIns="0" bIns="0" anchor="t" anchorCtr="0" upright="1">
                          <a:spAutoFit/>
                        </wps:bodyPr>
                      </wps:wsp>
                      <wps:wsp>
                        <wps:cNvPr id="237" name="Rectangle 92"/>
                        <wps:cNvSpPr>
                          <a:spLocks noChangeArrowheads="1"/>
                        </wps:cNvSpPr>
                        <wps:spPr bwMode="auto">
                          <a:xfrm>
                            <a:off x="2220595" y="3850908"/>
                            <a:ext cx="425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9379A" w14:textId="77777777" w:rsidR="004D6CB6" w:rsidRDefault="004D6CB6" w:rsidP="00117A1B">
                              <w:r>
                                <w:t>)</w:t>
                              </w:r>
                            </w:p>
                          </w:txbxContent>
                        </wps:txbx>
                        <wps:bodyPr rot="0" vert="horz" wrap="none" lIns="0" tIns="0" rIns="0" bIns="0" anchor="t" anchorCtr="0" upright="1">
                          <a:spAutoFit/>
                        </wps:bodyPr>
                      </wps:wsp>
                      <wps:wsp>
                        <wps:cNvPr id="238" name="Line 93"/>
                        <wps:cNvCnPr/>
                        <wps:spPr bwMode="auto">
                          <a:xfrm flipH="1">
                            <a:off x="1737360" y="2540764"/>
                            <a:ext cx="899160" cy="73533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39" name="Freeform 94"/>
                        <wps:cNvSpPr>
                          <a:spLocks/>
                        </wps:cNvSpPr>
                        <wps:spPr bwMode="auto">
                          <a:xfrm>
                            <a:off x="3862705" y="3236724"/>
                            <a:ext cx="490855" cy="391795"/>
                          </a:xfrm>
                          <a:custGeom>
                            <a:avLst/>
                            <a:gdLst>
                              <a:gd name="T0" fmla="*/ 396 w 773"/>
                              <a:gd name="T1" fmla="*/ 318 h 617"/>
                              <a:gd name="T2" fmla="*/ 576 w 773"/>
                              <a:gd name="T3" fmla="*/ 617 h 617"/>
                              <a:gd name="T4" fmla="*/ 719 w 773"/>
                              <a:gd name="T5" fmla="*/ 617 h 617"/>
                              <a:gd name="T6" fmla="*/ 576 w 773"/>
                              <a:gd name="T7" fmla="*/ 270 h 617"/>
                              <a:gd name="T8" fmla="*/ 576 w 773"/>
                              <a:gd name="T9" fmla="*/ 67 h 617"/>
                              <a:gd name="T10" fmla="*/ 683 w 773"/>
                              <a:gd name="T11" fmla="*/ 231 h 617"/>
                              <a:gd name="T12" fmla="*/ 773 w 773"/>
                              <a:gd name="T13" fmla="*/ 202 h 617"/>
                              <a:gd name="T14" fmla="*/ 648 w 773"/>
                              <a:gd name="T15" fmla="*/ 0 h 617"/>
                              <a:gd name="T16" fmla="*/ 396 w 773"/>
                              <a:gd name="T17" fmla="*/ 9 h 617"/>
                              <a:gd name="T18" fmla="*/ 145 w 773"/>
                              <a:gd name="T19" fmla="*/ 0 h 617"/>
                              <a:gd name="T20" fmla="*/ 0 w 773"/>
                              <a:gd name="T21" fmla="*/ 211 h 617"/>
                              <a:gd name="T22" fmla="*/ 109 w 773"/>
                              <a:gd name="T23" fmla="*/ 231 h 617"/>
                              <a:gd name="T24" fmla="*/ 216 w 773"/>
                              <a:gd name="T25" fmla="*/ 67 h 617"/>
                              <a:gd name="T26" fmla="*/ 216 w 773"/>
                              <a:gd name="T27" fmla="*/ 270 h 617"/>
                              <a:gd name="T28" fmla="*/ 73 w 773"/>
                              <a:gd name="T29" fmla="*/ 617 h 617"/>
                              <a:gd name="T30" fmla="*/ 216 w 773"/>
                              <a:gd name="T31" fmla="*/ 617 h 617"/>
                              <a:gd name="T32" fmla="*/ 396 w 773"/>
                              <a:gd name="T33" fmla="*/ 318 h 6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73" h="617">
                                <a:moveTo>
                                  <a:pt x="396" y="318"/>
                                </a:moveTo>
                                <a:lnTo>
                                  <a:pt x="576" y="617"/>
                                </a:lnTo>
                                <a:lnTo>
                                  <a:pt x="719" y="617"/>
                                </a:lnTo>
                                <a:lnTo>
                                  <a:pt x="576" y="270"/>
                                </a:lnTo>
                                <a:lnTo>
                                  <a:pt x="576" y="67"/>
                                </a:lnTo>
                                <a:lnTo>
                                  <a:pt x="683" y="231"/>
                                </a:lnTo>
                                <a:lnTo>
                                  <a:pt x="773" y="202"/>
                                </a:lnTo>
                                <a:lnTo>
                                  <a:pt x="648" y="0"/>
                                </a:lnTo>
                                <a:lnTo>
                                  <a:pt x="396" y="9"/>
                                </a:lnTo>
                                <a:lnTo>
                                  <a:pt x="145" y="0"/>
                                </a:lnTo>
                                <a:lnTo>
                                  <a:pt x="0" y="211"/>
                                </a:lnTo>
                                <a:lnTo>
                                  <a:pt x="109" y="231"/>
                                </a:lnTo>
                                <a:lnTo>
                                  <a:pt x="216" y="67"/>
                                </a:lnTo>
                                <a:lnTo>
                                  <a:pt x="216" y="270"/>
                                </a:lnTo>
                                <a:lnTo>
                                  <a:pt x="73" y="617"/>
                                </a:lnTo>
                                <a:lnTo>
                                  <a:pt x="216" y="617"/>
                                </a:lnTo>
                                <a:lnTo>
                                  <a:pt x="396" y="318"/>
                                </a:lnTo>
                                <a:close/>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40" name="Freeform 95"/>
                        <wps:cNvSpPr>
                          <a:spLocks/>
                        </wps:cNvSpPr>
                        <wps:spPr bwMode="auto">
                          <a:xfrm>
                            <a:off x="3989705" y="3138299"/>
                            <a:ext cx="196850" cy="98425"/>
                          </a:xfrm>
                          <a:custGeom>
                            <a:avLst/>
                            <a:gdLst>
                              <a:gd name="T0" fmla="*/ 310 w 310"/>
                              <a:gd name="T1" fmla="*/ 77 h 155"/>
                              <a:gd name="T2" fmla="*/ 155 w 310"/>
                              <a:gd name="T3" fmla="*/ 0 h 155"/>
                              <a:gd name="T4" fmla="*/ 0 w 310"/>
                              <a:gd name="T5" fmla="*/ 77 h 155"/>
                              <a:gd name="T6" fmla="*/ 0 w 310"/>
                              <a:gd name="T7" fmla="*/ 77 h 155"/>
                              <a:gd name="T8" fmla="*/ 155 w 310"/>
                              <a:gd name="T9" fmla="*/ 155 h 155"/>
                              <a:gd name="T10" fmla="*/ 310 w 310"/>
                              <a:gd name="T11" fmla="*/ 77 h 155"/>
                            </a:gdLst>
                            <a:ahLst/>
                            <a:cxnLst>
                              <a:cxn ang="0">
                                <a:pos x="T0" y="T1"/>
                              </a:cxn>
                              <a:cxn ang="0">
                                <a:pos x="T2" y="T3"/>
                              </a:cxn>
                              <a:cxn ang="0">
                                <a:pos x="T4" y="T5"/>
                              </a:cxn>
                              <a:cxn ang="0">
                                <a:pos x="T6" y="T7"/>
                              </a:cxn>
                              <a:cxn ang="0">
                                <a:pos x="T8" y="T9"/>
                              </a:cxn>
                              <a:cxn ang="0">
                                <a:pos x="T10" y="T11"/>
                              </a:cxn>
                            </a:cxnLst>
                            <a:rect l="0" t="0" r="r" b="b"/>
                            <a:pathLst>
                              <a:path w="310" h="155">
                                <a:moveTo>
                                  <a:pt x="310" y="77"/>
                                </a:moveTo>
                                <a:cubicBezTo>
                                  <a:pt x="310" y="35"/>
                                  <a:pt x="241" y="0"/>
                                  <a:pt x="155" y="0"/>
                                </a:cubicBezTo>
                                <a:cubicBezTo>
                                  <a:pt x="70" y="0"/>
                                  <a:pt x="0" y="35"/>
                                  <a:pt x="0" y="77"/>
                                </a:cubicBezTo>
                                <a:cubicBezTo>
                                  <a:pt x="0" y="77"/>
                                  <a:pt x="0" y="77"/>
                                  <a:pt x="0" y="77"/>
                                </a:cubicBezTo>
                                <a:cubicBezTo>
                                  <a:pt x="0" y="120"/>
                                  <a:pt x="70" y="155"/>
                                  <a:pt x="155" y="155"/>
                                </a:cubicBezTo>
                                <a:cubicBezTo>
                                  <a:pt x="241" y="155"/>
                                  <a:pt x="310" y="120"/>
                                  <a:pt x="310" y="77"/>
                                </a:cubicBezTo>
                              </a:path>
                            </a:pathLst>
                          </a:custGeom>
                          <a:solidFill>
                            <a:srgbClr val="D8D8D8"/>
                          </a:solidFill>
                          <a:ln w="4445" cap="rnd">
                            <a:solidFill>
                              <a:srgbClr val="000000"/>
                            </a:solidFill>
                            <a:round/>
                            <a:headEnd/>
                            <a:tailEnd/>
                          </a:ln>
                        </wps:spPr>
                        <wps:bodyPr rot="0" vert="horz" wrap="square" lIns="91440" tIns="45720" rIns="91440" bIns="45720" anchor="t" anchorCtr="0" upright="1">
                          <a:noAutofit/>
                        </wps:bodyPr>
                      </wps:wsp>
                      <wps:wsp>
                        <wps:cNvPr id="241" name="Rectangle 96"/>
                        <wps:cNvSpPr>
                          <a:spLocks noChangeArrowheads="1"/>
                        </wps:cNvSpPr>
                        <wps:spPr bwMode="auto">
                          <a:xfrm>
                            <a:off x="3844925" y="3781944"/>
                            <a:ext cx="93218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6E8DD" w14:textId="77777777" w:rsidR="004D6CB6" w:rsidRDefault="004D6CB6" w:rsidP="00117A1B">
                              <w:r>
                                <w:t>(Business Actor)</w:t>
                              </w:r>
                            </w:p>
                          </w:txbxContent>
                        </wps:txbx>
                        <wps:bodyPr rot="0" vert="horz" wrap="none" lIns="0" tIns="0" rIns="0" bIns="0" anchor="t" anchorCtr="0" upright="1">
                          <a:noAutofit/>
                        </wps:bodyPr>
                      </wps:wsp>
                      <wps:wsp>
                        <wps:cNvPr id="242" name="Line 97"/>
                        <wps:cNvCnPr/>
                        <wps:spPr bwMode="auto">
                          <a:xfrm>
                            <a:off x="3290570" y="2476629"/>
                            <a:ext cx="699135" cy="640080"/>
                          </a:xfrm>
                          <a:prstGeom prst="line">
                            <a:avLst/>
                          </a:prstGeom>
                          <a:noFill/>
                          <a:ln w="4445" cap="rnd">
                            <a:solidFill>
                              <a:srgbClr val="000000"/>
                            </a:solidFill>
                            <a:round/>
                            <a:headEnd/>
                            <a:tailEnd/>
                          </a:ln>
                          <a:extLst>
                            <a:ext uri="{909E8E84-426E-40DD-AFC4-6F175D3DCCD1}">
                              <a14:hiddenFill xmlns:a14="http://schemas.microsoft.com/office/drawing/2010/main">
                                <a:noFill/>
                              </a14:hiddenFill>
                            </a:ext>
                          </a:extLst>
                        </wps:spPr>
                        <wps:bodyPr/>
                      </wps:wsp>
                      <wps:wsp>
                        <wps:cNvPr id="243" name="Rectangle 98"/>
                        <wps:cNvSpPr>
                          <a:spLocks noChangeArrowheads="1"/>
                        </wps:cNvSpPr>
                        <wps:spPr bwMode="auto">
                          <a:xfrm>
                            <a:off x="3862705" y="3683884"/>
                            <a:ext cx="741045"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0188F" w14:textId="77777777" w:rsidR="004D6CB6" w:rsidRDefault="004D6CB6" w:rsidP="00117A1B">
                              <w:r>
                                <w:t>Prime Broker</w:t>
                              </w:r>
                            </w:p>
                          </w:txbxContent>
                        </wps:txbx>
                        <wps:bodyPr rot="0" vert="horz" wrap="none" lIns="0" tIns="0" rIns="0" bIns="0" anchor="t" anchorCtr="0" upright="1">
                          <a:spAutoFit/>
                        </wps:bodyPr>
                      </wps:wsp>
                    </wpc:wpc>
                  </a:graphicData>
                </a:graphic>
              </wp:inline>
            </w:drawing>
          </mc:Choice>
          <mc:Fallback>
            <w:pict>
              <v:group w14:anchorId="53341FBA" id="Canvas 244" o:spid="_x0000_s1026" editas="canvas" style="width:529.7pt;height:321.7pt;mso-position-horizontal-relative:char;mso-position-vertical-relative:line" coordsize="67271,40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7271;height:40855;visibility:visible;mso-wrap-style:square">
                  <v:fill o:detectmouseclick="t"/>
                  <v:path o:connecttype="none"/>
                </v:shape>
                <v:shape id="Freeform 5" o:spid="_x0000_s1028" style="position:absolute;left:9848;top:9894;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" path="m231,115c231,52,179,,115,,52,,,52,,115v,,,,,c,179,52,231,115,231v64,,116,-52,116,-116e" fillcolor="#d8d8d8" strokeweight="0">
                  <v:path arrowok="t" o:connecttype="custom" o:connectlocs="196850,48999;97999,0;0,48999;0,48999;97999,98425;196850,48999" o:connectangles="0,0,0,0,0,0"/>
                </v:shape>
                <v:shape id="Freeform 6" o:spid="_x0000_s1029" style="position:absolute;left:8375;top:10878;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" path="m396,318l576,617r143,l576,270r,-203l683,231r90,-29l648,,396,9,145,,,212r109,19l216,67r,203l73,617r143,l396,318xe" fillcolor="#d8d8d8" stroked="f">
                  <v:path arrowok="t" o:connecttype="custom" o:connectlocs="251460,201930;365760,391795;456565,391795;365760,171450;365760,42545;433705,146685;490855,128270;411480,0;251460,5715;92075,0;0,134620;69215,146685;137160,42545;137160,171450;46355,391795;137160,391795;251460,201930" o:connectangles="0,0,0,0,0,0,0,0,0,0,0,0,0,0,0,0,0"/>
                </v:shape>
                <v:shape id="Freeform 7" o:spid="_x0000_s1030" style="position:absolute;left:8375;top:10878;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" path="m396,318l576,617r143,l576,270r,-203l683,231r90,-29l648,,396,9,145,,,212r109,19l216,67r,203l73,617r143,l396,318xe" fillcolor="#d8d8d8" strokeweight=".35pt">
                  <v:stroke endcap="round"/>
                  <v:path arrowok="t" o:connecttype="custom" o:connectlocs="251460,201930;365760,391795;456565,391795;365760,171450;365760,42545;433705,146685;490855,128270;411480,0;251460,5715;92075,0;0,134620;69215,146685;137160,42545;137160,171450;46355,391795;137160,391795;251460,201930" o:connectangles="0,0,0,0,0,0,0,0,0,0,0,0,0,0,0,0,0"/>
                </v:shape>
                <v:rect id="Rectangle 8" o:spid="_x0000_s1031" style="position:absolute;left:3403;top:14764;width:1306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fit-shape-to-text:t" inset="0,0,0,0">
                    <w:txbxContent>
                      <w:p w14:paraId="6EF9F1B2" w14:textId="77777777" w:rsidR="004D6CB6" w:rsidRDefault="004D6CB6" w:rsidP="00117A1B">
                        <w:r>
                          <w:t>Central Matching Utility</w:t>
                        </w:r>
                      </w:p>
                    </w:txbxContent>
                  </v:textbox>
                </v:rect>
                <v:rect id="Rectangle 9" o:spid="_x0000_s1032" style="position:absolute;left:5448;top:15653;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bwvwAAANwAAAAPAAAAZHJzL2Rvd25yZXYueG1sRE/bisIw&#10;EH0X/Icwgm+aKu4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AEk5bwvwAAANwAAAAPAAAAAAAA&#10;AAAAAAAAAAcCAABkcnMvZG93bnJldi54bWxQSwUGAAAAAAMAAwC3AAAA8wIAAAAA&#10;" filled="f" stroked="f">
                  <v:textbox style="mso-fit-shape-to-text:t" inset="0,0,0,0">
                    <w:txbxContent>
                      <w:p w14:paraId="05BA2E55" w14:textId="77777777" w:rsidR="004D6CB6" w:rsidRDefault="004D6CB6" w:rsidP="00117A1B">
                        <w:r>
                          <w:t>(</w:t>
                        </w:r>
                      </w:p>
                    </w:txbxContent>
                  </v:textbox>
                </v:rect>
                <v:rect id="Rectangle 10" o:spid="_x0000_s1033" style="position:absolute;left:5994;top:15653;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fit-shape-to-text:t" inset="0,0,0,0">
                    <w:txbxContent>
                      <w:p w14:paraId="52901F50" w14:textId="77777777" w:rsidR="004D6CB6" w:rsidRDefault="004D6CB6" w:rsidP="00117A1B">
                        <w:r>
                          <w:t>Business Actor</w:t>
                        </w:r>
                      </w:p>
                    </w:txbxContent>
                  </v:textbox>
                </v:rect>
                <v:rect id="Rectangle 11" o:spid="_x0000_s1034" style="position:absolute;left:15665;top:15653;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fit-shape-to-text:t" inset="0,0,0,0">
                    <w:txbxContent>
                      <w:p w14:paraId="7E0E0EE2" w14:textId="77777777" w:rsidR="004D6CB6" w:rsidRDefault="004D6CB6" w:rsidP="00117A1B">
                        <w:r>
                          <w:t>)</w:t>
                        </w:r>
                      </w:p>
                    </w:txbxContent>
                  </v:textbox>
                </v:rect>
                <v:shape id="Freeform 12" o:spid="_x0000_s1035" style="position:absolute;left:57270;top:11526;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" path="m231,115c231,52,179,,115,,52,,,52,,115v,,,,,c,179,52,231,115,231v64,,116,-52,116,-116e" fillcolor="#d8d8d8" strokeweight="0">
                  <v:path arrowok="t" o:connecttype="custom" o:connectlocs="196850,48999;97999,0;0,48999;0,48999;97999,98425;196850,48999" o:connectangles="0,0,0,0,0,0"/>
                </v:shape>
                <v:shape id="Freeform 13" o:spid="_x0000_s1036" style="position:absolute;left:55797;top:12510;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" path="m396,318l575,617r144,l575,270r,-203l683,231r90,-29l648,,396,10,145,,,212r109,19l216,67r,203l73,617r143,l396,318xe" fillcolor="#d8d8d8" stroked="f">
                  <v:path arrowok="t" o:connecttype="custom" o:connectlocs="251460,201930;365125,391795;456565,391795;365125,171450;365125,42545;433705,146685;490855,128270;411480,0;251460,6350;92075,0;0,134620;69215,146685;137160,42545;137160,171450;46355,391795;137160,391795;251460,201930" o:connectangles="0,0,0,0,0,0,0,0,0,0,0,0,0,0,0,0,0"/>
                </v:shape>
                <v:shape id="Freeform 14" o:spid="_x0000_s1037" style="position:absolute;left:55797;top:12510;width:4909;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" path="m396,318l575,617r144,l575,270r,-203l683,231r90,-29l648,,396,10,145,,,212r109,19l216,67r,203l73,617r143,l396,318xe" fillcolor="#d8d8d8" strokeweight=".35pt">
                  <v:stroke endcap="round"/>
                  <v:path arrowok="t" o:connecttype="custom" o:connectlocs="251460,201930;365125,391795;456565,391795;365125,171450;365125,42545;433705,146685;490855,128270;411480,0;251460,6350;92075,0;0,134620;69215,146685;137160,42545;137160,171450;46355,391795;137160,391795;251460,201930" o:connectangles="0,0,0,0,0,0,0,0,0,0,0,0,0,0,0,0,0"/>
                </v:shape>
                <v:rect id="Rectangle 15" o:spid="_x0000_s1038" style="position:absolute;left:52870;top:16021;width:96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" filled="f" stroked="f">
                  <v:textbox style="mso-fit-shape-to-text:t" inset="0,0,0,0">
                    <w:txbxContent>
                      <w:p w14:paraId="7C5DF799" w14:textId="77777777" w:rsidR="004D6CB6" w:rsidRDefault="004D6CB6" w:rsidP="00117A1B">
                        <w:r>
                          <w:t>Executing Broker</w:t>
                        </w:r>
                      </w:p>
                    </w:txbxContent>
                  </v:textbox>
                </v:rect>
                <v:rect id="Rectangle 16" o:spid="_x0000_s1039" style="position:absolute;left:52870;top:17284;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" filled="f" stroked="f">
                  <v:textbox style="mso-fit-shape-to-text:t" inset="0,0,0,0">
                    <w:txbxContent>
                      <w:p w14:paraId="3BF0A065" w14:textId="77777777" w:rsidR="004D6CB6" w:rsidRDefault="004D6CB6" w:rsidP="00117A1B">
                        <w:r>
                          <w:t>(</w:t>
                        </w:r>
                      </w:p>
                    </w:txbxContent>
                  </v:textbox>
                </v:rect>
                <v:rect id="Rectangle 17" o:spid="_x0000_s1040" style="position:absolute;left:53416;top:17284;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" filled="f" stroked="f">
                  <v:textbox style="mso-fit-shape-to-text:t" inset="0,0,0,0">
                    <w:txbxContent>
                      <w:p w14:paraId="19460741" w14:textId="77777777" w:rsidR="004D6CB6" w:rsidRDefault="004D6CB6" w:rsidP="00117A1B">
                        <w:r>
                          <w:t>Business Actor</w:t>
                        </w:r>
                      </w:p>
                    </w:txbxContent>
                  </v:textbox>
                </v:rect>
                <v:rect id="Rectangle 18" o:spid="_x0000_s1041" style="position:absolute;left:63087;top:17284;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" filled="f" stroked="f">
                  <v:textbox style="mso-fit-shape-to-text:t" inset="0,0,0,0">
                    <w:txbxContent>
                      <w:p w14:paraId="2E9103CF" w14:textId="77777777" w:rsidR="004D6CB6" w:rsidRDefault="004D6CB6" w:rsidP="00117A1B">
                        <w:r>
                          <w:t>)</w:t>
                        </w:r>
                      </w:p>
                    </w:txbxContent>
                  </v:textbox>
                </v:rect>
                <v:shape id="Freeform 19" o:spid="_x0000_s1042" style="position:absolute;left:58908;top:18060;width:1963;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" path="m231,115c231,52,179,,115,,52,,,52,,115v,,,,,c,179,52,231,115,231v64,,116,-52,116,-116e" fillcolor="#d8d8d8" strokeweight="0">
                  <v:path arrowok="t" o:connecttype="custom" o:connectlocs="196215,48999;97683,0;0,48999;0,48999;97683,98425;196215,48999" o:connectangles="0,0,0,0,0,0"/>
                </v:shape>
                <v:shape id="Freeform 20" o:spid="_x0000_s1043" style="position:absolute;left:57435;top:19044;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" path="m395,318l575,617r144,l575,270r,-203l682,231r90,-29l647,,395,9,144,,,211r108,20l216,67r,203l72,617r144,l395,318xe" fillcolor="#d8d8d8" stroked="f">
                  <v:path arrowok="t" o:connecttype="custom" o:connectlocs="250825,201930;365125,391795;456565,391795;365125,171450;365125,42545;433070,146685;490220,128270;410845,0;250825,5715;91440,0;0,133985;68580,146685;137160,42545;137160,171450;45720,391795;137160,391795;250825,201930" o:connectangles="0,0,0,0,0,0,0,0,0,0,0,0,0,0,0,0,0"/>
                </v:shape>
                <v:shape id="Freeform 21" o:spid="_x0000_s1044" style="position:absolute;left:57435;top:19044;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" path="m395,318l575,617r144,l575,270r,-203l682,231r90,-29l647,,395,9,144,,,211r108,20l216,67r,203l72,617r144,l395,318xe" fillcolor="#d8d8d8" strokeweight=".35pt">
                  <v:stroke endcap="round"/>
                  <v:path arrowok="t" o:connecttype="custom" o:connectlocs="250825,201930;365125,391795;456565,391795;365125,171450;365125,42545;433070,146685;490220,128270;410845,0;250825,5715;91440,0;0,133985;68580,146685;137160,42545;137160,171450;45720,391795;137160,391795;250825,201930" o:connectangles="0,0,0,0,0,0,0,0,0,0,0,0,0,0,0,0,0"/>
                </v:shape>
                <v:rect id="Rectangle 22" o:spid="_x0000_s1045" style="position:absolute;left:50513;top:22928;width:1644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cI6vwAAANwAAAAPAAAAZHJzL2Rvd25yZXYueG1sRE/NisIw&#10;EL4v+A5hBG9rqgdXql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6LcI6vwAAANwAAAAPAAAAAAAA&#10;AAAAAAAAAAcCAABkcnMvZG93bnJldi54bWxQSwUGAAAAAAMAAwC3AAAA8wIAAAAA&#10;" filled="f" stroked="f">
                  <v:textbox style="mso-fit-shape-to-text:t" inset="0,0,0,0">
                    <w:txbxContent>
                      <w:p w14:paraId="0C4BE2B6" w14:textId="27EBCD7C" w:rsidR="004D6CB6" w:rsidRDefault="004D6CB6" w:rsidP="00117A1B">
                        <w:r>
                          <w:t>Central Securities Depository</w:t>
                        </w:r>
                      </w:p>
                    </w:txbxContent>
                  </v:textbox>
                </v:rect>
                <v:rect id="Rectangle 23" o:spid="_x0000_s1046" style="position:absolute;left:54502;top:23812;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" filled="f" stroked="f">
                  <v:textbox style="mso-fit-shape-to-text:t" inset="0,0,0,0">
                    <w:txbxContent>
                      <w:p w14:paraId="564510AB" w14:textId="77777777" w:rsidR="004D6CB6" w:rsidRDefault="004D6CB6" w:rsidP="00117A1B">
                        <w:r>
                          <w:t>(</w:t>
                        </w:r>
                      </w:p>
                    </w:txbxContent>
                  </v:textbox>
                </v:rect>
                <v:rect id="Rectangle 24" o:spid="_x0000_s1047" style="position:absolute;left:55048;top:23812;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" filled="f" stroked="f">
                  <v:textbox style="mso-fit-shape-to-text:t" inset="0,0,0,0">
                    <w:txbxContent>
                      <w:p w14:paraId="329D64EF" w14:textId="77777777" w:rsidR="004D6CB6" w:rsidRDefault="004D6CB6" w:rsidP="00117A1B">
                        <w:r>
                          <w:t>Business Actor</w:t>
                        </w:r>
                      </w:p>
                    </w:txbxContent>
                  </v:textbox>
                </v:rect>
                <v:rect id="Rectangle 25" o:spid="_x0000_s1048" style="position:absolute;left:64725;top:23812;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" filled="f" stroked="f">
                  <v:textbox style="mso-fit-shape-to-text:t" inset="0,0,0,0">
                    <w:txbxContent>
                      <w:p w14:paraId="5B36057B" w14:textId="77777777" w:rsidR="004D6CB6" w:rsidRDefault="004D6CB6" w:rsidP="00117A1B">
                        <w:r>
                          <w:t>)</w:t>
                        </w:r>
                      </w:p>
                    </w:txbxContent>
                  </v:textbox>
                </v:rect>
                <v:shape id="Freeform 26" o:spid="_x0000_s1049" style="position:absolute;left:28657;top:2547;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" path="m231,115c231,52,179,,115,,52,,,52,,115v,,,,,c,179,52,231,115,231v64,,116,-52,116,-116e" fillcolor="#d8d8d8" strokeweight="0">
                  <v:path arrowok="t" o:connecttype="custom" o:connectlocs="196850,48999;97999,0;0,48999;0,48999;97999,98425;196850,48999" o:connectangles="0,0,0,0,0,0"/>
                </v:shape>
                <v:shape id="Freeform 27" o:spid="_x0000_s1050" style="position:absolute;left:27184;top:353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" path="m395,318l575,617r144,l575,270r,-203l682,231r90,-29l647,,395,9,145,,,211r108,20l216,67r,203l72,617r144,l395,318xe" fillcolor="#d8d8d8" stroked="f">
                  <v:path arrowok="t" o:connecttype="custom" o:connectlocs="250825,201930;365125,391795;456565,391795;365125,171450;365125,42545;433070,146685;490220,128270;410845,0;250825,5715;92075,0;0,133985;68580,146685;137160,42545;137160,171450;45720,391795;137160,391795;250825,201930" o:connectangles="0,0,0,0,0,0,0,0,0,0,0,0,0,0,0,0,0"/>
                </v:shape>
                <v:shape id="Freeform 28" o:spid="_x0000_s1051" style="position:absolute;left:27184;top:353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" path="m395,318l575,617r144,l575,270r,-203l682,231r90,-29l647,,395,9,145,,,211r108,20l216,67r,203l72,617r144,l395,318xe" fillcolor="#d8d8d8" strokeweight=".35pt">
                  <v:stroke endcap="round"/>
                  <v:path arrowok="t" o:connecttype="custom" o:connectlocs="250825,201930;365125,391795;456565,391795;365125,171450;365125,42545;433070,146685;490220,128270;410845,0;250825,5715;92075,0;0,133985;68580,146685;137160,42545;137160,171450;45720,391795;137160,391795;250825,201930" o:connectangles="0,0,0,0,0,0,0,0,0,0,0,0,0,0,0,0,0"/>
                </v:shape>
                <v:rect id="Rectangle 29" o:spid="_x0000_s1052" style="position:absolute;left:23025;top:7417;width:11582;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qQvwAAANwAAAAPAAAAZHJzL2Rvd25yZXYueG1sRE/bisIw&#10;EH0X/Icwgm+aKrI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BPJsqQvwAAANwAAAAPAAAAAAAA&#10;AAAAAAAAAAcCAABkcnMvZG93bnJldi54bWxQSwUGAAAAAAMAAwC3AAAA8wIAAAAA&#10;" filled="f" stroked="f">
                  <v:textbox style="mso-fit-shape-to-text:t" inset="0,0,0,0">
                    <w:txbxContent>
                      <w:p w14:paraId="427D25A9" w14:textId="77777777" w:rsidR="004D6CB6" w:rsidRDefault="004D6CB6" w:rsidP="00117A1B">
                        <w:r>
                          <w:t>Investment Manager</w:t>
                        </w:r>
                      </w:p>
                    </w:txbxContent>
                  </v:textbox>
                </v:rect>
                <v:rect id="Rectangle 30" o:spid="_x0000_s1053" style="position:absolute;left:24250;top:8300;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" filled="f" stroked="f">
                  <v:textbox style="mso-fit-shape-to-text:t" inset="0,0,0,0">
                    <w:txbxContent>
                      <w:p w14:paraId="561AA666" w14:textId="77777777" w:rsidR="004D6CB6" w:rsidRDefault="004D6CB6" w:rsidP="00117A1B">
                        <w:r>
                          <w:t>(</w:t>
                        </w:r>
                      </w:p>
                    </w:txbxContent>
                  </v:textbox>
                </v:rect>
                <v:rect id="Rectangle 31" o:spid="_x0000_s1054" style="position:absolute;left:24796;top:8300;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PF8vwAAANwAAAAPAAAAZHJzL2Rvd25yZXYueG1sRE/NisIw&#10;EL4v+A5hBG9rqgdXql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DQuPF8vwAAANwAAAAPAAAAAAAA&#10;AAAAAAAAAAcCAABkcnMvZG93bnJldi54bWxQSwUGAAAAAAMAAwC3AAAA8wIAAAAA&#10;" filled="f" stroked="f">
                  <v:textbox style="mso-fit-shape-to-text:t" inset="0,0,0,0">
                    <w:txbxContent>
                      <w:p w14:paraId="576E875F" w14:textId="77777777" w:rsidR="004D6CB6" w:rsidRDefault="004D6CB6" w:rsidP="00117A1B">
                        <w:r>
                          <w:t>Business Actor</w:t>
                        </w:r>
                      </w:p>
                    </w:txbxContent>
                  </v:textbox>
                </v:rect>
                <v:rect id="Rectangle 32" o:spid="_x0000_s1055" style="position:absolute;left:34474;top:8300;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" filled="f" stroked="f">
                  <v:textbox style="mso-fit-shape-to-text:t" inset="0,0,0,0">
                    <w:txbxContent>
                      <w:p w14:paraId="464C2C11" w14:textId="77777777" w:rsidR="004D6CB6" w:rsidRDefault="004D6CB6" w:rsidP="00117A1B">
                        <w:r>
                          <w:t>)</w:t>
                        </w:r>
                      </w:p>
                    </w:txbxContent>
                  </v:textbox>
                </v:rect>
                <v:shape id="Freeform 33" o:spid="_x0000_s1056" style="position:absolute;left:5765;top:18060;width:1962;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" path="m231,115c231,52,179,,115,,52,,,52,,115v,,,,,c,179,52,231,115,231v64,,116,-52,116,-116e" fillcolor="#d8d8d8" strokeweight="0">
                  <v:path arrowok="t" o:connecttype="custom" o:connectlocs="196215,48999;97683,0;0,48999;0,48999;97683,98425;196215,48999" o:connectangles="0,0,0,0,0,0"/>
                </v:shape>
                <v:shape id="Freeform 34" o:spid="_x0000_s1057" style="position:absolute;left:4286;top:19044;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" path="m396,318l576,617r143,l576,270r,-203l683,231r90,-29l648,,396,9,145,,,211r109,20l216,67r,203l73,617r143,l396,318xe" fillcolor="#d8d8d8" stroked="f">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35" o:spid="_x0000_s1058" style="position:absolute;left:4286;top:19044;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rect id="Rectangle 36" o:spid="_x0000_s1059" style="position:absolute;top:22929;width:1179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" filled="f" stroked="f">
                  <v:textbox style="mso-fit-shape-to-text:t" inset="0,0,0,0">
                    <w:txbxContent>
                      <w:p w14:paraId="734358DF" w14:textId="77777777" w:rsidR="004D6CB6" w:rsidRDefault="004D6CB6" w:rsidP="00117A1B">
                        <w:r>
                          <w:t>Central Counterparty</w:t>
                        </w:r>
                      </w:p>
                    </w:txbxContent>
                  </v:textbox>
                </v:rect>
                <v:rect id="Rectangle 37" o:spid="_x0000_s1060" style="position:absolute;left:1358;top:23812;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" filled="f" stroked="f">
                  <v:textbox style="mso-fit-shape-to-text:t" inset="0,0,0,0">
                    <w:txbxContent>
                      <w:p w14:paraId="79B554E6" w14:textId="77777777" w:rsidR="004D6CB6" w:rsidRDefault="004D6CB6" w:rsidP="00117A1B">
                        <w:r>
                          <w:t>(</w:t>
                        </w:r>
                      </w:p>
                    </w:txbxContent>
                  </v:textbox>
                </v:rect>
                <v:rect id="Rectangle 38" o:spid="_x0000_s1061" style="position:absolute;left:1905;top:23812;width:8470;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iLDvwAAANwAAAAPAAAAZHJzL2Rvd25yZXYueG1sRE/bisIw&#10;EH1f8B/CCL6tqS4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D1GiLDvwAAANwAAAAPAAAAAAAA&#10;AAAAAAAAAAcCAABkcnMvZG93bnJldi54bWxQSwUGAAAAAAMAAwC3AAAA8wIAAAAA&#10;" filled="f" stroked="f">
                  <v:textbox style="mso-fit-shape-to-text:t" inset="0,0,0,0">
                    <w:txbxContent>
                      <w:p w14:paraId="3C86FF5B" w14:textId="77777777" w:rsidR="004D6CB6" w:rsidRDefault="004D6CB6" w:rsidP="00117A1B">
                        <w:r>
                          <w:t>Business Actor</w:t>
                        </w:r>
                      </w:p>
                    </w:txbxContent>
                  </v:textbox>
                </v:rect>
                <v:rect id="Rectangle 39" o:spid="_x0000_s1062" style="position:absolute;left:11582;top:23812;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" filled="f" stroked="f">
                  <v:textbox style="mso-fit-shape-to-text:t" inset="0,0,0,0">
                    <w:txbxContent>
                      <w:p w14:paraId="21FF0D05" w14:textId="77777777" w:rsidR="004D6CB6" w:rsidRDefault="004D6CB6" w:rsidP="00117A1B">
                        <w:r>
                          <w:t>)</w:t>
                        </w:r>
                      </w:p>
                    </w:txbxContent>
                  </v:textbox>
                </v:rect>
                <v:line id="Line 40" o:spid="_x0000_s1063" style="position:absolute;visibility:visible;mso-wrap-style:square" from="13284,12345" to="24726,15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" strokeweight=".35pt">
                  <v:stroke endcap="round"/>
                </v:line>
                <v:shape id="Freeform 41" o:spid="_x0000_s1064" style="position:absolute;left:28657;top:17247;width:1969;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" path="m231,115c231,52,179,,115,,52,,,52,,115v,,,,,c,179,52,231,115,231v64,,116,-52,116,-116e" fillcolor="#d8d8d8" strokeweight="0">
                  <v:path arrowok="t" o:connecttype="custom" o:connectlocs="196850,48683;97999,0;0,48683;0,48683;97999,97790;196850,48683" o:connectangles="0,0,0,0,0,0"/>
                </v:shape>
                <v:shape id="Freeform 42" o:spid="_x0000_s1065" style="position:absolute;left:27184;top:1822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" path="m395,318l575,617r144,l575,270r,-203l682,231r90,-28l647,,395,10,145,,,212r108,19l216,67r,203l72,617r144,l395,318xe" fillcolor="#d8d8d8" stroked="f">
                  <v:path arrowok="t" o:connecttype="custom" o:connectlocs="250825,201930;365125,391795;456565,391795;365125,171450;365125,42545;433070,146685;490220,128905;410845,0;250825,6350;92075,0;0,134620;68580,146685;137160,42545;137160,171450;45720,391795;137160,391795;250825,201930" o:connectangles="0,0,0,0,0,0,0,0,0,0,0,0,0,0,0,0,0"/>
                </v:shape>
                <v:shape id="Freeform 43" o:spid="_x0000_s1066" style="position:absolute;left:27184;top:1822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" path="m395,318l575,617r144,l575,270r,-203l682,231r90,-28l647,,395,10,145,,,212r108,19l216,67r,203l72,617r144,l395,318xe" fillcolor="#d8d8d8" strokeweight=".35pt">
                  <v:stroke endcap="round"/>
                  <v:path arrowok="t" o:connecttype="custom" o:connectlocs="250825,201930;365125,391795;456565,391795;365125,171450;365125,42545;433070,146685;490220,128905;410845,0;250825,6350;92075,0;0,134620;68580,146685;137160,42545;137160,171450;45720,391795;137160,391795;250825,201930" o:connectangles="0,0,0,0,0,0,0,0,0,0,0,0,0,0,0,0,0"/>
                </v:shape>
                <v:rect id="Rectangle 44" o:spid="_x0000_s1067" style="position:absolute;left:27933;top:22116;width:296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" filled="f" stroked="f">
                  <v:textbox style="mso-fit-shape-to-text:t" inset="0,0,0,0">
                    <w:txbxContent>
                      <w:p w14:paraId="50A32CD1" w14:textId="77777777" w:rsidR="004D6CB6" w:rsidRDefault="004D6CB6" w:rsidP="00117A1B">
                        <w:r>
                          <w:t>Party</w:t>
                        </w:r>
                      </w:p>
                    </w:txbxContent>
                  </v:textbox>
                </v:rect>
                <v:rect id="Rectangle 45" o:spid="_x0000_s1068" style="position:absolute;left:24250;top:22999;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" filled="f" stroked="f">
                  <v:textbox style="mso-fit-shape-to-text:t" inset="0,0,0,0">
                    <w:txbxContent>
                      <w:p w14:paraId="1EFB2A04" w14:textId="77777777" w:rsidR="004D6CB6" w:rsidRDefault="004D6CB6" w:rsidP="00117A1B">
                        <w:r>
                          <w:t>(</w:t>
                        </w:r>
                      </w:p>
                    </w:txbxContent>
                  </v:textbox>
                </v:rect>
                <v:rect id="Rectangle 46" o:spid="_x0000_s1069" style="position:absolute;left:24796;top:22999;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" filled="f" stroked="f">
                  <v:textbox style="mso-fit-shape-to-text:t" inset="0,0,0,0">
                    <w:txbxContent>
                      <w:p w14:paraId="248797FF" w14:textId="77777777" w:rsidR="004D6CB6" w:rsidRDefault="004D6CB6" w:rsidP="00117A1B">
                        <w:r>
                          <w:t>Business Actor</w:t>
                        </w:r>
                      </w:p>
                    </w:txbxContent>
                  </v:textbox>
                </v:rect>
                <v:rect id="Rectangle 47" o:spid="_x0000_s1070" style="position:absolute;left:34474;top:22999;width:42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fit-shape-to-text:t" inset="0,0,0,0">
                    <w:txbxContent>
                      <w:p w14:paraId="00DEE27D" w14:textId="77777777" w:rsidR="004D6CB6" w:rsidRDefault="004D6CB6" w:rsidP="00117A1B">
                        <w:r>
                          <w:t>)</w:t>
                        </w:r>
                      </w:p>
                    </w:txbxContent>
                  </v:textbox>
                </v:rect>
                <v:shape id="Freeform 48" o:spid="_x0000_s1071" style="position:absolute;left:6578;top:27045;width:1969;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" path="m231,115c231,52,179,,115,,52,,,52,,115v,,,,,c,179,52,231,115,231v64,,116,-52,116,-116e" fillcolor="#d8d8d8" strokeweight="0">
                  <v:path arrowok="t" o:connecttype="custom" o:connectlocs="196850,48683;97999,0;0,48683;0,48683;97999,97790;196850,48683" o:connectangles="0,0,0,0,0,0"/>
                </v:shape>
                <v:shape id="Freeform 49" o:spid="_x0000_s1072" style="position:absolute;left:5105;top:28023;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" path="m396,318l576,617r143,l576,270r,-203l683,231r90,-28l648,,396,10,145,,,212r109,19l216,67r,203l73,617r143,l396,318xe" fillcolor="#d8d8d8" stroked="f">
                  <v:path arrowok="t" o:connecttype="custom" o:connectlocs="251460,201930;365760,391795;456565,391795;365760,171450;365760,42545;433705,146685;490855,128905;411480,0;251460,6350;92075,0;0,134620;69215,146685;137160,42545;137160,171450;46355,391795;137160,391795;251460,201930" o:connectangles="0,0,0,0,0,0,0,0,0,0,0,0,0,0,0,0,0"/>
                </v:shape>
                <v:shape id="Freeform 50" o:spid="_x0000_s1073" style="position:absolute;left:5105;top:28023;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" path="m396,318l576,617r143,l576,270r,-203l683,231r90,-28l648,,396,10,145,,,212r109,19l216,67r,203l73,617r143,l396,318xe" fillcolor="#d8d8d8" strokeweight=".35pt">
                  <v:stroke endcap="round"/>
                  <v:path arrowok="t" o:connecttype="custom" o:connectlocs="251460,201930;365760,391795;456565,391795;365760,171450;365760,42545;433705,146685;490855,128905;411480,0;251460,6350;92075,0;0,134620;69215,146685;137160,42545;137160,171450;46355,391795;137160,391795;251460,201930" o:connectangles="0,0,0,0,0,0,0,0,0,0,0,0,0,0,0,0,0"/>
                </v:shape>
                <v:rect id="Rectangle 51" o:spid="_x0000_s1074" style="position:absolute;left:1498;top:31914;width:1052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fit-shape-to-text:t" inset="0,0,0,0">
                    <w:txbxContent>
                      <w:p w14:paraId="01A38884" w14:textId="77777777" w:rsidR="004D6CB6" w:rsidRDefault="004D6CB6" w:rsidP="00117A1B">
                        <w:r>
                          <w:t>Confirmation Party</w:t>
                        </w:r>
                      </w:p>
                    </w:txbxContent>
                  </v:textbox>
                </v:rect>
                <v:rect id="Rectangle 52" o:spid="_x0000_s1075" style="position:absolute;left:2178;top:32797;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fit-shape-to-text:t" inset="0,0,0,0">
                    <w:txbxContent>
                      <w:p w14:paraId="79B8DEC8" w14:textId="77777777" w:rsidR="004D6CB6" w:rsidRDefault="004D6CB6" w:rsidP="00117A1B">
                        <w:r>
                          <w:t>(</w:t>
                        </w:r>
                      </w:p>
                    </w:txbxContent>
                  </v:textbox>
                </v:rect>
                <v:rect id="Rectangle 53" o:spid="_x0000_s1076" style="position:absolute;left:2724;top:32797;width:847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fit-shape-to-text:t" inset="0,0,0,0">
                    <w:txbxContent>
                      <w:p w14:paraId="44479826" w14:textId="77777777" w:rsidR="004D6CB6" w:rsidRDefault="004D6CB6" w:rsidP="00117A1B">
                        <w:r>
                          <w:t>Business Actor</w:t>
                        </w:r>
                      </w:p>
                    </w:txbxContent>
                  </v:textbox>
                </v:rect>
                <v:rect id="Rectangle 54" o:spid="_x0000_s1077" style="position:absolute;left:12395;top:32797;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fit-shape-to-text:t" inset="0,0,0,0">
                    <w:txbxContent>
                      <w:p w14:paraId="09A4D422" w14:textId="77777777" w:rsidR="004D6CB6" w:rsidRDefault="004D6CB6" w:rsidP="00117A1B">
                        <w:r>
                          <w:t>)</w:t>
                        </w:r>
                      </w:p>
                    </w:txbxContent>
                  </v:textbox>
                </v:rect>
                <v:rect id="Rectangle 55" o:spid="_x0000_s1078" style="position:absolute;left:52870;top:31165;width:68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" fillcolor="#d8d8d8" stroked="f">
                  <v:textbox style="mso-fit-shape-to-text:t" inset="0,0,0,0">
                    <w:txbxContent>
                      <w:p w14:paraId="136AC62A" w14:textId="77777777" w:rsidR="004D6CB6" w:rsidRDefault="004D6CB6" w:rsidP="00117A1B"/>
                    </w:txbxContent>
                  </v:textbox>
                </v:rect>
                <v:rect id="Rectangle 56" o:spid="_x0000_s1079" style="position:absolute;left:63087;top:31165;width:68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fit-shape-to-text:t" inset="0,0,0,0">
                    <w:txbxContent>
                      <w:p w14:paraId="0240FA60" w14:textId="77777777" w:rsidR="004D6CB6" w:rsidRDefault="004D6CB6" w:rsidP="00117A1B"/>
                    </w:txbxContent>
                  </v:textbox>
                </v:rect>
                <v:line id="Line 57" o:spid="_x0000_s1080" style="position:absolute;flip:y;visibility:visible;mso-wrap-style:square" from="10013,24594" to="24320,2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" strokeweight=".35pt">
                  <v:stroke endcap="round"/>
                </v:line>
                <v:line id="Line 58" o:spid="_x0000_s1081" style="position:absolute;flip:y;visibility:visible;mso-wrap-style:square" from="9194,19883" to="23094,20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" strokeweight=".35pt">
                  <v:stroke endcap="round"/>
                </v:line>
                <v:line id="Line 59" o:spid="_x0000_s1082" style="position:absolute;visibility:visible;mso-wrap-style:square" from="36175,19864" to="57435,20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" strokeweight=".35pt">
                  <v:stroke endcap="round"/>
                </v:line>
                <v:line id="Line 60" o:spid="_x0000_s1083" style="position:absolute;flip:x;visibility:visible;mso-wrap-style:square" from="36175,13977" to="55797,17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" strokeweight=".35pt">
                  <v:stroke endcap="round"/>
                </v:line>
                <v:line id="Line 61" o:spid="_x0000_s1084" style="position:absolute;visibility:visible;mso-wrap-style:square" from="29635,7449" to="29635,15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" strokeweight=".35pt">
                  <v:stroke endcap="round"/>
                </v:line>
                <v:line id="Line 62" o:spid="_x0000_s1085" style="position:absolute;visibility:visible;mso-wrap-style:square" from="30365,24683" to="30454,31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" strokeweight=".35pt">
                  <v:stroke endcap="round"/>
                </v:line>
                <v:shape id="Freeform 63" o:spid="_x0000_s1086" style="position:absolute;left:29470;top:31776;width:1968;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" path="m231,115c231,52,179,,115,,52,,,52,,115v,,,,,c,179,52,231,115,231v64,,116,-52,116,-116e" fillcolor="#d8d8d8" strokeweight="0">
                  <v:path arrowok="t" o:connecttype="custom" o:connectlocs="196850,48999;97999,0;0,48999;0,48999;97999,98425;196850,48999" o:connectangles="0,0,0,0,0,0"/>
                </v:shape>
                <v:shape id="Freeform 64" o:spid="_x0000_s1087" style="position:absolute;left:27997;top:32926;width:4908;height:3917;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" path="m396,318l576,617r143,l576,270r,-203l683,231r90,-29l648,,396,9,145,,,211r109,20l216,67r,203l73,617r143,l396,318xe" fillcolor="#d8d8d8" stroked="f">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65" o:spid="_x0000_s1088" style="position:absolute;left:27997;top:32760;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rect id="Rectangle 66" o:spid="_x0000_s1089" style="position:absolute;left:27114;top:36809;width:572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fit-shape-to-text:t" inset="0,0,0,0">
                    <w:txbxContent>
                      <w:p w14:paraId="11D1E26F" w14:textId="77777777" w:rsidR="004D6CB6" w:rsidRDefault="004D6CB6" w:rsidP="00117A1B">
                        <w:r>
                          <w:t>Custodian</w:t>
                        </w:r>
                      </w:p>
                    </w:txbxContent>
                  </v:textbox>
                </v:rect>
                <v:rect id="Rectangle 67" o:spid="_x0000_s1090" style="position:absolute;left:25069;top:37692;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fit-shape-to-text:t" inset="0,0,0,0">
                    <w:txbxContent>
                      <w:p w14:paraId="3BE88096" w14:textId="77777777" w:rsidR="004D6CB6" w:rsidRDefault="004D6CB6" w:rsidP="00117A1B">
                        <w:r>
                          <w:t>(</w:t>
                        </w:r>
                      </w:p>
                    </w:txbxContent>
                  </v:textbox>
                </v:rect>
                <v:rect id="Rectangle 68" o:spid="_x0000_s1091" style="position:absolute;left:25615;top:37692;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fit-shape-to-text:t" inset="0,0,0,0">
                    <w:txbxContent>
                      <w:p w14:paraId="6199D72D" w14:textId="77777777" w:rsidR="004D6CB6" w:rsidRDefault="004D6CB6" w:rsidP="00117A1B">
                        <w:r>
                          <w:t>Business Actor</w:t>
                        </w:r>
                      </w:p>
                    </w:txbxContent>
                  </v:textbox>
                </v:rect>
                <v:rect id="Rectangle 69" o:spid="_x0000_s1092" style="position:absolute;left:35286;top:37692;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fit-shape-to-text:t" inset="0,0,0,0">
                    <w:txbxContent>
                      <w:p w14:paraId="65E0CDA2" w14:textId="77777777" w:rsidR="004D6CB6" w:rsidRDefault="004D6CB6" w:rsidP="00117A1B">
                        <w:r>
                          <w:t>)</w:t>
                        </w:r>
                      </w:p>
                    </w:txbxContent>
                  </v:textbox>
                </v:rect>
                <v:shape id="Freeform 70" o:spid="_x0000_s1093" style="position:absolute;left:45008;top:5811;width:1969;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" path="m231,115c231,52,179,,115,,52,,,52,,115v,,,,,c,179,52,231,115,231v64,,116,-52,116,-116e" fillcolor="#d8d8d8" strokeweight="0">
                  <v:path arrowok="t" o:connecttype="custom" o:connectlocs="196850,48999;97999,0;0,48999;0,48999;97999,98425;196850,48999" o:connectangles="0,0,0,0,0,0"/>
                </v:shape>
                <v:shape id="Freeform 71" o:spid="_x0000_s1094" style="position:absolute;left:43535;top:679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" path="m395,318l575,617r144,l575,270r,-203l682,231r90,-29l648,,395,9,145,,,212r108,19l216,67r,203l72,617r144,l395,318xe" fillcolor="#d8d8d8" stroked="f">
                  <v:path arrowok="t" o:connecttype="custom" o:connectlocs="250825,201930;365125,391795;456565,391795;365125,171450;365125,42545;433070,146685;490220,128270;411480,0;250825,5715;92075,0;0,134620;68580,146685;137160,42545;137160,171450;45720,391795;137160,391795;250825,201930" o:connectangles="0,0,0,0,0,0,0,0,0,0,0,0,0,0,0,0,0"/>
                </v:shape>
                <v:shape id="Freeform 72" o:spid="_x0000_s1095" style="position:absolute;left:43535;top:6795;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" path="m395,318l575,617r144,l575,270r,-203l682,231r90,-29l648,,395,9,145,,,212r108,19l216,67r,203l72,617r144,l395,318xe" fillcolor="#d8d8d8" strokeweight=".35pt">
                  <v:stroke endcap="round"/>
                  <v:path arrowok="t" o:connecttype="custom" o:connectlocs="250825,201930;365125,391795;456565,391795;365125,171450;365125,42545;433070,146685;490220,128270;411480,0;250825,5715;92075,0;0,134620;68580,146685;137160,42545;137160,171450;45720,391795;137160,391795;250825,201930" o:connectangles="0,0,0,0,0,0,0,0,0,0,0,0,0,0,0,0,0"/>
                </v:shape>
                <v:rect id="Rectangle 73" o:spid="_x0000_s1096" style="position:absolute;left:42786;top:10681;width:5651;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fit-shape-to-text:t" inset="0,0,0,0">
                    <w:txbxContent>
                      <w:p w14:paraId="7C3DBC74" w14:textId="77777777" w:rsidR="004D6CB6" w:rsidRDefault="004D6CB6" w:rsidP="00117A1B">
                        <w:r>
                          <w:t>Exchange</w:t>
                        </w:r>
                      </w:p>
                    </w:txbxContent>
                  </v:textbox>
                </v:rect>
                <v:rect id="Rectangle 74" o:spid="_x0000_s1097" style="position:absolute;left:40601;top:11570;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fit-shape-to-text:t" inset="0,0,0,0">
                    <w:txbxContent>
                      <w:p w14:paraId="6773B0F7" w14:textId="77777777" w:rsidR="004D6CB6" w:rsidRDefault="004D6CB6" w:rsidP="00117A1B">
                        <w:r>
                          <w:t>(</w:t>
                        </w:r>
                      </w:p>
                    </w:txbxContent>
                  </v:textbox>
                </v:rect>
                <v:rect id="Rectangle 75" o:spid="_x0000_s1098" style="position:absolute;left:41148;top:11570;width:8470;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fit-shape-to-text:t" inset="0,0,0,0">
                    <w:txbxContent>
                      <w:p w14:paraId="5C58D31D" w14:textId="77777777" w:rsidR="004D6CB6" w:rsidRDefault="004D6CB6" w:rsidP="00117A1B">
                        <w:r>
                          <w:t>Business Actor</w:t>
                        </w:r>
                      </w:p>
                    </w:txbxContent>
                  </v:textbox>
                </v:rect>
                <v:rect id="Rectangle 76" o:spid="_x0000_s1099" style="position:absolute;left:50825;top:11570;width:425;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fit-shape-to-text:t" inset="0,0,0,0">
                    <w:txbxContent>
                      <w:p w14:paraId="56A7E224" w14:textId="77777777" w:rsidR="004D6CB6" w:rsidRDefault="004D6CB6" w:rsidP="00117A1B">
                        <w:r>
                          <w:t>)</w:t>
                        </w:r>
                      </w:p>
                    </w:txbxContent>
                  </v:textbox>
                </v:rect>
                <v:shape id="Freeform 77" o:spid="_x0000_s1100" style="position:absolute;left:53562;top:30398;width:1962;height:984;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" path="m231,115c231,52,179,,115,,52,,,52,,115v,,,,,c,179,52,231,115,231v64,,116,-52,116,-116e" fillcolor="#d8d8d8" strokeweight="0">
                  <v:path arrowok="t" o:connecttype="custom" o:connectlocs="196215,48999;97683,0;0,48999;0,48999;97683,98425;196215,48999" o:connectangles="0,0,0,0,0,0"/>
                </v:shape>
                <v:shape id="Freeform 78" o:spid="_x0000_s1101" style="position:absolute;left:52082;top:3154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" path="m395,318l575,617r143,l575,270r,-203l682,231r90,-29l647,,395,10,144,,,212r108,19l215,67r,203l72,617r143,l395,318xe" fillcolor="#d8d8d8" stroked="f">
                  <v:path arrowok="t" o:connecttype="custom" o:connectlocs="250825,201930;365125,391795;455930,391795;365125,171450;365125,42545;433070,146685;490220,128270;410845,0;250825,6350;91440,0;0,134620;68580,146685;136525,42545;136525,171450;45720,391795;136525,391795;250825,201930" o:connectangles="0,0,0,0,0,0,0,0,0,0,0,0,0,0,0,0,0"/>
                </v:shape>
                <v:shape id="Freeform 79" o:spid="_x0000_s1102" style="position:absolute;left:52082;top:31541;width:4902;height:3918;visibility:visible;mso-wrap-style:square;v-text-anchor:top" coordsize="772,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" path="m395,318l575,617r143,l575,270r,-203l682,231r90,-29l647,,395,10,144,,,212r108,19l215,67r,203l72,617r143,l395,318xe" fillcolor="#d8d8d8" strokeweight=".35pt">
                  <v:stroke endcap="round"/>
                  <v:path arrowok="t" o:connecttype="custom" o:connectlocs="250825,201930;365125,391795;455930,391795;365125,171450;365125,42545;433070,146685;490220,128270;410845,0;250825,6350;91440,0;0,134620;68580,146685;136525,42545;136525,171450;45720,391795;136525,391795;250825,201930" o:connectangles="0,0,0,0,0,0,0,0,0,0,0,0,0,0,0,0,0"/>
                </v:shape>
                <v:rect id="Rectangle 80" o:spid="_x0000_s1103" style="position:absolute;left:50939;top:36111;width:12497;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" filled="f" stroked="f">
                  <v:textbox style="mso-fit-shape-to-text:t" inset="0,0,0,0">
                    <w:txbxContent>
                      <w:p w14:paraId="019B5A6B" w14:textId="2FC78D69" w:rsidR="004D6CB6" w:rsidRDefault="004D6CB6" w:rsidP="00117A1B">
                        <w:r>
                          <w:t>Financial Intermediary</w:t>
                        </w:r>
                      </w:p>
                    </w:txbxContent>
                  </v:textbox>
                </v:rect>
                <v:rect id="Rectangle 81" o:spid="_x0000_s1104" style="position:absolute;left:50939;top:37254;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" filled="f" stroked="f">
                  <v:textbox style="mso-fit-shape-to-text:t" inset="0,0,0,0">
                    <w:txbxContent>
                      <w:p w14:paraId="3FE87E75" w14:textId="77777777" w:rsidR="004D6CB6" w:rsidRDefault="004D6CB6" w:rsidP="00117A1B">
                        <w:r>
                          <w:t>(</w:t>
                        </w:r>
                      </w:p>
                    </w:txbxContent>
                  </v:textbox>
                </v:rect>
                <v:rect id="Rectangle 82" o:spid="_x0000_s1105" style="position:absolute;left:52082;top:37249;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" filled="f" stroked="f">
                  <v:textbox style="mso-fit-shape-to-text:t" inset="0,0,0,0">
                    <w:txbxContent>
                      <w:p w14:paraId="55482233" w14:textId="77777777" w:rsidR="004D6CB6" w:rsidRDefault="004D6CB6" w:rsidP="00117A1B">
                        <w:r>
                          <w:t>Business Actor</w:t>
                        </w:r>
                      </w:p>
                    </w:txbxContent>
                  </v:textbox>
                </v:rect>
                <v:rect id="Rectangle 83" o:spid="_x0000_s1106" style="position:absolute;left:57797;top:37249;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" filled="f" stroked="f">
                  <v:textbox style="mso-fit-shape-to-text:t" inset="0,0,0,0">
                    <w:txbxContent>
                      <w:p w14:paraId="4B54DFB5" w14:textId="77777777" w:rsidR="004D6CB6" w:rsidRDefault="004D6CB6" w:rsidP="00117A1B">
                        <w:r>
                          <w:t>)</w:t>
                        </w:r>
                      </w:p>
                    </w:txbxContent>
                  </v:textbox>
                </v:rect>
                <v:line id="Line 84" o:spid="_x0000_s1107" style="position:absolute;flip:x y;visibility:visible;mso-wrap-style:square" from="33794,23540" to="52603,30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" strokeweight=".35pt">
                  <v:stroke endcap="round"/>
                </v:line>
                <v:line id="Line 85" o:spid="_x0000_s1108" style="position:absolute;flip:x;visibility:visible;mso-wrap-style:square" from="35356,10713" to="45986,16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" strokeweight=".35pt">
                  <v:stroke endcap="round"/>
                </v:line>
                <v:shape id="Freeform 86" o:spid="_x0000_s1109" style="position:absolute;left:16389;top:32760;width:1968;height:978;visibility:visible;mso-wrap-style:square;v-text-anchor:top" coordsize="23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" path="m231,115c231,52,179,,115,,52,,,52,,115v,,,,,c,179,52,231,115,231v64,,116,-52,116,-116e" fillcolor="#d8d8d8" strokeweight="0">
                  <v:path arrowok="t" o:connecttype="custom" o:connectlocs="196850,48683;97999,0;0,48683;0,48683;97999,97790;196850,48683" o:connectangles="0,0,0,0,0,0"/>
                </v:shape>
                <v:shape id="Freeform 87" o:spid="_x0000_s1110" style="position:absolute;left:14916;top:33738;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" path="m396,318l576,617r143,l576,270r,-203l683,231r90,-28l648,,396,10,145,,,212r109,19l216,67r,203l73,617r143,l396,318xe" fillcolor="#d8d8d8" stroked="f">
                  <v:path arrowok="t" o:connecttype="custom" o:connectlocs="251460,201930;365760,391795;456565,391795;365760,171450;365760,42545;433705,146685;490855,128905;411480,0;251460,6350;92075,0;0,134620;69215,146685;137160,42545;137160,171450;46355,391795;137160,391795;251460,201930" o:connectangles="0,0,0,0,0,0,0,0,0,0,0,0,0,0,0,0,0"/>
                </v:shape>
                <v:shape id="Freeform 88" o:spid="_x0000_s1111" style="position:absolute;left:14916;top:33738;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" path="m396,318l576,617r143,l576,270r,-203l683,231r90,-28l648,,396,10,145,,,212r109,19l216,67r,203l73,617r143,l396,318xe" fillcolor="#d8d8d8" strokeweight=".35pt">
                  <v:stroke endcap="round"/>
                  <v:path arrowok="t" o:connecttype="custom" o:connectlocs="251460,201930;365760,391795;456565,391795;365760,171450;365760,42545;433705,146685;490855,128905;411480,0;251460,6350;92075,0;0,134620;69215,146685;137160,42545;137160,171450;46355,391795;137160,391795;251460,201930" o:connectangles="0,0,0,0,0,0,0,0,0,0,0,0,0,0,0,0,0"/>
                </v:shape>
                <v:rect id="Rectangle 89" o:spid="_x0000_s1112" style="position:absolute;left:11988;top:37624;width:9392;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RIswgAAANwAAAAPAAAAZHJzL2Rvd25yZXYueG1sRI/dagIx&#10;FITvBd8hHME7zbqW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ACaRIswgAAANwAAAAPAAAA&#10;AAAAAAAAAAAAAAcCAABkcnMvZG93bnJldi54bWxQSwUGAAAAAAMAAwC3AAAA9gIAAAAA&#10;" filled="f" stroked="f">
                  <v:textbox style="mso-fit-shape-to-text:t" inset="0,0,0,0">
                    <w:txbxContent>
                      <w:p w14:paraId="12171326" w14:textId="77777777" w:rsidR="004D6CB6" w:rsidRDefault="004D6CB6" w:rsidP="00117A1B">
                        <w:r>
                          <w:t>Affirmation Party</w:t>
                        </w:r>
                      </w:p>
                    </w:txbxContent>
                  </v:textbox>
                </v:rect>
                <v:rect id="Rectangle 90" o:spid="_x0000_s1113" style="position:absolute;left:11988;top:38508;width:426;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e3wgAAANwAAAAPAAAAZHJzL2Rvd25yZXYueG1sRI/dagIx&#10;FITvBd8hHME7zbrS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BtJbe3wgAAANwAAAAPAAAA&#10;AAAAAAAAAAAAAAcCAABkcnMvZG93bnJldi54bWxQSwUGAAAAAAMAAwC3AAAA9gIAAAAA&#10;" filled="f" stroked="f">
                  <v:textbox style="mso-fit-shape-to-text:t" inset="0,0,0,0">
                    <w:txbxContent>
                      <w:p w14:paraId="1A465DF7" w14:textId="77777777" w:rsidR="004D6CB6" w:rsidRDefault="004D6CB6" w:rsidP="00117A1B">
                        <w:r>
                          <w:t>(</w:t>
                        </w:r>
                      </w:p>
                    </w:txbxContent>
                  </v:textbox>
                </v:rect>
                <v:rect id="Rectangle 91" o:spid="_x0000_s1114" style="position:absolute;left:12534;top:38506;width:847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ynAwQAAANwAAAAPAAAAZHJzL2Rvd25yZXYueG1sRI/disIw&#10;FITvF3yHcBa8W9OtIF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J33KcDBAAAA3AAAAA8AAAAA&#10;AAAAAAAAAAAABwIAAGRycy9kb3ducmV2LnhtbFBLBQYAAAAAAwADALcAAAD1AgAAAAA=&#10;" filled="f" stroked="f">
                  <v:textbox style="mso-fit-shape-to-text:t" inset="0,0,0,0">
                    <w:txbxContent>
                      <w:p w14:paraId="188F994F" w14:textId="77777777" w:rsidR="004D6CB6" w:rsidRDefault="004D6CB6" w:rsidP="00117A1B">
                        <w:r>
                          <w:t>Business Actor</w:t>
                        </w:r>
                      </w:p>
                    </w:txbxContent>
                  </v:textbox>
                </v:rect>
                <v:rect id="Rectangle 92" o:spid="_x0000_s1115" style="position:absolute;left:22205;top:38509;width:426;height:23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4xbwgAAANwAAAAPAAAAZHJzL2Rvd25yZXYueG1sRI/dagIx&#10;FITvBd8hHME7zbpC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Dyu4xbwgAAANwAAAAPAAAA&#10;AAAAAAAAAAAAAAcCAABkcnMvZG93bnJldi54bWxQSwUGAAAAAAMAAwC3AAAA9gIAAAAA&#10;" filled="f" stroked="f">
                  <v:textbox style="mso-fit-shape-to-text:t" inset="0,0,0,0">
                    <w:txbxContent>
                      <w:p w14:paraId="57F9379A" w14:textId="77777777" w:rsidR="004D6CB6" w:rsidRDefault="004D6CB6" w:rsidP="00117A1B">
                        <w:r>
                          <w:t>)</w:t>
                        </w:r>
                      </w:p>
                    </w:txbxContent>
                  </v:textbox>
                </v:rect>
                <v:line id="Line 93" o:spid="_x0000_s1116" style="position:absolute;flip:x;visibility:visible;mso-wrap-style:square" from="17373,25407" to="26365,32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" strokeweight=".35pt">
                  <v:stroke endcap="round"/>
                </v:line>
                <v:shape id="Freeform 94" o:spid="_x0000_s1117" style="position:absolute;left:38627;top:32367;width:4908;height:3918;visibility:visible;mso-wrap-style:square;v-text-anchor:top" coordsize="773,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" path="m396,318l576,617r143,l576,270r,-203l683,231r90,-29l648,,396,9,145,,,211r109,20l216,67r,203l73,617r143,l396,318xe" fillcolor="#d8d8d8" strokeweight=".35pt">
                  <v:stroke endcap="round"/>
                  <v:path arrowok="t" o:connecttype="custom" o:connectlocs="251460,201930;365760,391795;456565,391795;365760,171450;365760,42545;433705,146685;490855,128270;411480,0;251460,5715;92075,0;0,133985;69215,146685;137160,42545;137160,171450;46355,391795;137160,391795;251460,201930" o:connectangles="0,0,0,0,0,0,0,0,0,0,0,0,0,0,0,0,0"/>
                </v:shape>
                <v:shape id="Freeform 95" o:spid="_x0000_s1118" style="position:absolute;left:39897;top:31382;width:1968;height:985;visibility:visible;mso-wrap-style:square;v-text-anchor:top" coordsize="31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" path="m310,77c310,35,241,,155,,70,,,35,,77v,,,,,c,120,70,155,155,155v86,,155,-35,155,-78e" fillcolor="#d8d8d8" strokeweight=".35pt">
                  <v:stroke endcap="round"/>
                  <v:path arrowok="t" o:connecttype="custom" o:connectlocs="196850,48895;98425,0;0,48895;0,48895;98425,98425;196850,48895" o:connectangles="0,0,0,0,0,0"/>
                </v:shape>
                <v:rect id="Rectangle 96" o:spid="_x0000_s1119" style="position:absolute;left:38449;top:37819;width:9322;height:245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" filled="f" stroked="f">
                  <v:textbox inset="0,0,0,0">
                    <w:txbxContent>
                      <w:p w14:paraId="0ED6E8DD" w14:textId="77777777" w:rsidR="004D6CB6" w:rsidRDefault="004D6CB6" w:rsidP="00117A1B">
                        <w:r>
                          <w:t>(Business Actor)</w:t>
                        </w:r>
                      </w:p>
                    </w:txbxContent>
                  </v:textbox>
                </v:rect>
                <v:line id="Line 97" o:spid="_x0000_s1120" style="position:absolute;visibility:visible;mso-wrap-style:square" from="32905,24766" to="39897,31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" strokeweight=".35pt">
                  <v:stroke endcap="round"/>
                </v:line>
                <v:rect id="Rectangle 98" o:spid="_x0000_s1121" style="position:absolute;left:38627;top:36838;width:7410;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fit-shape-to-text:t" inset="0,0,0,0">
                    <w:txbxContent>
                      <w:p w14:paraId="65B0188F" w14:textId="77777777" w:rsidR="004D6CB6" w:rsidRDefault="004D6CB6" w:rsidP="00117A1B">
                        <w:r>
                          <w:t>Prime Broker</w:t>
                        </w:r>
                      </w:p>
                    </w:txbxContent>
                  </v:textbox>
                </v:rect>
                <w10:anchorlock/>
              </v:group>
            </w:pict>
          </mc:Fallback>
        </mc:AlternateContent>
      </w:r>
    </w:p>
    <w:p w14:paraId="38959958" w14:textId="67147F65" w:rsidR="00647BE3" w:rsidRPr="008E3B65" w:rsidRDefault="00647BE3" w:rsidP="00117A1B"/>
    <w:p w14:paraId="5E288555" w14:textId="77777777" w:rsidR="00647BE3" w:rsidRPr="008E3B65" w:rsidRDefault="00647BE3" w:rsidP="00117A1B"/>
    <w:tbl>
      <w:tblPr>
        <w:tblStyle w:val="TableGrid"/>
        <w:tblW w:w="9108" w:type="dxa"/>
        <w:jc w:val="center"/>
        <w:tblLook w:val="01E0" w:firstRow="1" w:lastRow="1" w:firstColumn="1" w:lastColumn="1" w:noHBand="0" w:noVBand="0"/>
      </w:tblPr>
      <w:tblGrid>
        <w:gridCol w:w="2508"/>
        <w:gridCol w:w="6600"/>
      </w:tblGrid>
      <w:tr w:rsidR="00647BE3" w:rsidRPr="00215CBE" w14:paraId="52E46D93" w14:textId="77777777" w:rsidTr="009F7211">
        <w:trPr>
          <w:tblHeader/>
          <w:jc w:val="center"/>
        </w:trPr>
        <w:tc>
          <w:tcPr>
            <w:tcW w:w="9108" w:type="dxa"/>
            <w:gridSpan w:val="2"/>
            <w:shd w:val="clear" w:color="auto" w:fill="FFFFFF" w:themeFill="background1"/>
          </w:tcPr>
          <w:p w14:paraId="538FE8D7" w14:textId="77777777" w:rsidR="00647BE3" w:rsidRPr="00215CBE" w:rsidRDefault="00647BE3" w:rsidP="006F63D8">
            <w:pPr>
              <w:spacing w:before="60" w:after="60"/>
              <w:rPr>
                <w:sz w:val="18"/>
                <w:szCs w:val="18"/>
              </w:rPr>
            </w:pPr>
            <w:r w:rsidRPr="00215CBE">
              <w:rPr>
                <w:i/>
                <w:sz w:val="18"/>
                <w:szCs w:val="18"/>
              </w:rPr>
              <w:t>Participants</w:t>
            </w:r>
            <w:r w:rsidRPr="00215CBE">
              <w:rPr>
                <w:sz w:val="18"/>
                <w:szCs w:val="18"/>
              </w:rPr>
              <w:t xml:space="preserve"> and </w:t>
            </w:r>
            <w:r w:rsidRPr="00215CBE">
              <w:rPr>
                <w:i/>
                <w:sz w:val="18"/>
                <w:szCs w:val="18"/>
              </w:rPr>
              <w:t>BusinessRoles</w:t>
            </w:r>
            <w:r w:rsidRPr="00215CBE">
              <w:rPr>
                <w:sz w:val="18"/>
                <w:szCs w:val="18"/>
              </w:rPr>
              <w:t xml:space="preserve"> definitions</w:t>
            </w:r>
          </w:p>
        </w:tc>
      </w:tr>
      <w:tr w:rsidR="00647BE3" w:rsidRPr="00215CBE" w14:paraId="35782274" w14:textId="77777777" w:rsidTr="009F7211">
        <w:trPr>
          <w:tblHeader/>
          <w:jc w:val="center"/>
        </w:trPr>
        <w:tc>
          <w:tcPr>
            <w:tcW w:w="2508" w:type="dxa"/>
            <w:tcBorders>
              <w:bottom w:val="single" w:sz="4" w:space="0" w:color="auto"/>
            </w:tcBorders>
            <w:shd w:val="clear" w:color="auto" w:fill="FFFFFF" w:themeFill="background1"/>
          </w:tcPr>
          <w:p w14:paraId="204C88B4" w14:textId="77777777" w:rsidR="00647BE3" w:rsidRPr="00215CBE" w:rsidRDefault="00647BE3" w:rsidP="006F63D8">
            <w:pPr>
              <w:spacing w:before="60" w:after="60"/>
              <w:rPr>
                <w:sz w:val="18"/>
                <w:szCs w:val="18"/>
              </w:rPr>
            </w:pPr>
            <w:r w:rsidRPr="00215CBE">
              <w:rPr>
                <w:sz w:val="18"/>
                <w:szCs w:val="18"/>
              </w:rPr>
              <w:t>Description</w:t>
            </w:r>
          </w:p>
        </w:tc>
        <w:tc>
          <w:tcPr>
            <w:tcW w:w="6600" w:type="dxa"/>
            <w:tcBorders>
              <w:bottom w:val="single" w:sz="4" w:space="0" w:color="auto"/>
            </w:tcBorders>
            <w:shd w:val="clear" w:color="auto" w:fill="FFFFFF" w:themeFill="background1"/>
          </w:tcPr>
          <w:p w14:paraId="3325353D" w14:textId="77777777" w:rsidR="00647BE3" w:rsidRPr="00215CBE" w:rsidRDefault="00647BE3" w:rsidP="006F63D8">
            <w:pPr>
              <w:spacing w:before="60" w:after="60"/>
              <w:rPr>
                <w:sz w:val="18"/>
                <w:szCs w:val="18"/>
              </w:rPr>
            </w:pPr>
            <w:r w:rsidRPr="00215CBE">
              <w:rPr>
                <w:sz w:val="18"/>
                <w:szCs w:val="18"/>
              </w:rPr>
              <w:t>Definition</w:t>
            </w:r>
          </w:p>
        </w:tc>
      </w:tr>
      <w:tr w:rsidR="00647BE3" w:rsidRPr="00215CBE" w14:paraId="79F56B87" w14:textId="77777777" w:rsidTr="009F7211">
        <w:trPr>
          <w:jc w:val="center"/>
        </w:trPr>
        <w:tc>
          <w:tcPr>
            <w:tcW w:w="9108" w:type="dxa"/>
            <w:gridSpan w:val="2"/>
            <w:tcBorders>
              <w:bottom w:val="single" w:sz="4" w:space="0" w:color="auto"/>
            </w:tcBorders>
            <w:shd w:val="clear" w:color="auto" w:fill="D9D9D9" w:themeFill="background1" w:themeFillShade="D9"/>
          </w:tcPr>
          <w:p w14:paraId="5CCE85F2" w14:textId="77777777" w:rsidR="00647BE3" w:rsidRPr="00215CBE" w:rsidRDefault="00647BE3" w:rsidP="006F63D8">
            <w:pPr>
              <w:spacing w:before="60" w:after="60"/>
              <w:rPr>
                <w:rFonts w:eastAsia="Times New Roman"/>
                <w:i/>
                <w:sz w:val="18"/>
                <w:szCs w:val="18"/>
              </w:rPr>
            </w:pPr>
            <w:r w:rsidRPr="00215CBE">
              <w:rPr>
                <w:i/>
                <w:sz w:val="18"/>
                <w:szCs w:val="18"/>
              </w:rPr>
              <w:t>Participants</w:t>
            </w:r>
          </w:p>
        </w:tc>
      </w:tr>
      <w:tr w:rsidR="00647BE3" w:rsidRPr="00215CBE" w14:paraId="3DC39486" w14:textId="77777777" w:rsidTr="009F7211">
        <w:trPr>
          <w:jc w:val="center"/>
        </w:trPr>
        <w:tc>
          <w:tcPr>
            <w:tcW w:w="2508" w:type="dxa"/>
            <w:shd w:val="clear" w:color="auto" w:fill="auto"/>
          </w:tcPr>
          <w:p w14:paraId="572B1958" w14:textId="77777777" w:rsidR="00647BE3" w:rsidRPr="00215CBE" w:rsidRDefault="00647BE3" w:rsidP="006F63D8">
            <w:pPr>
              <w:spacing w:before="60" w:after="60"/>
              <w:rPr>
                <w:color w:val="0070C0"/>
                <w:sz w:val="18"/>
                <w:szCs w:val="18"/>
              </w:rPr>
            </w:pPr>
            <w:r w:rsidRPr="00215CBE">
              <w:rPr>
                <w:sz w:val="18"/>
                <w:szCs w:val="18"/>
              </w:rPr>
              <w:t>Instructing Party</w:t>
            </w:r>
          </w:p>
        </w:tc>
        <w:tc>
          <w:tcPr>
            <w:tcW w:w="6600" w:type="dxa"/>
            <w:shd w:val="clear" w:color="auto" w:fill="auto"/>
          </w:tcPr>
          <w:p w14:paraId="2B783630" w14:textId="77777777" w:rsidR="00647BE3" w:rsidRPr="00215CBE" w:rsidRDefault="00647BE3" w:rsidP="006F63D8">
            <w:pPr>
              <w:spacing w:before="60" w:after="60"/>
              <w:rPr>
                <w:color w:val="0070C0"/>
                <w:sz w:val="18"/>
                <w:szCs w:val="18"/>
              </w:rPr>
            </w:pPr>
            <w:r w:rsidRPr="00215CBE">
              <w:rPr>
                <w:sz w:val="18"/>
                <w:szCs w:val="18"/>
              </w:rPr>
              <w:t>Party that instructs the executing/servicing party to process and monitor a transaction. The party must own the account or have a power of attorney on the account.</w:t>
            </w:r>
          </w:p>
        </w:tc>
      </w:tr>
      <w:tr w:rsidR="00647BE3" w:rsidRPr="00215CBE" w14:paraId="2F3139D2" w14:textId="77777777" w:rsidTr="009F7211">
        <w:trPr>
          <w:jc w:val="center"/>
        </w:trPr>
        <w:tc>
          <w:tcPr>
            <w:tcW w:w="2508" w:type="dxa"/>
            <w:shd w:val="clear" w:color="auto" w:fill="auto"/>
          </w:tcPr>
          <w:p w14:paraId="13259E4B" w14:textId="77777777" w:rsidR="00647BE3" w:rsidRPr="00215CBE" w:rsidRDefault="00647BE3" w:rsidP="006F63D8">
            <w:pPr>
              <w:spacing w:before="60" w:after="60"/>
              <w:rPr>
                <w:color w:val="0070C0"/>
                <w:sz w:val="18"/>
                <w:szCs w:val="18"/>
              </w:rPr>
            </w:pPr>
            <w:r w:rsidRPr="00215CBE">
              <w:rPr>
                <w:sz w:val="18"/>
                <w:szCs w:val="18"/>
              </w:rPr>
              <w:t>Executing/Servicing Party</w:t>
            </w:r>
          </w:p>
        </w:tc>
        <w:tc>
          <w:tcPr>
            <w:tcW w:w="6600" w:type="dxa"/>
            <w:shd w:val="clear" w:color="auto" w:fill="auto"/>
          </w:tcPr>
          <w:p w14:paraId="25364CE8" w14:textId="77777777" w:rsidR="00647BE3" w:rsidRPr="00215CBE" w:rsidRDefault="00647BE3" w:rsidP="006F63D8">
            <w:pPr>
              <w:spacing w:before="60" w:after="60"/>
              <w:rPr>
                <w:rFonts w:eastAsia="Times New Roman"/>
                <w:color w:val="0070C0"/>
                <w:sz w:val="18"/>
                <w:szCs w:val="18"/>
              </w:rPr>
            </w:pPr>
            <w:r w:rsidRPr="00215CBE">
              <w:rPr>
                <w:sz w:val="18"/>
                <w:szCs w:val="18"/>
              </w:rPr>
              <w:t>Party that processes, monitors and reports on transactions received from an instructing party.</w:t>
            </w:r>
          </w:p>
        </w:tc>
      </w:tr>
      <w:tr w:rsidR="00647BE3" w:rsidRPr="00215CBE" w14:paraId="7A6B6AA6" w14:textId="77777777" w:rsidTr="009F7211">
        <w:trPr>
          <w:jc w:val="center"/>
        </w:trPr>
        <w:tc>
          <w:tcPr>
            <w:tcW w:w="9108" w:type="dxa"/>
            <w:gridSpan w:val="2"/>
            <w:tcBorders>
              <w:bottom w:val="single" w:sz="4" w:space="0" w:color="auto"/>
            </w:tcBorders>
            <w:shd w:val="clear" w:color="auto" w:fill="D9D9D9" w:themeFill="background1" w:themeFillShade="D9"/>
          </w:tcPr>
          <w:p w14:paraId="0E840974" w14:textId="77777777" w:rsidR="00647BE3" w:rsidRPr="00215CBE" w:rsidRDefault="00647BE3" w:rsidP="006F63D8">
            <w:pPr>
              <w:spacing w:before="60" w:after="60"/>
              <w:rPr>
                <w:rFonts w:eastAsia="Times New Roman"/>
                <w:i/>
                <w:sz w:val="18"/>
                <w:szCs w:val="18"/>
              </w:rPr>
            </w:pPr>
            <w:r w:rsidRPr="00215CBE">
              <w:rPr>
                <w:i/>
                <w:sz w:val="18"/>
                <w:szCs w:val="18"/>
              </w:rPr>
              <w:t>BusinessRoles</w:t>
            </w:r>
          </w:p>
        </w:tc>
      </w:tr>
      <w:tr w:rsidR="00647BE3" w:rsidRPr="00215CBE" w14:paraId="73167C13" w14:textId="77777777" w:rsidTr="009F7211">
        <w:trPr>
          <w:jc w:val="center"/>
        </w:trPr>
        <w:tc>
          <w:tcPr>
            <w:tcW w:w="2508" w:type="dxa"/>
          </w:tcPr>
          <w:p w14:paraId="05E75566" w14:textId="77777777" w:rsidR="00647BE3" w:rsidRPr="00215CBE" w:rsidRDefault="00647BE3" w:rsidP="006F63D8">
            <w:pPr>
              <w:spacing w:before="60" w:after="60"/>
              <w:rPr>
                <w:sz w:val="18"/>
                <w:szCs w:val="18"/>
              </w:rPr>
            </w:pPr>
            <w:bookmarkStart w:id="25" w:name="_Toc153945510"/>
            <w:r w:rsidRPr="00215CBE">
              <w:rPr>
                <w:sz w:val="18"/>
                <w:szCs w:val="18"/>
              </w:rPr>
              <w:t>Investment Manager</w:t>
            </w:r>
            <w:bookmarkEnd w:id="25"/>
          </w:p>
        </w:tc>
        <w:tc>
          <w:tcPr>
            <w:tcW w:w="6600" w:type="dxa"/>
          </w:tcPr>
          <w:p w14:paraId="16C3DD89" w14:textId="49D863DB" w:rsidR="00647BE3" w:rsidRPr="00215CBE" w:rsidRDefault="00B1027F" w:rsidP="00B1027F">
            <w:pPr>
              <w:spacing w:before="60" w:after="60"/>
              <w:rPr>
                <w:sz w:val="18"/>
                <w:szCs w:val="18"/>
              </w:rPr>
            </w:pPr>
            <w:r>
              <w:rPr>
                <w:sz w:val="18"/>
                <w:szCs w:val="18"/>
              </w:rPr>
              <w:t>Partners with the b</w:t>
            </w:r>
            <w:r w:rsidR="00647BE3" w:rsidRPr="00215CBE">
              <w:rPr>
                <w:sz w:val="18"/>
                <w:szCs w:val="18"/>
              </w:rPr>
              <w:t xml:space="preserve">roker / </w:t>
            </w:r>
            <w:r>
              <w:rPr>
                <w:sz w:val="18"/>
                <w:szCs w:val="18"/>
              </w:rPr>
              <w:t>d</w:t>
            </w:r>
            <w:r w:rsidR="00647BE3" w:rsidRPr="00215CBE">
              <w:rPr>
                <w:sz w:val="18"/>
                <w:szCs w:val="18"/>
              </w:rPr>
              <w:t>ealer to communicate details, execute modifications and settle financial instrument transactions.</w:t>
            </w:r>
          </w:p>
        </w:tc>
      </w:tr>
      <w:tr w:rsidR="00647BE3" w:rsidRPr="00215CBE" w14:paraId="3960C29A" w14:textId="77777777" w:rsidTr="009F7211">
        <w:trPr>
          <w:jc w:val="center"/>
        </w:trPr>
        <w:tc>
          <w:tcPr>
            <w:tcW w:w="2508" w:type="dxa"/>
          </w:tcPr>
          <w:p w14:paraId="40A2E4A8" w14:textId="77777777" w:rsidR="00647BE3" w:rsidRPr="00215CBE" w:rsidRDefault="00647BE3" w:rsidP="006F63D8">
            <w:pPr>
              <w:spacing w:before="60" w:after="60"/>
              <w:rPr>
                <w:sz w:val="18"/>
                <w:szCs w:val="18"/>
              </w:rPr>
            </w:pPr>
            <w:bookmarkStart w:id="26" w:name="_Toc153945511"/>
            <w:r w:rsidRPr="00215CBE">
              <w:rPr>
                <w:sz w:val="18"/>
                <w:szCs w:val="18"/>
              </w:rPr>
              <w:t>Broker</w:t>
            </w:r>
            <w:bookmarkEnd w:id="26"/>
            <w:r w:rsidRPr="00215CBE">
              <w:rPr>
                <w:sz w:val="18"/>
                <w:szCs w:val="18"/>
              </w:rPr>
              <w:t>/Executing Broker</w:t>
            </w:r>
          </w:p>
        </w:tc>
        <w:tc>
          <w:tcPr>
            <w:tcW w:w="6600" w:type="dxa"/>
          </w:tcPr>
          <w:p w14:paraId="442ACF55" w14:textId="283CFA32" w:rsidR="00647BE3" w:rsidRPr="00215CBE" w:rsidRDefault="00647BE3" w:rsidP="00B1027F">
            <w:pPr>
              <w:spacing w:before="60" w:after="60"/>
              <w:rPr>
                <w:sz w:val="18"/>
                <w:szCs w:val="18"/>
              </w:rPr>
            </w:pPr>
            <w:r w:rsidRPr="00215CBE">
              <w:rPr>
                <w:sz w:val="18"/>
                <w:szCs w:val="18"/>
              </w:rPr>
              <w:t xml:space="preserve">Partners with the </w:t>
            </w:r>
            <w:r w:rsidR="00B1027F">
              <w:rPr>
                <w:sz w:val="18"/>
                <w:szCs w:val="18"/>
              </w:rPr>
              <w:t>investment manager</w:t>
            </w:r>
            <w:r w:rsidRPr="00215CBE">
              <w:rPr>
                <w:sz w:val="18"/>
                <w:szCs w:val="18"/>
              </w:rPr>
              <w:t xml:space="preserve"> to communicate details, execute modifications and settle financial instrument transactions. The </w:t>
            </w:r>
            <w:r w:rsidR="00B1027F">
              <w:rPr>
                <w:sz w:val="18"/>
                <w:szCs w:val="18"/>
              </w:rPr>
              <w:t>executing broker</w:t>
            </w:r>
            <w:r w:rsidRPr="00215CBE">
              <w:rPr>
                <w:sz w:val="18"/>
                <w:szCs w:val="18"/>
              </w:rPr>
              <w:t xml:space="preserve"> </w:t>
            </w:r>
            <w:r w:rsidRPr="00215CBE">
              <w:rPr>
                <w:sz w:val="18"/>
                <w:szCs w:val="18"/>
              </w:rPr>
              <w:lastRenderedPageBreak/>
              <w:t>generally executes the trade in the local market.</w:t>
            </w:r>
          </w:p>
        </w:tc>
      </w:tr>
      <w:tr w:rsidR="00647BE3" w:rsidRPr="00215CBE" w14:paraId="3BFF28EF" w14:textId="77777777" w:rsidTr="009F7211">
        <w:trPr>
          <w:jc w:val="center"/>
        </w:trPr>
        <w:tc>
          <w:tcPr>
            <w:tcW w:w="2508" w:type="dxa"/>
          </w:tcPr>
          <w:p w14:paraId="501655CD" w14:textId="77777777" w:rsidR="00647BE3" w:rsidRPr="00215CBE" w:rsidRDefault="00647BE3" w:rsidP="006F63D8">
            <w:pPr>
              <w:spacing w:before="60" w:after="60"/>
              <w:rPr>
                <w:sz w:val="18"/>
                <w:szCs w:val="18"/>
              </w:rPr>
            </w:pPr>
            <w:r w:rsidRPr="00215CBE">
              <w:rPr>
                <w:sz w:val="18"/>
                <w:szCs w:val="18"/>
              </w:rPr>
              <w:lastRenderedPageBreak/>
              <w:t>Central Counterparty</w:t>
            </w:r>
          </w:p>
        </w:tc>
        <w:tc>
          <w:tcPr>
            <w:tcW w:w="6600" w:type="dxa"/>
          </w:tcPr>
          <w:p w14:paraId="03E67ABC" w14:textId="77777777" w:rsidR="00647BE3" w:rsidRPr="00215CBE" w:rsidRDefault="00647BE3" w:rsidP="006F63D8">
            <w:pPr>
              <w:spacing w:before="60" w:after="60"/>
              <w:rPr>
                <w:sz w:val="18"/>
                <w:szCs w:val="18"/>
              </w:rPr>
            </w:pPr>
            <w:r w:rsidRPr="00215CBE">
              <w:rPr>
                <w:sz w:val="18"/>
                <w:szCs w:val="18"/>
              </w:rPr>
              <w:t>An infrastructure that is very often a component of a clearinghouse, and facilitates clearing and settlement for its members by standing between the buyer and the seller of a trade. It may net transactions, and substitutes itself as settlement counterparty to each position.</w:t>
            </w:r>
          </w:p>
        </w:tc>
      </w:tr>
      <w:tr w:rsidR="00647BE3" w:rsidRPr="00215CBE" w14:paraId="2A10EC8B" w14:textId="77777777" w:rsidTr="009F7211">
        <w:trPr>
          <w:jc w:val="center"/>
        </w:trPr>
        <w:tc>
          <w:tcPr>
            <w:tcW w:w="2508" w:type="dxa"/>
          </w:tcPr>
          <w:p w14:paraId="46D219DD" w14:textId="77777777" w:rsidR="00647BE3" w:rsidRPr="00215CBE" w:rsidRDefault="00647BE3" w:rsidP="006F63D8">
            <w:pPr>
              <w:spacing w:before="60" w:after="60"/>
              <w:rPr>
                <w:sz w:val="18"/>
                <w:szCs w:val="18"/>
              </w:rPr>
            </w:pPr>
            <w:r w:rsidRPr="00215CBE">
              <w:rPr>
                <w:sz w:val="18"/>
                <w:szCs w:val="18"/>
              </w:rPr>
              <w:t>Confirmation Party</w:t>
            </w:r>
          </w:p>
        </w:tc>
        <w:tc>
          <w:tcPr>
            <w:tcW w:w="6600" w:type="dxa"/>
          </w:tcPr>
          <w:p w14:paraId="0537003E" w14:textId="77777777" w:rsidR="00647BE3" w:rsidRPr="00215CBE" w:rsidRDefault="00647BE3" w:rsidP="006F63D8">
            <w:pPr>
              <w:spacing w:before="60" w:after="60"/>
              <w:rPr>
                <w:sz w:val="18"/>
                <w:szCs w:val="18"/>
              </w:rPr>
            </w:pPr>
            <w:r w:rsidRPr="00215CBE">
              <w:rPr>
                <w:sz w:val="18"/>
                <w:szCs w:val="18"/>
              </w:rPr>
              <w:t>An infrastructure that issues trade confirmations, receives trade affirmations, matches allocations to confirmations and confirmations to instructions, and generates standing or special instructions to create settlement instructions.</w:t>
            </w:r>
          </w:p>
        </w:tc>
      </w:tr>
      <w:tr w:rsidR="00647BE3" w:rsidRPr="00215CBE" w14:paraId="487D325B" w14:textId="77777777" w:rsidTr="009F7211">
        <w:trPr>
          <w:jc w:val="center"/>
        </w:trPr>
        <w:tc>
          <w:tcPr>
            <w:tcW w:w="2508" w:type="dxa"/>
          </w:tcPr>
          <w:p w14:paraId="664F55CE" w14:textId="77777777" w:rsidR="00647BE3" w:rsidRPr="00215CBE" w:rsidRDefault="00647BE3" w:rsidP="006F63D8">
            <w:pPr>
              <w:spacing w:before="60" w:after="60"/>
              <w:rPr>
                <w:sz w:val="18"/>
                <w:szCs w:val="18"/>
              </w:rPr>
            </w:pPr>
            <w:r w:rsidRPr="00215CBE">
              <w:rPr>
                <w:sz w:val="18"/>
                <w:szCs w:val="18"/>
              </w:rPr>
              <w:t>Central Securities Depositories</w:t>
            </w:r>
          </w:p>
        </w:tc>
        <w:tc>
          <w:tcPr>
            <w:tcW w:w="6600" w:type="dxa"/>
          </w:tcPr>
          <w:p w14:paraId="0C9B9A5A" w14:textId="77777777" w:rsidR="00647BE3" w:rsidRPr="00215CBE" w:rsidRDefault="00647BE3" w:rsidP="006F63D8">
            <w:pPr>
              <w:spacing w:before="60" w:after="60"/>
              <w:rPr>
                <w:sz w:val="18"/>
                <w:szCs w:val="18"/>
              </w:rPr>
            </w:pPr>
            <w:r w:rsidRPr="00215CBE">
              <w:rPr>
                <w:sz w:val="18"/>
                <w:szCs w:val="18"/>
              </w:rPr>
              <w:t>An infrastructure that, holds or controls, the holding of physical or dematerialised financial instruments belonging to all, or a large portion of, the investors in a securities market. This effects the centralised transfer of ownership of such securities by entries on its books and records. A CSD may also offer additional services such as trade matching or custody.</w:t>
            </w:r>
          </w:p>
        </w:tc>
      </w:tr>
      <w:tr w:rsidR="00647BE3" w:rsidRPr="00215CBE" w14:paraId="05F8F243" w14:textId="77777777" w:rsidTr="009F7211">
        <w:trPr>
          <w:jc w:val="center"/>
        </w:trPr>
        <w:tc>
          <w:tcPr>
            <w:tcW w:w="2508" w:type="dxa"/>
          </w:tcPr>
          <w:p w14:paraId="0601A7BA" w14:textId="77777777" w:rsidR="00647BE3" w:rsidRPr="00215CBE" w:rsidRDefault="00647BE3" w:rsidP="006F63D8">
            <w:pPr>
              <w:spacing w:before="60" w:after="60"/>
              <w:rPr>
                <w:sz w:val="18"/>
                <w:szCs w:val="18"/>
              </w:rPr>
            </w:pPr>
            <w:r w:rsidRPr="00215CBE">
              <w:rPr>
                <w:sz w:val="18"/>
                <w:szCs w:val="18"/>
              </w:rPr>
              <w:t>Central Matching Utility (CMU)</w:t>
            </w:r>
          </w:p>
        </w:tc>
        <w:tc>
          <w:tcPr>
            <w:tcW w:w="6600" w:type="dxa"/>
          </w:tcPr>
          <w:p w14:paraId="088C35CF" w14:textId="179D296D" w:rsidR="00647BE3" w:rsidRPr="00215CBE" w:rsidRDefault="00647BE3" w:rsidP="00B1027F">
            <w:pPr>
              <w:spacing w:before="60" w:after="60"/>
              <w:rPr>
                <w:sz w:val="18"/>
                <w:szCs w:val="18"/>
              </w:rPr>
            </w:pPr>
            <w:r w:rsidRPr="00215CBE">
              <w:rPr>
                <w:sz w:val="18"/>
                <w:szCs w:val="18"/>
              </w:rPr>
              <w:t xml:space="preserve">Mediates communication between the </w:t>
            </w:r>
            <w:r w:rsidR="00B1027F">
              <w:rPr>
                <w:sz w:val="18"/>
                <w:szCs w:val="18"/>
              </w:rPr>
              <w:t>broker</w:t>
            </w:r>
            <w:r w:rsidRPr="00215CBE">
              <w:rPr>
                <w:sz w:val="18"/>
                <w:szCs w:val="18"/>
              </w:rPr>
              <w:t xml:space="preserve"> / </w:t>
            </w:r>
            <w:r w:rsidR="00B1027F">
              <w:rPr>
                <w:sz w:val="18"/>
                <w:szCs w:val="18"/>
              </w:rPr>
              <w:t>d</w:t>
            </w:r>
            <w:r w:rsidRPr="00215CBE">
              <w:rPr>
                <w:sz w:val="18"/>
                <w:szCs w:val="18"/>
              </w:rPr>
              <w:t xml:space="preserve">ealer and </w:t>
            </w:r>
            <w:r w:rsidR="00B1027F">
              <w:rPr>
                <w:sz w:val="18"/>
                <w:szCs w:val="18"/>
              </w:rPr>
              <w:t>investment manager</w:t>
            </w:r>
            <w:r w:rsidRPr="00215CBE">
              <w:rPr>
                <w:sz w:val="18"/>
                <w:szCs w:val="18"/>
              </w:rPr>
              <w:t xml:space="preserve"> to exchange trade details, match settlement criteria and confirm completion of financial instrument transactions. The CMU may be operated as a separate utility or as part of another market utility eg, CSD.</w:t>
            </w:r>
          </w:p>
        </w:tc>
      </w:tr>
      <w:tr w:rsidR="00647BE3" w:rsidRPr="00215CBE" w14:paraId="162D3FE8" w14:textId="77777777" w:rsidTr="009F7211">
        <w:trPr>
          <w:jc w:val="center"/>
        </w:trPr>
        <w:tc>
          <w:tcPr>
            <w:tcW w:w="2508" w:type="dxa"/>
          </w:tcPr>
          <w:p w14:paraId="3A72A053" w14:textId="77777777" w:rsidR="00647BE3" w:rsidRPr="00215CBE" w:rsidRDefault="00647BE3" w:rsidP="006F63D8">
            <w:pPr>
              <w:spacing w:before="60" w:after="60"/>
              <w:rPr>
                <w:sz w:val="18"/>
                <w:szCs w:val="18"/>
              </w:rPr>
            </w:pPr>
            <w:r w:rsidRPr="00215CBE">
              <w:rPr>
                <w:sz w:val="18"/>
                <w:szCs w:val="18"/>
              </w:rPr>
              <w:t>Custodian</w:t>
            </w:r>
          </w:p>
        </w:tc>
        <w:tc>
          <w:tcPr>
            <w:tcW w:w="6600" w:type="dxa"/>
          </w:tcPr>
          <w:p w14:paraId="5A7D5B87" w14:textId="710B8D7D" w:rsidR="00647BE3" w:rsidRPr="00215CBE" w:rsidRDefault="00647BE3" w:rsidP="00B1027F">
            <w:pPr>
              <w:spacing w:before="60" w:after="60"/>
              <w:rPr>
                <w:sz w:val="18"/>
                <w:szCs w:val="18"/>
              </w:rPr>
            </w:pPr>
            <w:r w:rsidRPr="00215CBE">
              <w:rPr>
                <w:sz w:val="18"/>
                <w:szCs w:val="18"/>
              </w:rPr>
              <w:t xml:space="preserve">The Custodian and/or Trust Bank partners with the </w:t>
            </w:r>
            <w:r w:rsidR="00B1027F">
              <w:rPr>
                <w:sz w:val="18"/>
                <w:szCs w:val="18"/>
              </w:rPr>
              <w:t>investment manager</w:t>
            </w:r>
            <w:r w:rsidRPr="00215CBE">
              <w:rPr>
                <w:sz w:val="18"/>
                <w:szCs w:val="18"/>
              </w:rPr>
              <w:t xml:space="preserve"> and </w:t>
            </w:r>
            <w:r w:rsidR="00B1027F">
              <w:rPr>
                <w:sz w:val="18"/>
                <w:szCs w:val="18"/>
              </w:rPr>
              <w:t>broker</w:t>
            </w:r>
            <w:r w:rsidRPr="00215CBE">
              <w:rPr>
                <w:sz w:val="18"/>
                <w:szCs w:val="18"/>
              </w:rPr>
              <w:t>/</w:t>
            </w:r>
            <w:r w:rsidR="00B1027F">
              <w:rPr>
                <w:sz w:val="18"/>
                <w:szCs w:val="18"/>
              </w:rPr>
              <w:t>d</w:t>
            </w:r>
            <w:r w:rsidRPr="00215CBE">
              <w:rPr>
                <w:sz w:val="18"/>
                <w:szCs w:val="18"/>
              </w:rPr>
              <w:t>ealer to confirm and settle financial instrument transactions.</w:t>
            </w:r>
          </w:p>
        </w:tc>
      </w:tr>
      <w:tr w:rsidR="00647BE3" w:rsidRPr="00215CBE" w14:paraId="05DAAADA" w14:textId="77777777" w:rsidTr="009F7211">
        <w:trPr>
          <w:jc w:val="center"/>
        </w:trPr>
        <w:tc>
          <w:tcPr>
            <w:tcW w:w="2508" w:type="dxa"/>
          </w:tcPr>
          <w:p w14:paraId="60F97667" w14:textId="77777777" w:rsidR="00647BE3" w:rsidRPr="00215CBE" w:rsidRDefault="00647BE3" w:rsidP="006F63D8">
            <w:pPr>
              <w:spacing w:before="60" w:after="60"/>
              <w:rPr>
                <w:sz w:val="18"/>
                <w:szCs w:val="18"/>
              </w:rPr>
            </w:pPr>
            <w:r w:rsidRPr="00215CBE">
              <w:rPr>
                <w:sz w:val="18"/>
                <w:szCs w:val="18"/>
              </w:rPr>
              <w:t>Exchange</w:t>
            </w:r>
          </w:p>
        </w:tc>
        <w:tc>
          <w:tcPr>
            <w:tcW w:w="6600" w:type="dxa"/>
          </w:tcPr>
          <w:p w14:paraId="5D40466D" w14:textId="77777777" w:rsidR="00647BE3" w:rsidRPr="00215CBE" w:rsidRDefault="00647BE3" w:rsidP="006F63D8">
            <w:pPr>
              <w:spacing w:before="60" w:after="60"/>
              <w:rPr>
                <w:sz w:val="18"/>
                <w:szCs w:val="18"/>
              </w:rPr>
            </w:pPr>
            <w:r w:rsidRPr="00215CBE">
              <w:rPr>
                <w:sz w:val="18"/>
                <w:szCs w:val="18"/>
              </w:rPr>
              <w:t>The exchange is the venue at which a trade is agreed and executed.</w:t>
            </w:r>
          </w:p>
        </w:tc>
      </w:tr>
      <w:tr w:rsidR="00647BE3" w:rsidRPr="00215CBE" w14:paraId="101DE316" w14:textId="77777777" w:rsidTr="009F7211">
        <w:trPr>
          <w:jc w:val="center"/>
        </w:trPr>
        <w:tc>
          <w:tcPr>
            <w:tcW w:w="2508" w:type="dxa"/>
          </w:tcPr>
          <w:p w14:paraId="30D92C36" w14:textId="77777777" w:rsidR="00647BE3" w:rsidRPr="00215CBE" w:rsidRDefault="00647BE3" w:rsidP="006F63D8">
            <w:pPr>
              <w:spacing w:before="60" w:after="60"/>
              <w:rPr>
                <w:sz w:val="18"/>
                <w:szCs w:val="18"/>
              </w:rPr>
            </w:pPr>
            <w:r w:rsidRPr="00215CBE">
              <w:rPr>
                <w:sz w:val="18"/>
                <w:szCs w:val="18"/>
              </w:rPr>
              <w:t>Order Giver</w:t>
            </w:r>
          </w:p>
        </w:tc>
        <w:tc>
          <w:tcPr>
            <w:tcW w:w="6600" w:type="dxa"/>
          </w:tcPr>
          <w:p w14:paraId="1681E43E" w14:textId="77777777" w:rsidR="00647BE3" w:rsidRPr="00215CBE" w:rsidRDefault="00647BE3" w:rsidP="006F63D8">
            <w:pPr>
              <w:spacing w:before="60" w:after="60"/>
              <w:rPr>
                <w:sz w:val="18"/>
                <w:szCs w:val="18"/>
              </w:rPr>
            </w:pPr>
            <w:r w:rsidRPr="00215CBE">
              <w:rPr>
                <w:sz w:val="18"/>
                <w:szCs w:val="18"/>
              </w:rPr>
              <w:t>The firm which instructs an order, also known as the ordering firm or orderer.</w:t>
            </w:r>
          </w:p>
        </w:tc>
      </w:tr>
      <w:tr w:rsidR="00647BE3" w:rsidRPr="00215CBE" w14:paraId="78C9C3D4" w14:textId="77777777" w:rsidTr="009F7211">
        <w:trPr>
          <w:jc w:val="center"/>
        </w:trPr>
        <w:tc>
          <w:tcPr>
            <w:tcW w:w="2508" w:type="dxa"/>
          </w:tcPr>
          <w:p w14:paraId="659D7E2F" w14:textId="77777777" w:rsidR="00647BE3" w:rsidRPr="00215CBE" w:rsidRDefault="00647BE3" w:rsidP="006F63D8">
            <w:pPr>
              <w:spacing w:before="60" w:after="60"/>
              <w:rPr>
                <w:sz w:val="18"/>
                <w:szCs w:val="18"/>
              </w:rPr>
            </w:pPr>
            <w:r w:rsidRPr="00215CBE">
              <w:rPr>
                <w:sz w:val="18"/>
                <w:szCs w:val="18"/>
              </w:rPr>
              <w:t>Affirming Party</w:t>
            </w:r>
          </w:p>
        </w:tc>
        <w:tc>
          <w:tcPr>
            <w:tcW w:w="6600" w:type="dxa"/>
          </w:tcPr>
          <w:p w14:paraId="65FEBDF1" w14:textId="77777777" w:rsidR="00647BE3" w:rsidRPr="00215CBE" w:rsidRDefault="00647BE3" w:rsidP="006F63D8">
            <w:pPr>
              <w:spacing w:before="60" w:after="60"/>
              <w:rPr>
                <w:sz w:val="18"/>
                <w:szCs w:val="18"/>
              </w:rPr>
            </w:pPr>
            <w:r w:rsidRPr="00215CBE">
              <w:rPr>
                <w:sz w:val="18"/>
                <w:szCs w:val="18"/>
              </w:rPr>
              <w:t>The party which affirms the trade.</w:t>
            </w:r>
          </w:p>
        </w:tc>
      </w:tr>
      <w:tr w:rsidR="00647BE3" w:rsidRPr="00215CBE" w14:paraId="31DA8D69" w14:textId="77777777" w:rsidTr="009F7211">
        <w:trPr>
          <w:jc w:val="center"/>
        </w:trPr>
        <w:tc>
          <w:tcPr>
            <w:tcW w:w="2508" w:type="dxa"/>
          </w:tcPr>
          <w:p w14:paraId="6F6A90D4" w14:textId="77777777" w:rsidR="00647BE3" w:rsidRPr="00215CBE" w:rsidRDefault="00647BE3" w:rsidP="006F63D8">
            <w:pPr>
              <w:spacing w:before="60" w:after="60"/>
              <w:rPr>
                <w:sz w:val="18"/>
                <w:szCs w:val="18"/>
              </w:rPr>
            </w:pPr>
            <w:r w:rsidRPr="00215CBE">
              <w:rPr>
                <w:sz w:val="18"/>
                <w:szCs w:val="18"/>
              </w:rPr>
              <w:t>Prime Broker</w:t>
            </w:r>
          </w:p>
        </w:tc>
        <w:tc>
          <w:tcPr>
            <w:tcW w:w="6600" w:type="dxa"/>
          </w:tcPr>
          <w:p w14:paraId="6642F5BF" w14:textId="77777777" w:rsidR="00647BE3" w:rsidRPr="00215CBE" w:rsidRDefault="00647BE3" w:rsidP="006F63D8">
            <w:pPr>
              <w:spacing w:before="60" w:after="60"/>
              <w:rPr>
                <w:sz w:val="18"/>
                <w:szCs w:val="18"/>
              </w:rPr>
            </w:pPr>
            <w:r w:rsidRPr="00215CBE">
              <w:rPr>
                <w:sz w:val="18"/>
                <w:szCs w:val="18"/>
              </w:rPr>
              <w:t>A broker which acts as settlement agent, provides custody for assets, provides financing for leverage, and prepares daily account statements for its clients, who are money managers, hedge funds, market makers, arbitrageurs, specialists and other professional investors.</w:t>
            </w:r>
          </w:p>
        </w:tc>
      </w:tr>
      <w:tr w:rsidR="00647BE3" w:rsidRPr="00215CBE" w14:paraId="410D22A4" w14:textId="77777777" w:rsidTr="009F7211">
        <w:trPr>
          <w:jc w:val="center"/>
        </w:trPr>
        <w:tc>
          <w:tcPr>
            <w:tcW w:w="2508" w:type="dxa"/>
          </w:tcPr>
          <w:p w14:paraId="286FB3A3" w14:textId="77777777" w:rsidR="00647BE3" w:rsidRPr="00215CBE" w:rsidRDefault="00647BE3" w:rsidP="006F63D8">
            <w:pPr>
              <w:spacing w:before="60" w:after="60"/>
              <w:rPr>
                <w:sz w:val="18"/>
                <w:szCs w:val="18"/>
              </w:rPr>
            </w:pPr>
            <w:r w:rsidRPr="00215CBE">
              <w:rPr>
                <w:sz w:val="18"/>
                <w:szCs w:val="18"/>
              </w:rPr>
              <w:t>Underwriter</w:t>
            </w:r>
          </w:p>
        </w:tc>
        <w:tc>
          <w:tcPr>
            <w:tcW w:w="6600" w:type="dxa"/>
          </w:tcPr>
          <w:p w14:paraId="604B3A6C" w14:textId="77777777" w:rsidR="00647BE3" w:rsidRPr="00215CBE" w:rsidRDefault="00647BE3" w:rsidP="006F63D8">
            <w:pPr>
              <w:spacing w:before="60" w:after="60"/>
              <w:rPr>
                <w:sz w:val="18"/>
                <w:szCs w:val="18"/>
              </w:rPr>
            </w:pPr>
            <w:r w:rsidRPr="00215CBE">
              <w:rPr>
                <w:sz w:val="18"/>
                <w:szCs w:val="18"/>
              </w:rPr>
              <w:t>Company or other entity that administers the public issuance and distribution of securities from a corporation or other issuing body.</w:t>
            </w:r>
          </w:p>
        </w:tc>
      </w:tr>
    </w:tbl>
    <w:p w14:paraId="2FF6CC83" w14:textId="77777777" w:rsidR="00647BE3" w:rsidRPr="008E3B65" w:rsidRDefault="00647BE3" w:rsidP="00215CBE">
      <w:pPr>
        <w:spacing w:before="0"/>
      </w:pPr>
    </w:p>
    <w:tbl>
      <w:tblPr>
        <w:tblStyle w:val="TableGrid"/>
        <w:tblW w:w="0" w:type="auto"/>
        <w:tblInd w:w="250" w:type="dxa"/>
        <w:tblLook w:val="01E0" w:firstRow="1" w:lastRow="1" w:firstColumn="1" w:lastColumn="1" w:noHBand="0" w:noVBand="0"/>
      </w:tblPr>
      <w:tblGrid>
        <w:gridCol w:w="3108"/>
        <w:gridCol w:w="3000"/>
        <w:gridCol w:w="2946"/>
      </w:tblGrid>
      <w:tr w:rsidR="00647BE3" w:rsidRPr="00215CBE" w14:paraId="5A5A3F73" w14:textId="77777777" w:rsidTr="009F7211">
        <w:tc>
          <w:tcPr>
            <w:tcW w:w="9054" w:type="dxa"/>
            <w:gridSpan w:val="3"/>
            <w:tcBorders>
              <w:bottom w:val="single" w:sz="4" w:space="0" w:color="auto"/>
              <w:tl2br w:val="nil"/>
            </w:tcBorders>
            <w:shd w:val="clear" w:color="auto" w:fill="FFFFFF" w:themeFill="background1"/>
            <w:vAlign w:val="center"/>
          </w:tcPr>
          <w:p w14:paraId="2A109CC0" w14:textId="77777777" w:rsidR="00647BE3" w:rsidRPr="00215CBE" w:rsidRDefault="00647BE3" w:rsidP="006F63D8">
            <w:pPr>
              <w:spacing w:before="60" w:after="60"/>
              <w:rPr>
                <w:sz w:val="18"/>
                <w:szCs w:val="18"/>
              </w:rPr>
            </w:pPr>
            <w:r w:rsidRPr="00215CBE">
              <w:rPr>
                <w:i/>
                <w:sz w:val="18"/>
                <w:szCs w:val="18"/>
              </w:rPr>
              <w:t>BusinessRoles/Participants</w:t>
            </w:r>
            <w:r w:rsidRPr="00215CBE">
              <w:rPr>
                <w:sz w:val="18"/>
                <w:szCs w:val="18"/>
              </w:rPr>
              <w:t xml:space="preserve"> Matrix Table</w:t>
            </w:r>
          </w:p>
        </w:tc>
      </w:tr>
      <w:tr w:rsidR="00647BE3" w:rsidRPr="00215CBE" w14:paraId="3962886B" w14:textId="77777777" w:rsidTr="009F7211">
        <w:tc>
          <w:tcPr>
            <w:tcW w:w="3108" w:type="dxa"/>
            <w:tcBorders>
              <w:bottom w:val="single" w:sz="4" w:space="0" w:color="auto"/>
              <w:tl2br w:val="single" w:sz="4" w:space="0" w:color="auto"/>
            </w:tcBorders>
            <w:shd w:val="clear" w:color="auto" w:fill="auto"/>
          </w:tcPr>
          <w:p w14:paraId="5341067A" w14:textId="577F24C2" w:rsidR="00647BE3" w:rsidRPr="00215CBE" w:rsidRDefault="00215CBE" w:rsidP="006F63D8">
            <w:pPr>
              <w:spacing w:before="60" w:after="60"/>
              <w:rPr>
                <w:i/>
                <w:sz w:val="18"/>
                <w:szCs w:val="18"/>
              </w:rPr>
            </w:pPr>
            <w:r>
              <w:rPr>
                <w:sz w:val="18"/>
                <w:szCs w:val="18"/>
              </w:rPr>
              <w:tab/>
            </w:r>
            <w:r>
              <w:rPr>
                <w:sz w:val="18"/>
                <w:szCs w:val="18"/>
              </w:rPr>
              <w:tab/>
            </w:r>
            <w:r w:rsidR="00647BE3" w:rsidRPr="00215CBE">
              <w:rPr>
                <w:i/>
                <w:sz w:val="18"/>
                <w:szCs w:val="18"/>
              </w:rPr>
              <w:t>Participants</w:t>
            </w:r>
          </w:p>
          <w:p w14:paraId="00A25F26" w14:textId="77777777" w:rsidR="00647BE3" w:rsidRPr="00215CBE" w:rsidRDefault="00647BE3" w:rsidP="006F63D8">
            <w:pPr>
              <w:spacing w:before="60" w:after="60"/>
              <w:rPr>
                <w:sz w:val="18"/>
                <w:szCs w:val="18"/>
              </w:rPr>
            </w:pPr>
            <w:r w:rsidRPr="00215CBE">
              <w:rPr>
                <w:i/>
                <w:sz w:val="18"/>
                <w:szCs w:val="18"/>
              </w:rPr>
              <w:t>BusinessRoles</w:t>
            </w:r>
          </w:p>
        </w:tc>
        <w:tc>
          <w:tcPr>
            <w:tcW w:w="3000" w:type="dxa"/>
            <w:shd w:val="clear" w:color="auto" w:fill="D9D9D9" w:themeFill="background1" w:themeFillShade="D9"/>
            <w:vAlign w:val="center"/>
          </w:tcPr>
          <w:p w14:paraId="7028ECB3" w14:textId="77777777" w:rsidR="00647BE3" w:rsidRPr="00215CBE" w:rsidRDefault="00647BE3" w:rsidP="006F63D8">
            <w:pPr>
              <w:spacing w:before="60" w:after="60"/>
              <w:rPr>
                <w:sz w:val="18"/>
                <w:szCs w:val="18"/>
              </w:rPr>
            </w:pPr>
            <w:r w:rsidRPr="00215CBE">
              <w:rPr>
                <w:sz w:val="18"/>
                <w:szCs w:val="18"/>
              </w:rPr>
              <w:t>Instructing Party</w:t>
            </w:r>
          </w:p>
        </w:tc>
        <w:tc>
          <w:tcPr>
            <w:tcW w:w="2946" w:type="dxa"/>
            <w:shd w:val="clear" w:color="auto" w:fill="D9D9D9" w:themeFill="background1" w:themeFillShade="D9"/>
            <w:vAlign w:val="center"/>
          </w:tcPr>
          <w:p w14:paraId="6D0D7C32" w14:textId="77777777" w:rsidR="00647BE3" w:rsidRPr="00215CBE" w:rsidRDefault="00647BE3" w:rsidP="006F63D8">
            <w:pPr>
              <w:spacing w:before="60" w:after="60"/>
              <w:rPr>
                <w:sz w:val="18"/>
                <w:szCs w:val="18"/>
              </w:rPr>
            </w:pPr>
            <w:r w:rsidRPr="00215CBE">
              <w:rPr>
                <w:sz w:val="18"/>
                <w:szCs w:val="18"/>
              </w:rPr>
              <w:t>Executing/Servicing Party</w:t>
            </w:r>
          </w:p>
        </w:tc>
      </w:tr>
      <w:tr w:rsidR="00647BE3" w:rsidRPr="00215CBE" w14:paraId="4129880D" w14:textId="77777777" w:rsidTr="009F7211">
        <w:tc>
          <w:tcPr>
            <w:tcW w:w="3108" w:type="dxa"/>
            <w:shd w:val="clear" w:color="auto" w:fill="D9D9D9" w:themeFill="background1" w:themeFillShade="D9"/>
          </w:tcPr>
          <w:p w14:paraId="14184D43" w14:textId="77777777" w:rsidR="00647BE3" w:rsidRPr="00215CBE" w:rsidRDefault="00647BE3" w:rsidP="006F63D8">
            <w:pPr>
              <w:spacing w:before="60" w:after="60"/>
              <w:rPr>
                <w:color w:val="0070C0"/>
                <w:sz w:val="18"/>
                <w:szCs w:val="18"/>
              </w:rPr>
            </w:pPr>
            <w:r w:rsidRPr="00215CBE">
              <w:rPr>
                <w:sz w:val="18"/>
                <w:szCs w:val="18"/>
              </w:rPr>
              <w:t>Investment Manager</w:t>
            </w:r>
          </w:p>
        </w:tc>
        <w:tc>
          <w:tcPr>
            <w:tcW w:w="3000" w:type="dxa"/>
            <w:vAlign w:val="center"/>
          </w:tcPr>
          <w:p w14:paraId="0358B565" w14:textId="77777777" w:rsidR="00647BE3" w:rsidRPr="00215CBE" w:rsidRDefault="00647BE3" w:rsidP="006F63D8">
            <w:pPr>
              <w:spacing w:before="60" w:after="60"/>
              <w:rPr>
                <w:sz w:val="18"/>
                <w:szCs w:val="18"/>
              </w:rPr>
            </w:pPr>
            <w:r w:rsidRPr="00215CBE">
              <w:rPr>
                <w:sz w:val="18"/>
                <w:szCs w:val="18"/>
              </w:rPr>
              <w:t>X</w:t>
            </w:r>
          </w:p>
        </w:tc>
        <w:tc>
          <w:tcPr>
            <w:tcW w:w="2946" w:type="dxa"/>
            <w:vAlign w:val="center"/>
          </w:tcPr>
          <w:p w14:paraId="7D33A40D" w14:textId="77777777" w:rsidR="00647BE3" w:rsidRPr="00215CBE" w:rsidRDefault="00647BE3" w:rsidP="006F63D8">
            <w:pPr>
              <w:spacing w:before="60" w:after="60"/>
              <w:rPr>
                <w:sz w:val="18"/>
                <w:szCs w:val="18"/>
              </w:rPr>
            </w:pPr>
          </w:p>
        </w:tc>
      </w:tr>
      <w:tr w:rsidR="00647BE3" w:rsidRPr="00215CBE" w14:paraId="78116FB8" w14:textId="77777777" w:rsidTr="009F7211">
        <w:tc>
          <w:tcPr>
            <w:tcW w:w="3108" w:type="dxa"/>
            <w:shd w:val="clear" w:color="auto" w:fill="D9D9D9" w:themeFill="background1" w:themeFillShade="D9"/>
          </w:tcPr>
          <w:p w14:paraId="715521D4" w14:textId="77777777" w:rsidR="00647BE3" w:rsidRPr="00215CBE" w:rsidRDefault="00647BE3" w:rsidP="006F63D8">
            <w:pPr>
              <w:spacing w:before="60" w:after="60"/>
              <w:rPr>
                <w:color w:val="0070C0"/>
                <w:sz w:val="18"/>
                <w:szCs w:val="18"/>
              </w:rPr>
            </w:pPr>
            <w:r w:rsidRPr="00215CBE">
              <w:rPr>
                <w:sz w:val="18"/>
                <w:szCs w:val="18"/>
              </w:rPr>
              <w:t>Broker/Executing Broker</w:t>
            </w:r>
          </w:p>
        </w:tc>
        <w:tc>
          <w:tcPr>
            <w:tcW w:w="3000" w:type="dxa"/>
            <w:vAlign w:val="center"/>
          </w:tcPr>
          <w:p w14:paraId="69FFAA50" w14:textId="77777777" w:rsidR="00647BE3" w:rsidRPr="00215CBE" w:rsidRDefault="00647BE3" w:rsidP="006F63D8">
            <w:pPr>
              <w:spacing w:before="60" w:after="60"/>
              <w:rPr>
                <w:sz w:val="18"/>
                <w:szCs w:val="18"/>
              </w:rPr>
            </w:pPr>
          </w:p>
        </w:tc>
        <w:tc>
          <w:tcPr>
            <w:tcW w:w="2946" w:type="dxa"/>
            <w:vAlign w:val="center"/>
          </w:tcPr>
          <w:p w14:paraId="1035B946" w14:textId="77777777" w:rsidR="00647BE3" w:rsidRPr="00215CBE" w:rsidRDefault="00647BE3" w:rsidP="006F63D8">
            <w:pPr>
              <w:spacing w:before="60" w:after="60"/>
              <w:rPr>
                <w:sz w:val="18"/>
                <w:szCs w:val="18"/>
              </w:rPr>
            </w:pPr>
            <w:r w:rsidRPr="00215CBE">
              <w:rPr>
                <w:sz w:val="18"/>
                <w:szCs w:val="18"/>
              </w:rPr>
              <w:t>X</w:t>
            </w:r>
          </w:p>
        </w:tc>
      </w:tr>
      <w:tr w:rsidR="00647BE3" w:rsidRPr="00215CBE" w14:paraId="6A1D7855" w14:textId="77777777" w:rsidTr="009F7211">
        <w:tc>
          <w:tcPr>
            <w:tcW w:w="3108" w:type="dxa"/>
            <w:shd w:val="clear" w:color="auto" w:fill="D9D9D9" w:themeFill="background1" w:themeFillShade="D9"/>
          </w:tcPr>
          <w:p w14:paraId="4FF7D603" w14:textId="77777777" w:rsidR="00647BE3" w:rsidRPr="00215CBE" w:rsidRDefault="00647BE3" w:rsidP="006F63D8">
            <w:pPr>
              <w:spacing w:before="60" w:after="60"/>
              <w:rPr>
                <w:color w:val="0070C0"/>
                <w:sz w:val="18"/>
                <w:szCs w:val="18"/>
              </w:rPr>
            </w:pPr>
            <w:r w:rsidRPr="00215CBE">
              <w:rPr>
                <w:sz w:val="18"/>
                <w:szCs w:val="18"/>
              </w:rPr>
              <w:t>Central Counterparty</w:t>
            </w:r>
          </w:p>
        </w:tc>
        <w:tc>
          <w:tcPr>
            <w:tcW w:w="3000" w:type="dxa"/>
            <w:vAlign w:val="center"/>
          </w:tcPr>
          <w:p w14:paraId="71DA07C7" w14:textId="77777777" w:rsidR="00647BE3" w:rsidRPr="00215CBE" w:rsidRDefault="00647BE3" w:rsidP="006F63D8">
            <w:pPr>
              <w:spacing w:before="60" w:after="60"/>
              <w:rPr>
                <w:sz w:val="18"/>
                <w:szCs w:val="18"/>
              </w:rPr>
            </w:pPr>
          </w:p>
        </w:tc>
        <w:tc>
          <w:tcPr>
            <w:tcW w:w="2946" w:type="dxa"/>
            <w:vAlign w:val="center"/>
          </w:tcPr>
          <w:p w14:paraId="54696390"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173DF301" w14:textId="77777777" w:rsidTr="009F7211">
        <w:tc>
          <w:tcPr>
            <w:tcW w:w="3108" w:type="dxa"/>
            <w:shd w:val="clear" w:color="auto" w:fill="D9D9D9" w:themeFill="background1" w:themeFillShade="D9"/>
          </w:tcPr>
          <w:p w14:paraId="079E39BC" w14:textId="77777777" w:rsidR="00647BE3" w:rsidRPr="00215CBE" w:rsidRDefault="00647BE3" w:rsidP="006F63D8">
            <w:pPr>
              <w:spacing w:before="60" w:after="60"/>
              <w:rPr>
                <w:color w:val="0070C0"/>
                <w:sz w:val="18"/>
                <w:szCs w:val="18"/>
              </w:rPr>
            </w:pPr>
            <w:r w:rsidRPr="00215CBE">
              <w:rPr>
                <w:sz w:val="18"/>
                <w:szCs w:val="18"/>
              </w:rPr>
              <w:t>Confirmation Party</w:t>
            </w:r>
          </w:p>
        </w:tc>
        <w:tc>
          <w:tcPr>
            <w:tcW w:w="3000" w:type="dxa"/>
            <w:vAlign w:val="center"/>
          </w:tcPr>
          <w:p w14:paraId="5C19A781"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5F3BE145" w14:textId="77777777" w:rsidR="00647BE3" w:rsidRPr="00215CBE" w:rsidRDefault="00647BE3" w:rsidP="006F63D8">
            <w:pPr>
              <w:spacing w:before="60" w:after="60"/>
              <w:rPr>
                <w:sz w:val="18"/>
                <w:szCs w:val="18"/>
              </w:rPr>
            </w:pPr>
          </w:p>
        </w:tc>
      </w:tr>
      <w:tr w:rsidR="00647BE3" w:rsidRPr="00215CBE" w14:paraId="38551632" w14:textId="77777777" w:rsidTr="009F7211">
        <w:tc>
          <w:tcPr>
            <w:tcW w:w="3108" w:type="dxa"/>
            <w:shd w:val="clear" w:color="auto" w:fill="D9D9D9" w:themeFill="background1" w:themeFillShade="D9"/>
          </w:tcPr>
          <w:p w14:paraId="3EA02629" w14:textId="77777777" w:rsidR="00647BE3" w:rsidRPr="00215CBE" w:rsidRDefault="00647BE3" w:rsidP="006F63D8">
            <w:pPr>
              <w:spacing w:before="60" w:after="60"/>
              <w:rPr>
                <w:color w:val="0070C0"/>
                <w:sz w:val="18"/>
                <w:szCs w:val="18"/>
              </w:rPr>
            </w:pPr>
            <w:r w:rsidRPr="00215CBE">
              <w:rPr>
                <w:sz w:val="18"/>
                <w:szCs w:val="18"/>
              </w:rPr>
              <w:t>Central Securities Depositories</w:t>
            </w:r>
          </w:p>
        </w:tc>
        <w:tc>
          <w:tcPr>
            <w:tcW w:w="3000" w:type="dxa"/>
            <w:vAlign w:val="center"/>
          </w:tcPr>
          <w:p w14:paraId="20E4C099" w14:textId="77777777" w:rsidR="00647BE3" w:rsidRPr="00215CBE" w:rsidRDefault="00647BE3" w:rsidP="006F63D8">
            <w:pPr>
              <w:spacing w:before="60" w:after="60"/>
              <w:rPr>
                <w:sz w:val="18"/>
                <w:szCs w:val="18"/>
              </w:rPr>
            </w:pPr>
          </w:p>
        </w:tc>
        <w:tc>
          <w:tcPr>
            <w:tcW w:w="2946" w:type="dxa"/>
            <w:vAlign w:val="center"/>
          </w:tcPr>
          <w:p w14:paraId="02BD6EEC"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517F2A17" w14:textId="77777777" w:rsidTr="009F7211">
        <w:tc>
          <w:tcPr>
            <w:tcW w:w="3108" w:type="dxa"/>
            <w:shd w:val="clear" w:color="auto" w:fill="D9D9D9" w:themeFill="background1" w:themeFillShade="D9"/>
          </w:tcPr>
          <w:p w14:paraId="33415A6D" w14:textId="77777777" w:rsidR="00647BE3" w:rsidRPr="00215CBE" w:rsidRDefault="00647BE3" w:rsidP="006F63D8">
            <w:pPr>
              <w:spacing w:before="60" w:after="60"/>
              <w:rPr>
                <w:color w:val="0070C0"/>
                <w:sz w:val="18"/>
                <w:szCs w:val="18"/>
              </w:rPr>
            </w:pPr>
            <w:r w:rsidRPr="00215CBE">
              <w:rPr>
                <w:sz w:val="18"/>
                <w:szCs w:val="18"/>
              </w:rPr>
              <w:t>Central Matching Utility (CMU)</w:t>
            </w:r>
          </w:p>
        </w:tc>
        <w:tc>
          <w:tcPr>
            <w:tcW w:w="3000" w:type="dxa"/>
            <w:vAlign w:val="center"/>
          </w:tcPr>
          <w:p w14:paraId="6D36E568"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6E0BB081"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51C2FBF1" w14:textId="77777777" w:rsidTr="009F7211">
        <w:tc>
          <w:tcPr>
            <w:tcW w:w="3108" w:type="dxa"/>
            <w:shd w:val="clear" w:color="auto" w:fill="D9D9D9" w:themeFill="background1" w:themeFillShade="D9"/>
          </w:tcPr>
          <w:p w14:paraId="167E9D7C" w14:textId="77777777" w:rsidR="00647BE3" w:rsidRPr="00215CBE" w:rsidRDefault="00647BE3" w:rsidP="006F63D8">
            <w:pPr>
              <w:spacing w:before="60" w:after="60"/>
              <w:rPr>
                <w:color w:val="0070C0"/>
                <w:sz w:val="18"/>
                <w:szCs w:val="18"/>
              </w:rPr>
            </w:pPr>
            <w:r w:rsidRPr="00215CBE">
              <w:rPr>
                <w:sz w:val="18"/>
                <w:szCs w:val="18"/>
              </w:rPr>
              <w:t>Custodian</w:t>
            </w:r>
          </w:p>
        </w:tc>
        <w:tc>
          <w:tcPr>
            <w:tcW w:w="3000" w:type="dxa"/>
            <w:vAlign w:val="center"/>
          </w:tcPr>
          <w:p w14:paraId="126C4B75"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5F977DD3"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2BB111D2" w14:textId="77777777" w:rsidTr="009F7211">
        <w:tc>
          <w:tcPr>
            <w:tcW w:w="3108" w:type="dxa"/>
            <w:shd w:val="clear" w:color="auto" w:fill="D9D9D9" w:themeFill="background1" w:themeFillShade="D9"/>
          </w:tcPr>
          <w:p w14:paraId="404822CB" w14:textId="77777777" w:rsidR="00647BE3" w:rsidRPr="00215CBE" w:rsidRDefault="00647BE3" w:rsidP="006F63D8">
            <w:pPr>
              <w:spacing w:before="60" w:after="60"/>
              <w:rPr>
                <w:color w:val="0070C0"/>
                <w:sz w:val="18"/>
                <w:szCs w:val="18"/>
              </w:rPr>
            </w:pPr>
            <w:r w:rsidRPr="00215CBE">
              <w:rPr>
                <w:sz w:val="18"/>
                <w:szCs w:val="18"/>
              </w:rPr>
              <w:t>Exchange</w:t>
            </w:r>
          </w:p>
        </w:tc>
        <w:tc>
          <w:tcPr>
            <w:tcW w:w="3000" w:type="dxa"/>
            <w:vAlign w:val="center"/>
          </w:tcPr>
          <w:p w14:paraId="2A6BA236" w14:textId="77777777" w:rsidR="00647BE3" w:rsidRPr="00215CBE" w:rsidRDefault="00647BE3" w:rsidP="006F63D8">
            <w:pPr>
              <w:spacing w:before="60" w:after="60"/>
              <w:rPr>
                <w:sz w:val="18"/>
                <w:szCs w:val="18"/>
              </w:rPr>
            </w:pPr>
          </w:p>
        </w:tc>
        <w:tc>
          <w:tcPr>
            <w:tcW w:w="2946" w:type="dxa"/>
            <w:vAlign w:val="center"/>
          </w:tcPr>
          <w:p w14:paraId="7E3AAAA2"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06C3C34E" w14:textId="77777777" w:rsidTr="009F7211">
        <w:tc>
          <w:tcPr>
            <w:tcW w:w="3108" w:type="dxa"/>
            <w:shd w:val="clear" w:color="auto" w:fill="D9D9D9" w:themeFill="background1" w:themeFillShade="D9"/>
          </w:tcPr>
          <w:p w14:paraId="430580A0" w14:textId="77777777" w:rsidR="00647BE3" w:rsidRPr="00215CBE" w:rsidRDefault="00647BE3" w:rsidP="006F63D8">
            <w:pPr>
              <w:spacing w:before="60" w:after="60"/>
              <w:rPr>
                <w:color w:val="0070C0"/>
                <w:sz w:val="18"/>
                <w:szCs w:val="18"/>
              </w:rPr>
            </w:pPr>
            <w:r w:rsidRPr="00215CBE">
              <w:rPr>
                <w:sz w:val="18"/>
                <w:szCs w:val="18"/>
              </w:rPr>
              <w:t>Order Giver</w:t>
            </w:r>
          </w:p>
        </w:tc>
        <w:tc>
          <w:tcPr>
            <w:tcW w:w="3000" w:type="dxa"/>
            <w:vAlign w:val="center"/>
          </w:tcPr>
          <w:p w14:paraId="45246413"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20200099" w14:textId="77777777" w:rsidR="00647BE3" w:rsidRPr="00215CBE" w:rsidRDefault="00647BE3" w:rsidP="006F63D8">
            <w:pPr>
              <w:spacing w:before="60" w:after="60"/>
              <w:rPr>
                <w:sz w:val="18"/>
                <w:szCs w:val="18"/>
              </w:rPr>
            </w:pPr>
          </w:p>
        </w:tc>
      </w:tr>
      <w:tr w:rsidR="00647BE3" w:rsidRPr="00215CBE" w14:paraId="42584C93" w14:textId="77777777" w:rsidTr="009F7211">
        <w:tc>
          <w:tcPr>
            <w:tcW w:w="3108" w:type="dxa"/>
            <w:shd w:val="clear" w:color="auto" w:fill="D9D9D9" w:themeFill="background1" w:themeFillShade="D9"/>
          </w:tcPr>
          <w:p w14:paraId="1F283305" w14:textId="77777777" w:rsidR="00647BE3" w:rsidRPr="00215CBE" w:rsidRDefault="00647BE3" w:rsidP="006F63D8">
            <w:pPr>
              <w:spacing w:before="60" w:after="60"/>
              <w:rPr>
                <w:color w:val="0070C0"/>
                <w:sz w:val="18"/>
                <w:szCs w:val="18"/>
              </w:rPr>
            </w:pPr>
            <w:r w:rsidRPr="00215CBE">
              <w:rPr>
                <w:sz w:val="18"/>
                <w:szCs w:val="18"/>
              </w:rPr>
              <w:t>Affirming Party</w:t>
            </w:r>
          </w:p>
        </w:tc>
        <w:tc>
          <w:tcPr>
            <w:tcW w:w="3000" w:type="dxa"/>
            <w:vAlign w:val="center"/>
          </w:tcPr>
          <w:p w14:paraId="643A1CAF"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246B458F" w14:textId="77777777" w:rsidR="00647BE3" w:rsidRPr="00215CBE" w:rsidRDefault="00647BE3" w:rsidP="006F63D8">
            <w:pPr>
              <w:spacing w:before="60" w:after="60"/>
              <w:rPr>
                <w:sz w:val="18"/>
                <w:szCs w:val="18"/>
              </w:rPr>
            </w:pPr>
          </w:p>
        </w:tc>
      </w:tr>
      <w:tr w:rsidR="00647BE3" w:rsidRPr="00215CBE" w14:paraId="0C04F078" w14:textId="77777777" w:rsidTr="009F7211">
        <w:tc>
          <w:tcPr>
            <w:tcW w:w="3108" w:type="dxa"/>
            <w:shd w:val="clear" w:color="auto" w:fill="D9D9D9" w:themeFill="background1" w:themeFillShade="D9"/>
          </w:tcPr>
          <w:p w14:paraId="507E8422" w14:textId="77777777" w:rsidR="00647BE3" w:rsidRPr="00215CBE" w:rsidRDefault="00647BE3" w:rsidP="006F63D8">
            <w:pPr>
              <w:spacing w:before="60" w:after="60"/>
              <w:rPr>
                <w:color w:val="0070C0"/>
                <w:sz w:val="18"/>
                <w:szCs w:val="18"/>
              </w:rPr>
            </w:pPr>
            <w:r w:rsidRPr="00215CBE">
              <w:rPr>
                <w:sz w:val="18"/>
                <w:szCs w:val="18"/>
              </w:rPr>
              <w:t>Prime Broker</w:t>
            </w:r>
          </w:p>
        </w:tc>
        <w:tc>
          <w:tcPr>
            <w:tcW w:w="3000" w:type="dxa"/>
            <w:vAlign w:val="center"/>
          </w:tcPr>
          <w:p w14:paraId="209FF94D"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342BB67F" w14:textId="77777777" w:rsidR="00647BE3" w:rsidRPr="00215CBE" w:rsidRDefault="00647BE3" w:rsidP="006F63D8">
            <w:pPr>
              <w:spacing w:before="60" w:after="60"/>
              <w:rPr>
                <w:color w:val="0070C0"/>
                <w:sz w:val="18"/>
                <w:szCs w:val="18"/>
              </w:rPr>
            </w:pPr>
            <w:r w:rsidRPr="00215CBE">
              <w:rPr>
                <w:sz w:val="18"/>
                <w:szCs w:val="18"/>
              </w:rPr>
              <w:t>X</w:t>
            </w:r>
          </w:p>
        </w:tc>
      </w:tr>
      <w:tr w:rsidR="00647BE3" w:rsidRPr="00215CBE" w14:paraId="0398BA6C" w14:textId="77777777" w:rsidTr="009F7211">
        <w:tc>
          <w:tcPr>
            <w:tcW w:w="3108" w:type="dxa"/>
            <w:shd w:val="clear" w:color="auto" w:fill="D9D9D9" w:themeFill="background1" w:themeFillShade="D9"/>
          </w:tcPr>
          <w:p w14:paraId="3489E643" w14:textId="77777777" w:rsidR="00647BE3" w:rsidRPr="00215CBE" w:rsidRDefault="00647BE3" w:rsidP="006F63D8">
            <w:pPr>
              <w:spacing w:before="60" w:after="60"/>
              <w:rPr>
                <w:sz w:val="18"/>
                <w:szCs w:val="18"/>
              </w:rPr>
            </w:pPr>
            <w:r w:rsidRPr="00215CBE">
              <w:rPr>
                <w:sz w:val="18"/>
                <w:szCs w:val="18"/>
              </w:rPr>
              <w:t>Underwriter</w:t>
            </w:r>
          </w:p>
        </w:tc>
        <w:tc>
          <w:tcPr>
            <w:tcW w:w="3000" w:type="dxa"/>
            <w:vAlign w:val="center"/>
          </w:tcPr>
          <w:p w14:paraId="29537ACC" w14:textId="77777777" w:rsidR="00647BE3" w:rsidRPr="00215CBE" w:rsidRDefault="00647BE3" w:rsidP="006F63D8">
            <w:pPr>
              <w:spacing w:before="60" w:after="60"/>
              <w:rPr>
                <w:color w:val="0070C0"/>
                <w:sz w:val="18"/>
                <w:szCs w:val="18"/>
              </w:rPr>
            </w:pPr>
            <w:r w:rsidRPr="00215CBE">
              <w:rPr>
                <w:sz w:val="18"/>
                <w:szCs w:val="18"/>
              </w:rPr>
              <w:t>X</w:t>
            </w:r>
          </w:p>
        </w:tc>
        <w:tc>
          <w:tcPr>
            <w:tcW w:w="2946" w:type="dxa"/>
            <w:vAlign w:val="center"/>
          </w:tcPr>
          <w:p w14:paraId="029AB184" w14:textId="77777777" w:rsidR="00647BE3" w:rsidRPr="00215CBE" w:rsidRDefault="00647BE3" w:rsidP="006F63D8">
            <w:pPr>
              <w:spacing w:before="60" w:after="60"/>
              <w:rPr>
                <w:color w:val="0070C0"/>
                <w:sz w:val="18"/>
                <w:szCs w:val="18"/>
              </w:rPr>
            </w:pPr>
            <w:r w:rsidRPr="00215CBE">
              <w:rPr>
                <w:sz w:val="18"/>
                <w:szCs w:val="18"/>
              </w:rPr>
              <w:t>X</w:t>
            </w:r>
          </w:p>
        </w:tc>
      </w:tr>
    </w:tbl>
    <w:p w14:paraId="43F6F9D1" w14:textId="77777777" w:rsidR="009F7211" w:rsidRDefault="009F7211" w:rsidP="00117A1B">
      <w:pPr>
        <w:rPr>
          <w:sz w:val="32"/>
        </w:rPr>
      </w:pPr>
      <w:r>
        <w:br w:type="page"/>
      </w:r>
    </w:p>
    <w:p w14:paraId="3E6409E3" w14:textId="5374D407" w:rsidR="00746347" w:rsidRPr="008B3BC4" w:rsidRDefault="0075384C" w:rsidP="00117A1B">
      <w:pPr>
        <w:pStyle w:val="Heading1"/>
      </w:pPr>
      <w:bookmarkStart w:id="27" w:name="_Toc361842648"/>
      <w:r w:rsidRPr="00215CBE">
        <w:rPr>
          <w:i/>
        </w:rPr>
        <w:lastRenderedPageBreak/>
        <w:t>B</w:t>
      </w:r>
      <w:r w:rsidR="00DD0A65" w:rsidRPr="00215CBE">
        <w:rPr>
          <w:i/>
        </w:rPr>
        <w:t>usiness</w:t>
      </w:r>
      <w:r w:rsidR="00CD105E" w:rsidRPr="00215CBE">
        <w:rPr>
          <w:i/>
        </w:rPr>
        <w:t>P</w:t>
      </w:r>
      <w:r w:rsidR="000B5CDA" w:rsidRPr="00215CBE">
        <w:rPr>
          <w:i/>
        </w:rPr>
        <w:t>rocess</w:t>
      </w:r>
      <w:r w:rsidRPr="00215CBE">
        <w:rPr>
          <w:i/>
        </w:rPr>
        <w:t xml:space="preserve"> </w:t>
      </w:r>
      <w:r w:rsidR="00CD105E" w:rsidRPr="008B3BC4">
        <w:t>D</w:t>
      </w:r>
      <w:r w:rsidR="00B000D4" w:rsidRPr="008B3BC4">
        <w:t>escription</w:t>
      </w:r>
      <w:bookmarkEnd w:id="27"/>
    </w:p>
    <w:p w14:paraId="3E6409E4" w14:textId="77777777" w:rsidR="00FF65B3" w:rsidRPr="008B3BC4" w:rsidRDefault="00CD105E" w:rsidP="00117A1B">
      <w:pPr>
        <w:pStyle w:val="Heading2"/>
      </w:pPr>
      <w:bookmarkStart w:id="28" w:name="_Toc183937453"/>
      <w:bookmarkStart w:id="29" w:name="_Toc361842649"/>
      <w:r w:rsidRPr="00215CBE">
        <w:rPr>
          <w:i/>
        </w:rPr>
        <w:t>Business</w:t>
      </w:r>
      <w:r w:rsidR="0092566F" w:rsidRPr="00215CBE">
        <w:rPr>
          <w:i/>
        </w:rPr>
        <w:t>Process</w:t>
      </w:r>
      <w:r w:rsidRPr="008B3BC4">
        <w:t xml:space="preserve"> D</w:t>
      </w:r>
      <w:r w:rsidR="00FF65B3" w:rsidRPr="008B3BC4">
        <w:t>iagram</w:t>
      </w:r>
      <w:bookmarkEnd w:id="28"/>
      <w:bookmarkEnd w:id="29"/>
    </w:p>
    <w:p w14:paraId="7BE7D9A7" w14:textId="77777777" w:rsidR="009F7211" w:rsidRPr="009F7211" w:rsidRDefault="009F7211" w:rsidP="00117A1B">
      <w:r w:rsidRPr="009F7211">
        <w:t xml:space="preserve">This section presents the business processes. Describing the business processes and their need for business information helps in the identification of the communication problems which exist among Business Actors. </w:t>
      </w:r>
    </w:p>
    <w:p w14:paraId="0895DEDF" w14:textId="77777777" w:rsidR="009F7211" w:rsidRPr="009F7211" w:rsidRDefault="009F7211" w:rsidP="00117A1B">
      <w:r w:rsidRPr="009F7211">
        <w:t>The following diagram reflects the trade lifecycle from order through confirmation/affirmation. Additional updates and diagrams will be made before final publication. It should be noted that the Order and Market-Side confirmation processes are outside the scope of this project but are shown to provide clarity.</w:t>
      </w:r>
    </w:p>
    <w:p w14:paraId="58363D76" w14:textId="1A01B95E" w:rsidR="009F7211" w:rsidRPr="008B3BC4" w:rsidRDefault="002F3A6B" w:rsidP="00117A1B">
      <w:r>
        <w:rPr>
          <w:noProof/>
          <w:lang w:eastAsia="en-GB"/>
        </w:rPr>
        <mc:AlternateContent>
          <mc:Choice Requires="wps">
            <w:drawing>
              <wp:anchor distT="0" distB="0" distL="114300" distR="114300" simplePos="0" relativeHeight="251662336" behindDoc="0" locked="0" layoutInCell="1" allowOverlap="1" wp14:anchorId="291CCCC7" wp14:editId="72FA1AD8">
                <wp:simplePos x="0" y="0"/>
                <wp:positionH relativeFrom="column">
                  <wp:posOffset>8618</wp:posOffset>
                </wp:positionH>
                <wp:positionV relativeFrom="paragraph">
                  <wp:posOffset>464004</wp:posOffset>
                </wp:positionV>
                <wp:extent cx="800100" cy="571500"/>
                <wp:effectExtent l="0" t="0" r="19050" b="19050"/>
                <wp:wrapNone/>
                <wp:docPr id="25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571500"/>
                        </a:xfrm>
                        <a:prstGeom prst="rect">
                          <a:avLst/>
                        </a:prstGeom>
                        <a:solidFill>
                          <a:srgbClr val="FFFFFF"/>
                        </a:solidFill>
                        <a:ln w="9525">
                          <a:solidFill>
                            <a:srgbClr val="FF0000"/>
                          </a:solidFill>
                          <a:miter lim="800000"/>
                          <a:headEnd/>
                          <a:tailEnd/>
                        </a:ln>
                      </wps:spPr>
                      <wps:txbx>
                        <w:txbxContent>
                          <w:p w14:paraId="1EEBC13E" w14:textId="77777777" w:rsidR="004D6CB6" w:rsidRPr="00E1494E" w:rsidRDefault="004D6CB6" w:rsidP="00117A1B">
                            <w:pPr>
                              <w:rPr>
                                <w:lang w:val="fr-BE"/>
                              </w:rPr>
                            </w:pPr>
                            <w:r>
                              <w:rPr>
                                <w:lang w:val="fr-BE"/>
                              </w:rPr>
                              <w:t>Out Of scope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CCCC7" id="_x0000_t202" coordsize="21600,21600" o:spt="202" path="m,l,21600r21600,l21600,xe">
                <v:stroke joinstyle="miter"/>
                <v:path gradientshapeok="t" o:connecttype="rect"/>
              </v:shapetype>
              <v:shape id="Text Box 255" o:spid="_x0000_s1122" type="#_x0000_t202" style="position:absolute;margin-left:.7pt;margin-top:36.55pt;width:63pt;height: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" strokecolor="red">
                <v:textbox>
                  <w:txbxContent>
                    <w:p w14:paraId="1EEBC13E" w14:textId="77777777" w:rsidR="004D6CB6" w:rsidRPr="00E1494E" w:rsidRDefault="004D6CB6" w:rsidP="00117A1B">
                      <w:pPr>
                        <w:rPr>
                          <w:lang w:val="fr-BE"/>
                        </w:rPr>
                      </w:pPr>
                      <w:r>
                        <w:rPr>
                          <w:lang w:val="fr-BE"/>
                        </w:rPr>
                        <w:t>Out Of scope</w:t>
                      </w:r>
                    </w:p>
                  </w:txbxContent>
                </v:textbox>
              </v:shape>
            </w:pict>
          </mc:Fallback>
        </mc:AlternateContent>
      </w:r>
      <w:r w:rsidR="009F7211">
        <w:rPr>
          <w:noProof/>
          <w:lang w:eastAsia="en-GB"/>
        </w:rPr>
        <mc:AlternateContent>
          <mc:Choice Requires="wps">
            <w:drawing>
              <wp:anchor distT="0" distB="0" distL="114300" distR="114300" simplePos="0" relativeHeight="251661312" behindDoc="0" locked="0" layoutInCell="1" allowOverlap="1" wp14:anchorId="44BD9215" wp14:editId="4F310CB6">
                <wp:simplePos x="0" y="0"/>
                <wp:positionH relativeFrom="column">
                  <wp:posOffset>892175</wp:posOffset>
                </wp:positionH>
                <wp:positionV relativeFrom="paragraph">
                  <wp:posOffset>104140</wp:posOffset>
                </wp:positionV>
                <wp:extent cx="114300" cy="1301115"/>
                <wp:effectExtent l="0" t="0" r="19050" b="13335"/>
                <wp:wrapNone/>
                <wp:docPr id="254" name="Left Brace 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301115"/>
                        </a:xfrm>
                        <a:prstGeom prst="leftBrace">
                          <a:avLst>
                            <a:gd name="adj1" fmla="val 94861"/>
                            <a:gd name="adj2" fmla="val 50000"/>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729DEA"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4" o:spid="_x0000_s1026" type="#_x0000_t87" style="position:absolute;margin-left:70.25pt;margin-top:8.2pt;width:9pt;height:102.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" strokeweight="1.25pt"/>
            </w:pict>
          </mc:Fallback>
        </mc:AlternateContent>
      </w:r>
      <w:r w:rsidR="009F7211">
        <w:rPr>
          <w:noProof/>
          <w:lang w:eastAsia="en-GB"/>
        </w:rPr>
        <mc:AlternateContent>
          <mc:Choice Requires="wpc">
            <w:drawing>
              <wp:inline distT="0" distB="0" distL="0" distR="0" wp14:anchorId="0D60F161" wp14:editId="7F133D7E">
                <wp:extent cx="7147100" cy="3453562"/>
                <wp:effectExtent l="0" t="0" r="0" b="0"/>
                <wp:docPr id="253" name="Canvas 25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Rectangle 5"/>
                        <wps:cNvSpPr>
                          <a:spLocks noChangeArrowheads="1"/>
                        </wps:cNvSpPr>
                        <wps:spPr bwMode="auto">
                          <a:xfrm>
                            <a:off x="2170430" y="11430"/>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 name="Rectangle 6"/>
                        <wps:cNvSpPr>
                          <a:spLocks noChangeArrowheads="1"/>
                        </wps:cNvSpPr>
                        <wps:spPr bwMode="auto">
                          <a:xfrm>
                            <a:off x="2170430" y="11430"/>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Rectangle 7"/>
                        <wps:cNvSpPr>
                          <a:spLocks noChangeArrowheads="1"/>
                        </wps:cNvSpPr>
                        <wps:spPr bwMode="auto">
                          <a:xfrm>
                            <a:off x="2805927" y="105384"/>
                            <a:ext cx="8191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61390B" w14:textId="77777777" w:rsidR="004D6CB6" w:rsidRPr="007D2087" w:rsidRDefault="004D6CB6" w:rsidP="00117A1B">
                              <w:r w:rsidRPr="007D2087">
                                <w:t>Order Process</w:t>
                              </w:r>
                            </w:p>
                          </w:txbxContent>
                        </wps:txbx>
                        <wps:bodyPr rot="0" vert="horz" wrap="none" lIns="0" tIns="0" rIns="0" bIns="0" anchor="t" anchorCtr="0" upright="1">
                          <a:spAutoFit/>
                        </wps:bodyPr>
                      </wps:wsp>
                      <wps:wsp>
                        <wps:cNvPr id="9" name="Rectangle 8"/>
                        <wps:cNvSpPr>
                          <a:spLocks noChangeArrowheads="1"/>
                        </wps:cNvSpPr>
                        <wps:spPr bwMode="auto">
                          <a:xfrm>
                            <a:off x="2170430" y="743585"/>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 name="Rectangle 9"/>
                        <wps:cNvSpPr>
                          <a:spLocks noChangeArrowheads="1"/>
                        </wps:cNvSpPr>
                        <wps:spPr bwMode="auto">
                          <a:xfrm>
                            <a:off x="2170430" y="743585"/>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10"/>
                        <wps:cNvSpPr>
                          <a:spLocks noChangeArrowheads="1"/>
                        </wps:cNvSpPr>
                        <wps:spPr bwMode="auto">
                          <a:xfrm>
                            <a:off x="2170430" y="1476375"/>
                            <a:ext cx="1971040" cy="438785"/>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11"/>
                        <wps:cNvSpPr>
                          <a:spLocks noChangeArrowheads="1"/>
                        </wps:cNvSpPr>
                        <wps:spPr bwMode="auto">
                          <a:xfrm>
                            <a:off x="2170430" y="1476375"/>
                            <a:ext cx="1971040" cy="438785"/>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Rectangle 12"/>
                        <wps:cNvSpPr>
                          <a:spLocks noChangeArrowheads="1"/>
                        </wps:cNvSpPr>
                        <wps:spPr bwMode="auto">
                          <a:xfrm>
                            <a:off x="2296159" y="1486676"/>
                            <a:ext cx="174244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4CD1" w14:textId="77777777" w:rsidR="004D6CB6" w:rsidRPr="007D2087" w:rsidRDefault="004D6CB6" w:rsidP="00117A1B">
                              <w:r>
                                <w:t xml:space="preserve">Notification of </w:t>
                              </w:r>
                              <w:r w:rsidRPr="007D2087">
                                <w:t>Execution Process</w:t>
                              </w:r>
                            </w:p>
                          </w:txbxContent>
                        </wps:txbx>
                        <wps:bodyPr rot="0" vert="horz" wrap="square" lIns="0" tIns="0" rIns="0" bIns="0" anchor="t" anchorCtr="0" upright="1">
                          <a:spAutoFit/>
                        </wps:bodyPr>
                      </wps:wsp>
                      <wps:wsp>
                        <wps:cNvPr id="14" name="Rectangle 13"/>
                        <wps:cNvSpPr>
                          <a:spLocks noChangeArrowheads="1"/>
                        </wps:cNvSpPr>
                        <wps:spPr bwMode="auto">
                          <a:xfrm>
                            <a:off x="5365499" y="2514277"/>
                            <a:ext cx="1130191" cy="340748"/>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14"/>
                        <wps:cNvSpPr>
                          <a:spLocks noChangeArrowheads="1"/>
                        </wps:cNvSpPr>
                        <wps:spPr bwMode="auto">
                          <a:xfrm>
                            <a:off x="5365499" y="2514281"/>
                            <a:ext cx="1130032" cy="340748"/>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Rectangle 15"/>
                        <wps:cNvSpPr>
                          <a:spLocks noChangeArrowheads="1"/>
                        </wps:cNvSpPr>
                        <wps:spPr bwMode="auto">
                          <a:xfrm>
                            <a:off x="5408913" y="2544541"/>
                            <a:ext cx="1130001"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D9E07" w14:textId="77777777" w:rsidR="004D6CB6" w:rsidRPr="007D2087" w:rsidRDefault="004D6CB6" w:rsidP="00117A1B">
                              <w:r w:rsidRPr="007D2087">
                                <w:t>Allocation Process</w:t>
                              </w:r>
                            </w:p>
                          </w:txbxContent>
                        </wps:txbx>
                        <wps:bodyPr rot="0" vert="horz" wrap="square" lIns="0" tIns="0" rIns="0" bIns="0" anchor="t" anchorCtr="0" upright="1">
                          <a:noAutofit/>
                        </wps:bodyPr>
                      </wps:wsp>
                      <wps:wsp>
                        <wps:cNvPr id="17" name="Rectangle 16"/>
                        <wps:cNvSpPr>
                          <a:spLocks noChangeArrowheads="1"/>
                        </wps:cNvSpPr>
                        <wps:spPr bwMode="auto">
                          <a:xfrm>
                            <a:off x="2170430" y="2940685"/>
                            <a:ext cx="1971040" cy="439420"/>
                          </a:xfrm>
                          <a:prstGeom prst="rect">
                            <a:avLst/>
                          </a:prstGeom>
                          <a:solidFill>
                            <a:srgbClr val="E8EE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17"/>
                        <wps:cNvSpPr>
                          <a:spLocks noChangeArrowheads="1"/>
                        </wps:cNvSpPr>
                        <wps:spPr bwMode="auto">
                          <a:xfrm>
                            <a:off x="2170430" y="2940685"/>
                            <a:ext cx="1971040" cy="439420"/>
                          </a:xfrm>
                          <a:prstGeom prst="rect">
                            <a:avLst/>
                          </a:prstGeom>
                          <a:noFill/>
                          <a:ln w="635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Rectangle 18"/>
                        <wps:cNvSpPr>
                          <a:spLocks noChangeArrowheads="1"/>
                        </wps:cNvSpPr>
                        <wps:spPr bwMode="auto">
                          <a:xfrm>
                            <a:off x="3735523" y="3038350"/>
                            <a:ext cx="355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463E9" w14:textId="77777777" w:rsidR="004D6CB6" w:rsidRDefault="004D6CB6" w:rsidP="00117A1B">
                              <w:r>
                                <w:t>/</w:t>
                              </w:r>
                            </w:p>
                          </w:txbxContent>
                        </wps:txbx>
                        <wps:bodyPr rot="0" vert="horz" wrap="none" lIns="0" tIns="0" rIns="0" bIns="0" anchor="t" anchorCtr="0" upright="1">
                          <a:spAutoFit/>
                        </wps:bodyPr>
                      </wps:wsp>
                      <wps:wsp>
                        <wps:cNvPr id="20" name="Line 19"/>
                        <wps:cNvCnPr/>
                        <wps:spPr bwMode="auto">
                          <a:xfrm>
                            <a:off x="3155950" y="450850"/>
                            <a:ext cx="0" cy="253365"/>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1" name="Freeform 20"/>
                        <wps:cNvSpPr>
                          <a:spLocks/>
                        </wps:cNvSpPr>
                        <wps:spPr bwMode="auto">
                          <a:xfrm>
                            <a:off x="3080385" y="698500"/>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Line 21"/>
                        <wps:cNvCnPr/>
                        <wps:spPr bwMode="auto">
                          <a:xfrm>
                            <a:off x="3155950" y="1183005"/>
                            <a:ext cx="0" cy="254000"/>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3" name="Freeform 22"/>
                        <wps:cNvSpPr>
                          <a:spLocks/>
                        </wps:cNvSpPr>
                        <wps:spPr bwMode="auto">
                          <a:xfrm>
                            <a:off x="3080385" y="1431290"/>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2514600" y="2117090"/>
                            <a:ext cx="1371600" cy="626110"/>
                          </a:xfrm>
                          <a:custGeom>
                            <a:avLst/>
                            <a:gdLst>
                              <a:gd name="T0" fmla="*/ 0 w 1164"/>
                              <a:gd name="T1" fmla="*/ 129 h 259"/>
                              <a:gd name="T2" fmla="*/ 582 w 1164"/>
                              <a:gd name="T3" fmla="*/ 0 h 259"/>
                              <a:gd name="T4" fmla="*/ 1164 w 1164"/>
                              <a:gd name="T5" fmla="*/ 129 h 259"/>
                              <a:gd name="T6" fmla="*/ 582 w 1164"/>
                              <a:gd name="T7" fmla="*/ 259 h 259"/>
                              <a:gd name="T8" fmla="*/ 0 w 1164"/>
                              <a:gd name="T9" fmla="*/ 129 h 259"/>
                            </a:gdLst>
                            <a:ahLst/>
                            <a:cxnLst>
                              <a:cxn ang="0">
                                <a:pos x="T0" y="T1"/>
                              </a:cxn>
                              <a:cxn ang="0">
                                <a:pos x="T2" y="T3"/>
                              </a:cxn>
                              <a:cxn ang="0">
                                <a:pos x="T4" y="T5"/>
                              </a:cxn>
                              <a:cxn ang="0">
                                <a:pos x="T6" y="T7"/>
                              </a:cxn>
                              <a:cxn ang="0">
                                <a:pos x="T8" y="T9"/>
                              </a:cxn>
                            </a:cxnLst>
                            <a:rect l="0" t="0" r="r" b="b"/>
                            <a:pathLst>
                              <a:path w="1164" h="259">
                                <a:moveTo>
                                  <a:pt x="0" y="129"/>
                                </a:moveTo>
                                <a:lnTo>
                                  <a:pt x="582" y="0"/>
                                </a:lnTo>
                                <a:lnTo>
                                  <a:pt x="1164" y="129"/>
                                </a:lnTo>
                                <a:lnTo>
                                  <a:pt x="582" y="259"/>
                                </a:lnTo>
                                <a:lnTo>
                                  <a:pt x="0" y="129"/>
                                </a:lnTo>
                                <a:close/>
                              </a:path>
                            </a:pathLst>
                          </a:custGeom>
                          <a:solidFill>
                            <a:srgbClr val="99CCFF"/>
                          </a:solidFill>
                          <a:ln w="6350" cap="rnd">
                            <a:solidFill>
                              <a:srgbClr val="000000"/>
                            </a:solidFill>
                            <a:round/>
                            <a:headEnd/>
                            <a:tailEnd/>
                          </a:ln>
                        </wps:spPr>
                        <wps:bodyPr rot="0" vert="horz" wrap="square" lIns="91440" tIns="45720" rIns="91440" bIns="45720" anchor="t" anchorCtr="0" upright="1">
                          <a:noAutofit/>
                        </wps:bodyPr>
                      </wps:wsp>
                      <wps:wsp>
                        <wps:cNvPr id="25" name="Line 24"/>
                        <wps:cNvCnPr/>
                        <wps:spPr bwMode="auto">
                          <a:xfrm>
                            <a:off x="3155950" y="1915160"/>
                            <a:ext cx="0" cy="162560"/>
                          </a:xfrm>
                          <a:prstGeom prst="line">
                            <a:avLst/>
                          </a:prstGeom>
                          <a:noFill/>
                          <a:ln w="6350" cap="rnd">
                            <a:solidFill>
                              <a:srgbClr val="3399FF"/>
                            </a:solidFill>
                            <a:round/>
                            <a:headEnd/>
                            <a:tailEnd/>
                          </a:ln>
                          <a:extLst>
                            <a:ext uri="{909E8E84-426E-40DD-AFC4-6F175D3DCCD1}">
                              <a14:hiddenFill xmlns:a14="http://schemas.microsoft.com/office/drawing/2010/main">
                                <a:noFill/>
                              </a14:hiddenFill>
                            </a:ext>
                          </a:extLst>
                        </wps:spPr>
                        <wps:bodyPr/>
                      </wps:wsp>
                      <wps:wsp>
                        <wps:cNvPr id="26" name="Freeform 25"/>
                        <wps:cNvSpPr>
                          <a:spLocks/>
                        </wps:cNvSpPr>
                        <wps:spPr bwMode="auto">
                          <a:xfrm>
                            <a:off x="3080385" y="2072005"/>
                            <a:ext cx="151130" cy="45085"/>
                          </a:xfrm>
                          <a:custGeom>
                            <a:avLst/>
                            <a:gdLst>
                              <a:gd name="T0" fmla="*/ 238 w 238"/>
                              <a:gd name="T1" fmla="*/ 0 h 71"/>
                              <a:gd name="T2" fmla="*/ 119 w 238"/>
                              <a:gd name="T3" fmla="*/ 71 h 71"/>
                              <a:gd name="T4" fmla="*/ 0 w 238"/>
                              <a:gd name="T5" fmla="*/ 0 h 71"/>
                              <a:gd name="T6" fmla="*/ 238 w 238"/>
                              <a:gd name="T7" fmla="*/ 0 h 71"/>
                            </a:gdLst>
                            <a:ahLst/>
                            <a:cxnLst>
                              <a:cxn ang="0">
                                <a:pos x="T0" y="T1"/>
                              </a:cxn>
                              <a:cxn ang="0">
                                <a:pos x="T2" y="T3"/>
                              </a:cxn>
                              <a:cxn ang="0">
                                <a:pos x="T4" y="T5"/>
                              </a:cxn>
                              <a:cxn ang="0">
                                <a:pos x="T6" y="T7"/>
                              </a:cxn>
                            </a:cxnLst>
                            <a:rect l="0" t="0" r="r" b="b"/>
                            <a:pathLst>
                              <a:path w="238" h="71">
                                <a:moveTo>
                                  <a:pt x="238" y="0"/>
                                </a:moveTo>
                                <a:lnTo>
                                  <a:pt x="119" y="71"/>
                                </a:lnTo>
                                <a:lnTo>
                                  <a:pt x="0" y="0"/>
                                </a:lnTo>
                                <a:lnTo>
                                  <a:pt x="238" y="0"/>
                                </a:lnTo>
                                <a:close/>
                              </a:path>
                            </a:pathLst>
                          </a:custGeom>
                          <a:solidFill>
                            <a:srgbClr val="4677B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Rectangle 26"/>
                        <wps:cNvSpPr>
                          <a:spLocks noChangeArrowheads="1"/>
                        </wps:cNvSpPr>
                        <wps:spPr bwMode="auto">
                          <a:xfrm>
                            <a:off x="1005840" y="2167255"/>
                            <a:ext cx="1290320" cy="787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27"/>
                        <wps:cNvSpPr>
                          <a:spLocks noChangeArrowheads="1"/>
                        </wps:cNvSpPr>
                        <wps:spPr bwMode="auto">
                          <a:xfrm>
                            <a:off x="1257238" y="2171156"/>
                            <a:ext cx="82296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9B4BE" w14:textId="77777777" w:rsidR="004D6CB6" w:rsidRPr="007D2087" w:rsidRDefault="004D6CB6" w:rsidP="00117A1B">
                              <w:r w:rsidRPr="007D2087">
                                <w:t>No Allocation</w:t>
                              </w:r>
                            </w:p>
                          </w:txbxContent>
                        </wps:txbx>
                        <wps:bodyPr rot="0" vert="horz" wrap="square" lIns="0" tIns="0" rIns="0" bIns="0" anchor="t" anchorCtr="0" upright="1">
                          <a:spAutoFit/>
                        </wps:bodyPr>
                      </wps:wsp>
                      <wps:wsp>
                        <wps:cNvPr id="29" name="AutoShape 28"/>
                        <wps:cNvCnPr>
                          <a:cxnSpLocks noChangeShapeType="1"/>
                          <a:stCxn id="15" idx="2"/>
                          <a:endCxn id="18" idx="3"/>
                        </wps:cNvCnPr>
                        <wps:spPr bwMode="auto">
                          <a:xfrm rot="5400000">
                            <a:off x="4883289" y="2113168"/>
                            <a:ext cx="305409" cy="1789045"/>
                          </a:xfrm>
                          <a:prstGeom prst="bentConnector2">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31" name="AutoShape 29"/>
                        <wps:cNvCnPr>
                          <a:cxnSpLocks noChangeShapeType="1"/>
                          <a:stCxn id="24" idx="2"/>
                          <a:endCxn id="15" idx="0"/>
                        </wps:cNvCnPr>
                        <wps:spPr bwMode="auto">
                          <a:xfrm>
                            <a:off x="3886200" y="2428936"/>
                            <a:ext cx="2044315" cy="85345"/>
                          </a:xfrm>
                          <a:prstGeom prst="bentConnector2">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245" name="Rectangle 30"/>
                        <wps:cNvSpPr>
                          <a:spLocks noChangeArrowheads="1"/>
                        </wps:cNvSpPr>
                        <wps:spPr bwMode="auto">
                          <a:xfrm>
                            <a:off x="2400241" y="2971428"/>
                            <a:ext cx="1600200" cy="408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47A15B" w14:textId="77777777" w:rsidR="004D6CB6" w:rsidRPr="007D2087" w:rsidRDefault="004D6CB6" w:rsidP="00117A1B">
                              <w:r w:rsidRPr="007D2087">
                                <w:t>Confirmation/Affirmation Process</w:t>
                              </w:r>
                            </w:p>
                          </w:txbxContent>
                        </wps:txbx>
                        <wps:bodyPr rot="0" vert="horz" wrap="square" lIns="0" tIns="0" rIns="0" bIns="0" anchor="t" anchorCtr="0" upright="1">
                          <a:noAutofit/>
                        </wps:bodyPr>
                      </wps:wsp>
                      <wps:wsp>
                        <wps:cNvPr id="246" name="Line 31"/>
                        <wps:cNvCnPr/>
                        <wps:spPr bwMode="auto">
                          <a:xfrm>
                            <a:off x="85090" y="1337945"/>
                            <a:ext cx="6515100" cy="0"/>
                          </a:xfrm>
                          <a:prstGeom prst="line">
                            <a:avLst/>
                          </a:prstGeom>
                          <a:noFill/>
                          <a:ln w="22225">
                            <a:solidFill>
                              <a:srgbClr val="FF0000"/>
                            </a:solidFill>
                            <a:round/>
                            <a:headEnd/>
                            <a:tailEnd/>
                          </a:ln>
                          <a:extLst>
                            <a:ext uri="{909E8E84-426E-40DD-AFC4-6F175D3DCCD1}">
                              <a14:hiddenFill xmlns:a14="http://schemas.microsoft.com/office/drawing/2010/main">
                                <a:noFill/>
                              </a14:hiddenFill>
                            </a:ext>
                          </a:extLst>
                        </wps:spPr>
                        <wps:bodyPr/>
                      </wps:wsp>
                      <wps:wsp>
                        <wps:cNvPr id="247" name="Rectangle 32"/>
                        <wps:cNvSpPr>
                          <a:spLocks noChangeArrowheads="1"/>
                        </wps:cNvSpPr>
                        <wps:spPr bwMode="auto">
                          <a:xfrm>
                            <a:off x="4114598" y="2171156"/>
                            <a:ext cx="102870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61313" w14:textId="77777777" w:rsidR="004D6CB6" w:rsidRPr="007D2087" w:rsidRDefault="004D6CB6" w:rsidP="00117A1B">
                              <w:r w:rsidRPr="007D2087">
                                <w:t>Allocation</w:t>
                              </w:r>
                            </w:p>
                          </w:txbxContent>
                        </wps:txbx>
                        <wps:bodyPr rot="0" vert="horz" wrap="square" lIns="0" tIns="0" rIns="0" bIns="0" anchor="t" anchorCtr="0" upright="1">
                          <a:spAutoFit/>
                        </wps:bodyPr>
                      </wps:wsp>
                      <wps:wsp>
                        <wps:cNvPr id="248" name="Rectangle 33"/>
                        <wps:cNvSpPr>
                          <a:spLocks noChangeArrowheads="1"/>
                        </wps:cNvSpPr>
                        <wps:spPr bwMode="auto">
                          <a:xfrm>
                            <a:off x="2296159" y="743591"/>
                            <a:ext cx="17145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1692D9" w14:textId="77777777" w:rsidR="004D6CB6" w:rsidRPr="007D2087" w:rsidRDefault="004D6CB6" w:rsidP="00117A1B">
                              <w:r>
                                <w:t>Market-Side Confirmation</w:t>
                              </w:r>
                              <w:r w:rsidRPr="007D2087">
                                <w:t xml:space="preserve"> Process</w:t>
                              </w:r>
                            </w:p>
                          </w:txbxContent>
                        </wps:txbx>
                        <wps:bodyPr rot="0" vert="horz" wrap="square" lIns="0" tIns="0" rIns="0" bIns="0" anchor="t" anchorCtr="0" upright="1">
                          <a:spAutoFit/>
                        </wps:bodyPr>
                      </wps:wsp>
                      <wps:wsp>
                        <wps:cNvPr id="249" name="Text Box 34"/>
                        <wps:cNvSpPr txBox="1">
                          <a:spLocks noChangeArrowheads="1"/>
                        </wps:cNvSpPr>
                        <wps:spPr bwMode="auto">
                          <a:xfrm>
                            <a:off x="2857430" y="2171428"/>
                            <a:ext cx="767558"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C6B98" w14:textId="77777777" w:rsidR="004D6CB6" w:rsidRPr="007D2087" w:rsidRDefault="004D6CB6" w:rsidP="00117A1B">
                              <w:pPr>
                                <w:rPr>
                                  <w:lang w:val="fr-BE"/>
                                </w:rPr>
                              </w:pPr>
                              <w:r w:rsidRPr="007D2087">
                                <w:rPr>
                                  <w:lang w:val="fr-BE"/>
                                </w:rPr>
                                <w:t>Matching Proces</w:t>
                              </w:r>
                              <w:r>
                                <w:rPr>
                                  <w:lang w:val="fr-BE"/>
                                </w:rPr>
                                <w:t>s</w:t>
                              </w:r>
                            </w:p>
                          </w:txbxContent>
                        </wps:txbx>
                        <wps:bodyPr rot="0" vert="horz" wrap="square" lIns="91440" tIns="45720" rIns="91440" bIns="45720" anchor="t" anchorCtr="0" upright="1">
                          <a:noAutofit/>
                        </wps:bodyPr>
                      </wps:wsp>
                      <wps:wsp>
                        <wps:cNvPr id="250" name="AutoShape 35"/>
                        <wps:cNvCnPr>
                          <a:cxnSpLocks noChangeShapeType="1"/>
                          <a:stCxn id="24" idx="4"/>
                          <a:endCxn id="18" idx="1"/>
                        </wps:cNvCnPr>
                        <wps:spPr bwMode="auto">
                          <a:xfrm rot="10800000" flipV="1">
                            <a:off x="2170430" y="2428875"/>
                            <a:ext cx="344170" cy="731520"/>
                          </a:xfrm>
                          <a:prstGeom prst="bentConnector3">
                            <a:avLst>
                              <a:gd name="adj1" fmla="val 166421"/>
                            </a:avLst>
                          </a:prstGeom>
                          <a:noFill/>
                          <a:ln w="9525">
                            <a:solidFill>
                              <a:srgbClr val="3399FF"/>
                            </a:solidFill>
                            <a:miter lim="800000"/>
                            <a:headEnd/>
                            <a:tailEnd type="triangle" w="med" len="med"/>
                          </a:ln>
                          <a:extLst>
                            <a:ext uri="{909E8E84-426E-40DD-AFC4-6F175D3DCCD1}">
                              <a14:hiddenFill xmlns:a14="http://schemas.microsoft.com/office/drawing/2010/main">
                                <a:noFill/>
                              </a14:hiddenFill>
                            </a:ext>
                          </a:extLst>
                        </wps:spPr>
                        <wps:bodyPr/>
                      </wps:wsp>
                      <wps:wsp>
                        <wps:cNvPr id="251" name="Freeform 36"/>
                        <wps:cNvSpPr>
                          <a:spLocks/>
                        </wps:cNvSpPr>
                        <wps:spPr bwMode="auto">
                          <a:xfrm>
                            <a:off x="4457700" y="2857500"/>
                            <a:ext cx="800100" cy="571500"/>
                          </a:xfrm>
                          <a:custGeom>
                            <a:avLst/>
                            <a:gdLst>
                              <a:gd name="T0" fmla="*/ 0 w 1164"/>
                              <a:gd name="T1" fmla="*/ 129 h 259"/>
                              <a:gd name="T2" fmla="*/ 582 w 1164"/>
                              <a:gd name="T3" fmla="*/ 0 h 259"/>
                              <a:gd name="T4" fmla="*/ 1164 w 1164"/>
                              <a:gd name="T5" fmla="*/ 129 h 259"/>
                              <a:gd name="T6" fmla="*/ 582 w 1164"/>
                              <a:gd name="T7" fmla="*/ 259 h 259"/>
                              <a:gd name="T8" fmla="*/ 0 w 1164"/>
                              <a:gd name="T9" fmla="*/ 129 h 259"/>
                            </a:gdLst>
                            <a:ahLst/>
                            <a:cxnLst>
                              <a:cxn ang="0">
                                <a:pos x="T0" y="T1"/>
                              </a:cxn>
                              <a:cxn ang="0">
                                <a:pos x="T2" y="T3"/>
                              </a:cxn>
                              <a:cxn ang="0">
                                <a:pos x="T4" y="T5"/>
                              </a:cxn>
                              <a:cxn ang="0">
                                <a:pos x="T6" y="T7"/>
                              </a:cxn>
                              <a:cxn ang="0">
                                <a:pos x="T8" y="T9"/>
                              </a:cxn>
                            </a:cxnLst>
                            <a:rect l="0" t="0" r="r" b="b"/>
                            <a:pathLst>
                              <a:path w="1164" h="259">
                                <a:moveTo>
                                  <a:pt x="0" y="129"/>
                                </a:moveTo>
                                <a:lnTo>
                                  <a:pt x="582" y="0"/>
                                </a:lnTo>
                                <a:lnTo>
                                  <a:pt x="1164" y="129"/>
                                </a:lnTo>
                                <a:lnTo>
                                  <a:pt x="582" y="259"/>
                                </a:lnTo>
                                <a:lnTo>
                                  <a:pt x="0" y="129"/>
                                </a:lnTo>
                                <a:close/>
                              </a:path>
                            </a:pathLst>
                          </a:custGeom>
                          <a:solidFill>
                            <a:srgbClr val="99CCFF"/>
                          </a:solidFill>
                          <a:ln w="6350" cap="rnd">
                            <a:solidFill>
                              <a:srgbClr val="000000"/>
                            </a:solidFill>
                            <a:round/>
                            <a:headEnd/>
                            <a:tailEnd/>
                          </a:ln>
                        </wps:spPr>
                        <wps:bodyPr rot="0" vert="horz" wrap="square" lIns="91440" tIns="45720" rIns="91440" bIns="45720" anchor="t" anchorCtr="0" upright="1">
                          <a:noAutofit/>
                        </wps:bodyPr>
                      </wps:wsp>
                      <wps:wsp>
                        <wps:cNvPr id="252" name="Text Box 37"/>
                        <wps:cNvSpPr txBox="1">
                          <a:spLocks noChangeArrowheads="1"/>
                        </wps:cNvSpPr>
                        <wps:spPr bwMode="auto">
                          <a:xfrm>
                            <a:off x="4523014" y="285750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87B1D" w14:textId="77777777" w:rsidR="004D6CB6" w:rsidRPr="007D2087" w:rsidRDefault="004D6CB6" w:rsidP="00117A1B">
                              <w:pPr>
                                <w:rPr>
                                  <w:lang w:val="fr-BE"/>
                                </w:rPr>
                              </w:pPr>
                              <w:r w:rsidRPr="007D2087">
                                <w:rPr>
                                  <w:lang w:val="fr-BE"/>
                                </w:rPr>
                                <w:t>Matching Proces</w:t>
                              </w:r>
                              <w:r>
                                <w:rPr>
                                  <w:lang w:val="fr-BE"/>
                                </w:rPr>
                                <w:t>s</w:t>
                              </w:r>
                            </w:p>
                          </w:txbxContent>
                        </wps:txbx>
                        <wps:bodyPr rot="0" vert="horz" wrap="square" lIns="91440" tIns="45720" rIns="91440" bIns="45720" anchor="t" anchorCtr="0" upright="1">
                          <a:noAutofit/>
                        </wps:bodyPr>
                      </wps:wsp>
                    </wpc:wpc>
                  </a:graphicData>
                </a:graphic>
              </wp:inline>
            </w:drawing>
          </mc:Choice>
          <mc:Fallback>
            <w:pict>
              <v:group w14:anchorId="0D60F161" id="Canvas 253" o:spid="_x0000_s1123" editas="canvas" style="width:562.75pt;height:271.95pt;mso-position-horizontal-relative:char;mso-position-vertical-relative:line" coordsize="71469,34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">
                <v:shape id="_x0000_s1124" type="#_x0000_t75" style="position:absolute;width:71469;height:34531;visibility:visible;mso-wrap-style:square">
                  <v:fill o:detectmouseclick="t"/>
                  <v:path o:connecttype="none"/>
                </v:shape>
                <v:rect id="Rectangle 5" o:spid="_x0000_s1125" style="position:absolute;left:21704;top:114;width:19710;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" fillcolor="#e8eef7" stroked="f"/>
                <v:rect id="Rectangle 6" o:spid="_x0000_s1126" style="position:absolute;left:21704;top:114;width:19710;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" filled="f" strokeweight=".5pt">
                  <v:stroke joinstyle="round" endcap="round"/>
                </v:rect>
                <v:rect id="Rectangle 7" o:spid="_x0000_s1127" style="position:absolute;left:28059;top:1053;width:8191;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5561390B" w14:textId="77777777" w:rsidR="004D6CB6" w:rsidRPr="007D2087" w:rsidRDefault="004D6CB6" w:rsidP="00117A1B">
                        <w:r w:rsidRPr="007D2087">
                          <w:t>Order Process</w:t>
                        </w:r>
                      </w:p>
                    </w:txbxContent>
                  </v:textbox>
                </v:rect>
                <v:rect id="Rectangle 8" o:spid="_x0000_s1128" style="position:absolute;left:21704;top:7435;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" fillcolor="#e8eef7" stroked="f"/>
                <v:rect id="Rectangle 9" o:spid="_x0000_s1129" style="position:absolute;left:21704;top:7435;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" filled="f" strokeweight=".5pt">
                  <v:stroke joinstyle="round" endcap="round"/>
                </v:rect>
                <v:rect id="Rectangle 10" o:spid="_x0000_s1130" style="position:absolute;left:21704;top:14763;width:19710;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" fillcolor="#e8eef7" stroked="f"/>
                <v:rect id="Rectangle 11" o:spid="_x0000_s1131" style="position:absolute;left:21704;top:14763;width:19710;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" filled="f" strokeweight=".5pt">
                  <v:stroke joinstyle="round" endcap="round"/>
                </v:rect>
                <v:rect id="Rectangle 12" o:spid="_x0000_s1132" style="position:absolute;left:22961;top:14866;width:17424;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" filled="f" stroked="f">
                  <v:textbox style="mso-fit-shape-to-text:t" inset="0,0,0,0">
                    <w:txbxContent>
                      <w:p w14:paraId="0DD64CD1" w14:textId="77777777" w:rsidR="004D6CB6" w:rsidRPr="007D2087" w:rsidRDefault="004D6CB6" w:rsidP="00117A1B">
                        <w:r>
                          <w:t xml:space="preserve">Notification of </w:t>
                        </w:r>
                        <w:r w:rsidRPr="007D2087">
                          <w:t>Execution Process</w:t>
                        </w:r>
                      </w:p>
                    </w:txbxContent>
                  </v:textbox>
                </v:rect>
                <v:rect id="Rectangle 13" o:spid="_x0000_s1133" style="position:absolute;left:53654;top:25142;width:11302;height:3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" fillcolor="#e8eef7" stroked="f"/>
                <v:rect id="Rectangle 14" o:spid="_x0000_s1134" style="position:absolute;left:53654;top:25142;width:11301;height:3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" filled="f" strokeweight=".5pt">
                  <v:stroke joinstyle="round" endcap="round"/>
                </v:rect>
                <v:rect id="Rectangle 15" o:spid="_x0000_s1135" style="position:absolute;left:54089;top:25445;width:113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14:paraId="714D9E07" w14:textId="77777777" w:rsidR="004D6CB6" w:rsidRPr="007D2087" w:rsidRDefault="004D6CB6" w:rsidP="00117A1B">
                        <w:r w:rsidRPr="007D2087">
                          <w:t>Allocation Process</w:t>
                        </w:r>
                      </w:p>
                    </w:txbxContent>
                  </v:textbox>
                </v:rect>
                <v:rect id="Rectangle 16" o:spid="_x0000_s1136" style="position:absolute;left:21704;top:29406;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" fillcolor="#e8eef7" stroked="f"/>
                <v:rect id="Rectangle 17" o:spid="_x0000_s1137" style="position:absolute;left:21704;top:29406;width:19710;height:4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" filled="f" strokeweight=".5pt">
                  <v:stroke joinstyle="round" endcap="round"/>
                </v:rect>
                <v:rect id="Rectangle 18" o:spid="_x0000_s1138" style="position:absolute;left:37355;top:30383;width:355;height:23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fit-shape-to-text:t" inset="0,0,0,0">
                    <w:txbxContent>
                      <w:p w14:paraId="49B463E9" w14:textId="77777777" w:rsidR="004D6CB6" w:rsidRDefault="004D6CB6" w:rsidP="00117A1B">
                        <w:r>
                          <w:t>/</w:t>
                        </w:r>
                      </w:p>
                    </w:txbxContent>
                  </v:textbox>
                </v:rect>
                <v:line id="Line 19" o:spid="_x0000_s1139" style="position:absolute;visibility:visible;mso-wrap-style:square" from="31559,4508" to="31559,7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" strokecolor="#39f" strokeweight=".5pt">
                  <v:stroke endcap="round"/>
                </v:line>
                <v:shape id="Freeform 20" o:spid="_x0000_s1140" style="position:absolute;left:30803;top:6985;width:1512;height:450;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" path="m238,l119,71,,,238,xe" fillcolor="#4677bf" stroked="f">
                  <v:path arrowok="t" o:connecttype="custom" o:connectlocs="151130,0;75565,45085;0,0;151130,0" o:connectangles="0,0,0,0"/>
                </v:shape>
                <v:line id="Line 21" o:spid="_x0000_s1141" style="position:absolute;visibility:visible;mso-wrap-style:square" from="31559,11830" to="31559,14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" strokecolor="#39f" strokeweight=".5pt">
                  <v:stroke endcap="round"/>
                </v:line>
                <v:shape id="Freeform 22" o:spid="_x0000_s1142" style="position:absolute;left:30803;top:14312;width:1512;height:451;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" path="m238,l119,71,,,238,xe" fillcolor="#4677bf" stroked="f">
                  <v:path arrowok="t" o:connecttype="custom" o:connectlocs="151130,0;75565,45085;0,0;151130,0" o:connectangles="0,0,0,0"/>
                </v:shape>
                <v:shape id="Freeform 23" o:spid="_x0000_s1143" style="position:absolute;left:25146;top:21170;width:13716;height:6262;visibility:visible;mso-wrap-style:square;v-text-anchor:top" coordsize="1164,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" path="m,129l582,r582,129l582,259,,129xe" fillcolor="#9cf" strokeweight=".5pt">
                  <v:stroke endcap="round"/>
                  <v:path arrowok="t" o:connecttype="custom" o:connectlocs="0,311846;685800,0;1371600,311846;685800,626110;0,311846" o:connectangles="0,0,0,0,0"/>
                </v:shape>
                <v:line id="Line 24" o:spid="_x0000_s1144" style="position:absolute;visibility:visible;mso-wrap-style:square" from="31559,19151" to="31559,20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" strokecolor="#39f" strokeweight=".5pt">
                  <v:stroke endcap="round"/>
                </v:line>
                <v:shape id="Freeform 25" o:spid="_x0000_s1145" style="position:absolute;left:30803;top:20720;width:1512;height:450;visibility:visible;mso-wrap-style:square;v-text-anchor:top" coordsize="2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" path="m238,l119,71,,,238,xe" fillcolor="#4677bf" stroked="f">
                  <v:path arrowok="t" o:connecttype="custom" o:connectlocs="151130,0;75565,45085;0,0;151130,0" o:connectangles="0,0,0,0"/>
                </v:shape>
                <v:rect id="Rectangle 26" o:spid="_x0000_s1146" style="position:absolute;left:10058;top:21672;width:12903;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" stroked="f"/>
                <v:rect id="Rectangle 27" o:spid="_x0000_s1147" style="position:absolute;left:12572;top:21711;width:8229;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" filled="f" stroked="f">
                  <v:textbox style="mso-fit-shape-to-text:t" inset="0,0,0,0">
                    <w:txbxContent>
                      <w:p w14:paraId="2869B4BE" w14:textId="77777777" w:rsidR="004D6CB6" w:rsidRPr="007D2087" w:rsidRDefault="004D6CB6" w:rsidP="00117A1B">
                        <w:r w:rsidRPr="007D2087">
                          <w:t>No Allocation</w:t>
                        </w:r>
                      </w:p>
                    </w:txbxContent>
                  </v:textbox>
                </v:rect>
                <v:shapetype id="_x0000_t33" coordsize="21600,21600" o:spt="33" o:oned="t" path="m,l21600,r,21600e" filled="f">
                  <v:stroke joinstyle="miter"/>
                  <v:path arrowok="t" fillok="f" o:connecttype="none"/>
                  <o:lock v:ext="edit" shapetype="t"/>
                </v:shapetype>
                <v:shape id="AutoShape 28" o:spid="_x0000_s1148" type="#_x0000_t33" style="position:absolute;left:48833;top:21130;width:3054;height:17891;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" strokecolor="#39f">
                  <v:stroke endarrow="block"/>
                </v:shape>
                <v:shape id="AutoShape 29" o:spid="_x0000_s1149" type="#_x0000_t33" style="position:absolute;left:38862;top:24289;width:20443;height:853;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" strokecolor="#39f">
                  <v:stroke endarrow="block"/>
                </v:shape>
                <v:rect id="Rectangle 30" o:spid="_x0000_s1150" style="position:absolute;left:24002;top:29714;width:16002;height:4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" filled="f" stroked="f">
                  <v:textbox inset="0,0,0,0">
                    <w:txbxContent>
                      <w:p w14:paraId="7A47A15B" w14:textId="77777777" w:rsidR="004D6CB6" w:rsidRPr="007D2087" w:rsidRDefault="004D6CB6" w:rsidP="00117A1B">
                        <w:r w:rsidRPr="007D2087">
                          <w:t>Confirmation/Affirmation Process</w:t>
                        </w:r>
                      </w:p>
                    </w:txbxContent>
                  </v:textbox>
                </v:rect>
                <v:line id="Line 31" o:spid="_x0000_s1151" style="position:absolute;visibility:visible;mso-wrap-style:square" from="850,13379" to="66001,13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" strokecolor="red" strokeweight="1.75pt"/>
                <v:rect id="Rectangle 32" o:spid="_x0000_s1152" style="position:absolute;left:41145;top:21711;width:10287;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" filled="f" stroked="f">
                  <v:textbox style="mso-fit-shape-to-text:t" inset="0,0,0,0">
                    <w:txbxContent>
                      <w:p w14:paraId="29061313" w14:textId="77777777" w:rsidR="004D6CB6" w:rsidRPr="007D2087" w:rsidRDefault="004D6CB6" w:rsidP="00117A1B">
                        <w:r w:rsidRPr="007D2087">
                          <w:t>Allocation</w:t>
                        </w:r>
                      </w:p>
                    </w:txbxContent>
                  </v:textbox>
                </v:rect>
                <v:rect id="Rectangle 33" o:spid="_x0000_s1153" style="position:absolute;left:22961;top:7435;width:17145;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" filled="f" stroked="f">
                  <v:textbox style="mso-fit-shape-to-text:t" inset="0,0,0,0">
                    <w:txbxContent>
                      <w:p w14:paraId="691692D9" w14:textId="77777777" w:rsidR="004D6CB6" w:rsidRPr="007D2087" w:rsidRDefault="004D6CB6" w:rsidP="00117A1B">
                        <w:r>
                          <w:t>Market-Side Confirmation</w:t>
                        </w:r>
                        <w:r w:rsidRPr="007D2087">
                          <w:t xml:space="preserve"> Process</w:t>
                        </w:r>
                      </w:p>
                    </w:txbxContent>
                  </v:textbox>
                </v:rect>
                <v:shape id="Text Box 34" o:spid="_x0000_s1154" type="#_x0000_t202" style="position:absolute;left:28574;top:21714;width:767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" filled="f" stroked="f">
                  <v:textbox>
                    <w:txbxContent>
                      <w:p w14:paraId="220C6B98" w14:textId="77777777" w:rsidR="004D6CB6" w:rsidRPr="007D2087" w:rsidRDefault="004D6CB6" w:rsidP="00117A1B">
                        <w:pPr>
                          <w:rPr>
                            <w:lang w:val="fr-BE"/>
                          </w:rPr>
                        </w:pPr>
                        <w:r w:rsidRPr="007D2087">
                          <w:rPr>
                            <w:lang w:val="fr-BE"/>
                          </w:rPr>
                          <w:t>Matching Proces</w:t>
                        </w:r>
                        <w:r>
                          <w:rPr>
                            <w:lang w:val="fr-BE"/>
                          </w:rPr>
                          <w:t>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35" o:spid="_x0000_s1155" type="#_x0000_t34" style="position:absolute;left:21704;top:24288;width:3442;height:731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" adj="35947" strokecolor="#39f">
                  <v:stroke endarrow="block"/>
                </v:shape>
                <v:shape id="Freeform 36" o:spid="_x0000_s1156" style="position:absolute;left:44577;top:28575;width:8001;height:5715;visibility:visible;mso-wrap-style:square;v-text-anchor:top" coordsize="1164,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" path="m,129l582,r582,129l582,259,,129xe" fillcolor="#9cf" strokeweight=".5pt">
                  <v:stroke endcap="round"/>
                  <v:path arrowok="t" o:connecttype="custom" o:connectlocs="0,284647;400050,0;800100,284647;400050,571500;0,284647" o:connectangles="0,0,0,0,0"/>
                </v:shape>
                <v:shape id="Text Box 37" o:spid="_x0000_s1157" type="#_x0000_t202" style="position:absolute;left:45230;top:28575;width:800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" filled="f" stroked="f">
                  <v:textbox>
                    <w:txbxContent>
                      <w:p w14:paraId="51887B1D" w14:textId="77777777" w:rsidR="004D6CB6" w:rsidRPr="007D2087" w:rsidRDefault="004D6CB6" w:rsidP="00117A1B">
                        <w:pPr>
                          <w:rPr>
                            <w:lang w:val="fr-BE"/>
                          </w:rPr>
                        </w:pPr>
                        <w:r w:rsidRPr="007D2087">
                          <w:rPr>
                            <w:lang w:val="fr-BE"/>
                          </w:rPr>
                          <w:t>Matching Proces</w:t>
                        </w:r>
                        <w:r>
                          <w:rPr>
                            <w:lang w:val="fr-BE"/>
                          </w:rPr>
                          <w:t>s</w:t>
                        </w:r>
                      </w:p>
                    </w:txbxContent>
                  </v:textbox>
                </v:shape>
                <w10:anchorlock/>
              </v:group>
            </w:pict>
          </mc:Fallback>
        </mc:AlternateContent>
      </w:r>
    </w:p>
    <w:p w14:paraId="5EDD3BA7" w14:textId="77777777" w:rsidR="009F7211" w:rsidRPr="00043604" w:rsidRDefault="009F7211" w:rsidP="002F3A6B">
      <w:pPr>
        <w:pStyle w:val="ListParagraph"/>
        <w:ind w:left="0"/>
      </w:pPr>
      <w:r w:rsidRPr="00043604">
        <w:t xml:space="preserve">Definitions of the business processes: </w:t>
      </w:r>
    </w:p>
    <w:p w14:paraId="684663CF" w14:textId="77777777" w:rsidR="009F7211" w:rsidRPr="009F7211" w:rsidRDefault="009F7211" w:rsidP="00117A1B">
      <w:pPr>
        <w:pStyle w:val="ListParagraph"/>
        <w:numPr>
          <w:ilvl w:val="0"/>
          <w:numId w:val="19"/>
        </w:numPr>
      </w:pPr>
      <w:r w:rsidRPr="009F7211">
        <w:t xml:space="preserve">Order Process – Process by which an instructing party places an order to buy or sell to an executing party, at a given price </w:t>
      </w:r>
      <w:r w:rsidRPr="009F7211">
        <w:rPr>
          <w:color w:val="FF0000"/>
        </w:rPr>
        <w:t>(OUT OF SCOPE).</w:t>
      </w:r>
    </w:p>
    <w:p w14:paraId="6F6FFCD9" w14:textId="77777777" w:rsidR="009F7211" w:rsidRPr="009F7211" w:rsidRDefault="009F7211" w:rsidP="00117A1B">
      <w:pPr>
        <w:pStyle w:val="ListParagraph"/>
        <w:numPr>
          <w:ilvl w:val="0"/>
          <w:numId w:val="19"/>
        </w:numPr>
      </w:pPr>
      <w:r w:rsidRPr="009F7211">
        <w:t xml:space="preserve">Market-Side Confirmation Process - Upon receipt of an order, the executing party looks in the market place for a Trade Counterparty willing to buy or sell the specific securities in the amounts needed, at a given price. For each trade agreed, the two Trade Counterparties exchange information to agree on the details of the trade </w:t>
      </w:r>
      <w:r w:rsidRPr="009F7211">
        <w:rPr>
          <w:color w:val="FF0000"/>
        </w:rPr>
        <w:t>(OUT OF SCOPE)</w:t>
      </w:r>
      <w:r w:rsidRPr="009F7211">
        <w:t>.</w:t>
      </w:r>
    </w:p>
    <w:p w14:paraId="36440C51" w14:textId="77777777" w:rsidR="009F7211" w:rsidRPr="009F7211" w:rsidRDefault="009F7211" w:rsidP="00117A1B">
      <w:pPr>
        <w:pStyle w:val="ListParagraph"/>
        <w:numPr>
          <w:ilvl w:val="0"/>
          <w:numId w:val="19"/>
        </w:numPr>
      </w:pPr>
      <w:r w:rsidRPr="009F7211">
        <w:t>Notification of Execution Process – Once the order has been fully or partially executed, the executing party advises the instructing party (in real-time) by providing the trade details. Such advices are particularly critical in the instance of a block trade that needs to be allocated prior to confirmation. They are also important when the order is carried out partially over several days, or any other period, with differing prices.</w:t>
      </w:r>
    </w:p>
    <w:p w14:paraId="6B994016" w14:textId="77777777" w:rsidR="009F7211" w:rsidRPr="009F7211" w:rsidRDefault="009F7211" w:rsidP="00117A1B">
      <w:pPr>
        <w:pStyle w:val="ListParagraph"/>
        <w:numPr>
          <w:ilvl w:val="0"/>
          <w:numId w:val="19"/>
        </w:numPr>
      </w:pPr>
      <w:bookmarkStart w:id="30" w:name="OLE_LINK23"/>
      <w:bookmarkStart w:id="31" w:name="OLE_LINK24"/>
      <w:r w:rsidRPr="009F7211">
        <w:t xml:space="preserve">Allocation Process </w:t>
      </w:r>
      <w:bookmarkEnd w:id="30"/>
      <w:bookmarkEnd w:id="31"/>
      <w:r w:rsidRPr="009F7211">
        <w:t>– The instructing party instructs the executing party about how the block is to be allocated among the different funds or clients.</w:t>
      </w:r>
    </w:p>
    <w:p w14:paraId="713C82D3" w14:textId="77777777" w:rsidR="009F7211" w:rsidRPr="009F7211" w:rsidRDefault="009F7211" w:rsidP="00117A1B">
      <w:pPr>
        <w:pStyle w:val="ListParagraph"/>
        <w:numPr>
          <w:ilvl w:val="0"/>
          <w:numId w:val="19"/>
        </w:numPr>
      </w:pPr>
      <w:r w:rsidRPr="009F7211">
        <w:t>Confirmation/Matching/Affirmation Process - The executing party advises the instructing party of his client trade confirmation per order or, if a block trade, per allocation.  Trade details from both the instructing and executing parties are compared. Matching is completed to verify that all aspects of a trade are communicated and confirmed as agreed upon in the original trade agreement. Matching can occur either via a central facility (CMU) or locally. A final step in some markets is the positive acknowledgment by the instructing party of the confirmation - the affirmation.</w:t>
      </w:r>
    </w:p>
    <w:p w14:paraId="3E6409F7" w14:textId="77777777" w:rsidR="00CC36FE" w:rsidRPr="00A87A31" w:rsidRDefault="00AF09A2" w:rsidP="00117A1B">
      <w:r w:rsidRPr="00A87A31">
        <w:br w:type="page"/>
      </w:r>
    </w:p>
    <w:p w14:paraId="3E6409F8" w14:textId="77777777" w:rsidR="00792E75" w:rsidRPr="008B3BC4" w:rsidRDefault="00CD105E" w:rsidP="00117A1B">
      <w:pPr>
        <w:pStyle w:val="Heading1"/>
      </w:pPr>
      <w:bookmarkStart w:id="32" w:name="_Toc361842650"/>
      <w:r w:rsidRPr="008B3BC4">
        <w:lastRenderedPageBreak/>
        <w:t xml:space="preserve">Description of </w:t>
      </w:r>
      <w:r w:rsidR="00DC12C7" w:rsidRPr="002F3A6B">
        <w:rPr>
          <w:i/>
        </w:rPr>
        <w:t>Business</w:t>
      </w:r>
      <w:r w:rsidRPr="002F3A6B">
        <w:rPr>
          <w:i/>
        </w:rPr>
        <w:t>A</w:t>
      </w:r>
      <w:r w:rsidR="00792E75" w:rsidRPr="002F3A6B">
        <w:rPr>
          <w:i/>
        </w:rPr>
        <w:t>ctivities</w:t>
      </w:r>
      <w:bookmarkEnd w:id="32"/>
    </w:p>
    <w:p w14:paraId="3E6409F9" w14:textId="77777777" w:rsidR="005B2E5D" w:rsidRPr="0064101E" w:rsidRDefault="005B2E5D" w:rsidP="00117A1B">
      <w:r w:rsidRPr="0064101E">
        <w:t xml:space="preserve">This </w:t>
      </w:r>
      <w:r w:rsidR="00630324" w:rsidRPr="0064101E">
        <w:t xml:space="preserve">section presents the different </w:t>
      </w:r>
      <w:r w:rsidR="00630324" w:rsidRPr="004736BD">
        <w:rPr>
          <w:i/>
        </w:rPr>
        <w:t>BusinessA</w:t>
      </w:r>
      <w:r w:rsidRPr="004736BD">
        <w:rPr>
          <w:i/>
        </w:rPr>
        <w:t>ctivities</w:t>
      </w:r>
      <w:r w:rsidR="004736BD">
        <w:t xml:space="preserve"> within each </w:t>
      </w:r>
      <w:r w:rsidR="004736BD" w:rsidRPr="004736BD">
        <w:rPr>
          <w:i/>
        </w:rPr>
        <w:t>Business</w:t>
      </w:r>
      <w:r w:rsidRPr="004736BD">
        <w:rPr>
          <w:i/>
        </w:rPr>
        <w:t>Process</w:t>
      </w:r>
      <w:r w:rsidRPr="0064101E">
        <w:t xml:space="preserve">. </w:t>
      </w:r>
      <w:r w:rsidR="00630324" w:rsidRPr="004736BD">
        <w:rPr>
          <w:i/>
        </w:rPr>
        <w:t>Business</w:t>
      </w:r>
      <w:r w:rsidRPr="004736BD">
        <w:rPr>
          <w:i/>
        </w:rPr>
        <w:t>Activities</w:t>
      </w:r>
      <w:r w:rsidRPr="0064101E">
        <w:t xml:space="preserve"> of a process are described in swim lane diagrams and are referred in this document as activity diagrams.</w:t>
      </w:r>
    </w:p>
    <w:p w14:paraId="3E6409FA" w14:textId="738B7303" w:rsidR="005B2E5D" w:rsidRPr="0064101E" w:rsidRDefault="005B2E5D" w:rsidP="00117A1B">
      <w:r w:rsidRPr="0064101E">
        <w:t xml:space="preserve">The development of an activity diagram is part of the </w:t>
      </w:r>
      <w:r w:rsidR="00E56881">
        <w:t xml:space="preserve">SWIFT </w:t>
      </w:r>
      <w:r w:rsidRPr="0064101E">
        <w:t xml:space="preserve">modelling process and allows </w:t>
      </w:r>
      <w:r w:rsidR="00794372">
        <w:t>for requirements to be captured</w:t>
      </w:r>
      <w:r w:rsidR="00794372" w:rsidRPr="0064101E">
        <w:t>.</w:t>
      </w:r>
    </w:p>
    <w:p w14:paraId="3E6409FB" w14:textId="77777777" w:rsidR="005B2E5D" w:rsidRPr="0064101E" w:rsidRDefault="005B2E5D" w:rsidP="00117A1B">
      <w:r w:rsidRPr="0064101E">
        <w:t xml:space="preserve">The activity diagram provides a zoom-in on the </w:t>
      </w:r>
      <w:r w:rsidR="00630324" w:rsidRPr="004736BD">
        <w:rPr>
          <w:i/>
        </w:rPr>
        <w:t>BusinessA</w:t>
      </w:r>
      <w:r w:rsidRPr="004736BD">
        <w:rPr>
          <w:i/>
        </w:rPr>
        <w:t>ctivities</w:t>
      </w:r>
      <w:r w:rsidRPr="0064101E">
        <w:t xml:space="preserve"> taking place during each of the </w:t>
      </w:r>
      <w:r w:rsidR="00630324" w:rsidRPr="004736BD">
        <w:rPr>
          <w:i/>
        </w:rPr>
        <w:t>BusinessProcesses</w:t>
      </w:r>
      <w:r w:rsidR="00630324" w:rsidRPr="0064101E">
        <w:t xml:space="preserve"> described in Section 4</w:t>
      </w:r>
      <w:r w:rsidRPr="0064101E">
        <w:t xml:space="preserve">. It also shows the </w:t>
      </w:r>
      <w:r w:rsidR="00630324" w:rsidRPr="004736BD">
        <w:rPr>
          <w:i/>
        </w:rPr>
        <w:t>BusinessA</w:t>
      </w:r>
      <w:r w:rsidRPr="004736BD">
        <w:rPr>
          <w:i/>
        </w:rPr>
        <w:t>ctivities</w:t>
      </w:r>
      <w:r w:rsidRPr="0064101E">
        <w:t xml:space="preserve"> that are triggered when another </w:t>
      </w:r>
      <w:r w:rsidR="00630324" w:rsidRPr="004736BD">
        <w:rPr>
          <w:i/>
        </w:rPr>
        <w:t>BusinessA</w:t>
      </w:r>
      <w:r w:rsidRPr="004736BD">
        <w:rPr>
          <w:i/>
        </w:rPr>
        <w:t>tivity</w:t>
      </w:r>
      <w:r w:rsidRPr="0064101E">
        <w:t xml:space="preserve"> has a negative result.</w:t>
      </w:r>
    </w:p>
    <w:p w14:paraId="3E6409FC" w14:textId="77777777" w:rsidR="005B2E5D" w:rsidRPr="0064101E" w:rsidRDefault="005B2E5D" w:rsidP="00117A1B">
      <w:r w:rsidRPr="0064101E">
        <w:t>What is the activity diagram about?</w:t>
      </w:r>
    </w:p>
    <w:p w14:paraId="3E6409FD" w14:textId="77777777" w:rsidR="005B2E5D" w:rsidRPr="0064101E" w:rsidRDefault="005B2E5D" w:rsidP="00117A1B">
      <w:pPr>
        <w:pStyle w:val="ListParagraph"/>
        <w:numPr>
          <w:ilvl w:val="0"/>
          <w:numId w:val="6"/>
        </w:numPr>
      </w:pPr>
      <w:r w:rsidRPr="0064101E">
        <w:t xml:space="preserve">It is a diagram representing the ‘common lifecycle’ of a </w:t>
      </w:r>
      <w:r w:rsidR="00630324" w:rsidRPr="009F7211">
        <w:rPr>
          <w:i/>
        </w:rPr>
        <w:t>B</w:t>
      </w:r>
      <w:r w:rsidRPr="009F7211">
        <w:rPr>
          <w:i/>
        </w:rPr>
        <w:t>usiness</w:t>
      </w:r>
      <w:r w:rsidR="00630324" w:rsidRPr="009F7211">
        <w:rPr>
          <w:i/>
        </w:rPr>
        <w:t>P</w:t>
      </w:r>
      <w:r w:rsidRPr="009F7211">
        <w:rPr>
          <w:i/>
        </w:rPr>
        <w:t>rocess</w:t>
      </w:r>
    </w:p>
    <w:p w14:paraId="3E6409FE" w14:textId="77777777" w:rsidR="005B2E5D" w:rsidRPr="0064101E" w:rsidRDefault="005B2E5D" w:rsidP="00117A1B">
      <w:pPr>
        <w:pStyle w:val="ListParagraph"/>
        <w:numPr>
          <w:ilvl w:val="0"/>
          <w:numId w:val="6"/>
        </w:numPr>
      </w:pPr>
      <w:r w:rsidRPr="0064101E">
        <w:t xml:space="preserve">A start point </w:t>
      </w:r>
      <w:r w:rsidRPr="0064101E">
        <w:sym w:font="Wingdings" w:char="F06C"/>
      </w:r>
      <w:r w:rsidRPr="0064101E">
        <w:t xml:space="preserve"> shows where the lifecycle of the business process commences and the end points show </w:t>
      </w:r>
      <w:r w:rsidRPr="0064101E">
        <w:rPr>
          <w:noProof/>
          <w:lang w:eastAsia="en-GB"/>
        </w:rPr>
        <w:drawing>
          <wp:inline distT="0" distB="0" distL="0" distR="0" wp14:anchorId="3E640A84" wp14:editId="3E640A85">
            <wp:extent cx="142875" cy="133350"/>
            <wp:effectExtent l="19050" t="0" r="9525" b="0"/>
            <wp:docPr id="7"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d point"/>
                    <pic:cNvPicPr>
                      <a:picLocks noChangeAspect="1" noChangeArrowheads="1"/>
                    </pic:cNvPicPr>
                  </pic:nvPicPr>
                  <pic:blipFill>
                    <a:blip r:embed="rId26" cstate="print"/>
                    <a:srcRect/>
                    <a:stretch>
                      <a:fillRect/>
                    </a:stretch>
                  </pic:blipFill>
                  <pic:spPr bwMode="auto">
                    <a:xfrm>
                      <a:off x="0" y="0"/>
                      <a:ext cx="142875" cy="133350"/>
                    </a:xfrm>
                    <a:prstGeom prst="rect">
                      <a:avLst/>
                    </a:prstGeom>
                    <a:noFill/>
                    <a:ln w="9525">
                      <a:noFill/>
                      <a:miter lim="800000"/>
                      <a:headEnd/>
                      <a:tailEnd/>
                    </a:ln>
                  </pic:spPr>
                </pic:pic>
              </a:graphicData>
            </a:graphic>
          </wp:inline>
        </w:drawing>
      </w:r>
      <w:r w:rsidRPr="0064101E">
        <w:t xml:space="preserve"> where the lifecycle may possibly end</w:t>
      </w:r>
    </w:p>
    <w:p w14:paraId="3E6409FF" w14:textId="77777777" w:rsidR="005B2E5D" w:rsidRPr="0064101E" w:rsidRDefault="00113646" w:rsidP="00117A1B">
      <w:pPr>
        <w:pStyle w:val="ListParagraph"/>
        <w:numPr>
          <w:ilvl w:val="0"/>
          <w:numId w:val="6"/>
        </w:numPr>
      </w:pPr>
      <w:r w:rsidRPr="004736BD">
        <w:rPr>
          <w:noProof/>
          <w:lang w:eastAsia="en-GB"/>
        </w:rPr>
        <mc:AlternateContent>
          <mc:Choice Requires="wps">
            <w:drawing>
              <wp:anchor distT="0" distB="0" distL="114300" distR="114300" simplePos="0" relativeHeight="251659264" behindDoc="0" locked="0" layoutInCell="1" allowOverlap="1" wp14:anchorId="3E640A86" wp14:editId="3E640A87">
                <wp:simplePos x="0" y="0"/>
                <wp:positionH relativeFrom="column">
                  <wp:posOffset>1022350</wp:posOffset>
                </wp:positionH>
                <wp:positionV relativeFrom="line">
                  <wp:posOffset>94919</wp:posOffset>
                </wp:positionV>
                <wp:extent cx="152400" cy="152400"/>
                <wp:effectExtent l="19050" t="19050" r="19050" b="38100"/>
                <wp:wrapNone/>
                <wp:docPr id="3"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 cy="152400"/>
                        </a:xfrm>
                        <a:prstGeom prst="diamond">
                          <a:avLst/>
                        </a:prstGeom>
                        <a:solidFill>
                          <a:srgbClr val="FFFFFF"/>
                        </a:solidFill>
                        <a:ln w="9525">
                          <a:solidFill>
                            <a:srgbClr val="000000"/>
                          </a:solidFill>
                          <a:miter lim="800000"/>
                          <a:headEnd/>
                          <a:tailEnd/>
                        </a:ln>
                      </wps:spPr>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6D5893" id="_x0000_t4" coordsize="21600,21600" o:spt="4" path="m10800,l,10800,10800,21600,21600,10800xe">
                <v:stroke joinstyle="miter"/>
                <v:path gradientshapeok="t" o:connecttype="rect" textboxrect="5400,5400,16200,16200"/>
              </v:shapetype>
              <v:shape id="AutoShape 269" o:spid="_x0000_s1026" type="#_x0000_t4" style="position:absolute;margin-left:80.5pt;margin-top:7.45pt;width:12pt;height: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">
                <v:textbox inset=".5mm,.3mm,.5mm,.3mm"/>
                <w10:wrap anchory="line"/>
              </v:shape>
            </w:pict>
          </mc:Fallback>
        </mc:AlternateContent>
      </w:r>
      <w:r w:rsidR="005B2E5D" w:rsidRPr="0064101E">
        <w:t xml:space="preserve">A </w:t>
      </w:r>
      <w:r w:rsidR="005B2E5D" w:rsidRPr="004736BD">
        <w:t>lozenge</w:t>
      </w:r>
      <w:r w:rsidR="005B2E5D" w:rsidRPr="009F7211">
        <w:rPr>
          <w:noProof/>
          <w:sz w:val="22"/>
          <w:lang w:eastAsia="en-GB"/>
        </w:rPr>
        <w:t xml:space="preserve">      </w:t>
      </w:r>
      <w:r w:rsidR="005B2E5D" w:rsidRPr="0064101E">
        <w:t>means a that a choice between several actions can be made</w:t>
      </w:r>
    </w:p>
    <w:p w14:paraId="3E640A00" w14:textId="77777777" w:rsidR="005B2E5D" w:rsidRPr="0064101E" w:rsidRDefault="005B2E5D" w:rsidP="00117A1B">
      <w:pPr>
        <w:pStyle w:val="ListParagraph"/>
        <w:numPr>
          <w:ilvl w:val="0"/>
          <w:numId w:val="6"/>
        </w:numPr>
      </w:pPr>
      <w:r w:rsidRPr="0064101E">
        <w:t xml:space="preserve">A bar </w:t>
      </w:r>
      <w:r w:rsidRPr="0064101E">
        <w:rPr>
          <w:noProof/>
          <w:sz w:val="22"/>
          <w:lang w:eastAsia="en-GB"/>
        </w:rPr>
        <w:drawing>
          <wp:inline distT="0" distB="0" distL="0" distR="0" wp14:anchorId="3E640A88" wp14:editId="3E640A89">
            <wp:extent cx="542925" cy="857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542925" cy="85725"/>
                    </a:xfrm>
                    <a:prstGeom prst="rect">
                      <a:avLst/>
                    </a:prstGeom>
                    <a:noFill/>
                    <a:ln w="9525">
                      <a:noFill/>
                      <a:miter lim="800000"/>
                      <a:headEnd/>
                      <a:tailEnd/>
                    </a:ln>
                  </pic:spPr>
                </pic:pic>
              </a:graphicData>
            </a:graphic>
          </wp:inline>
        </w:drawing>
      </w:r>
      <w:r w:rsidRPr="0064101E">
        <w:t>means a that several actions are initiated in parallel</w:t>
      </w:r>
    </w:p>
    <w:p w14:paraId="3E640A01" w14:textId="77777777" w:rsidR="005B2E5D" w:rsidRPr="0064101E" w:rsidRDefault="005B2E5D" w:rsidP="00117A1B">
      <w:pPr>
        <w:pStyle w:val="ListParagraph"/>
        <w:numPr>
          <w:ilvl w:val="0"/>
          <w:numId w:val="6"/>
        </w:numPr>
      </w:pPr>
      <w:r w:rsidRPr="0064101E">
        <w:t xml:space="preserve">The flow of activities between the involved </w:t>
      </w:r>
      <w:r w:rsidR="00630324" w:rsidRPr="009F7211">
        <w:rPr>
          <w:i/>
        </w:rPr>
        <w:t>Participants</w:t>
      </w:r>
      <w:r w:rsidRPr="0064101E">
        <w:t xml:space="preserve"> (parties)</w:t>
      </w:r>
    </w:p>
    <w:p w14:paraId="3E640A02" w14:textId="77777777" w:rsidR="005B2E5D" w:rsidRPr="0064101E" w:rsidRDefault="00116790" w:rsidP="00117A1B">
      <w:pPr>
        <w:pStyle w:val="ListParagraph"/>
        <w:numPr>
          <w:ilvl w:val="0"/>
          <w:numId w:val="6"/>
        </w:numPr>
      </w:pPr>
      <w:r w:rsidRPr="009F7211">
        <w:rPr>
          <w:i/>
        </w:rPr>
        <w:t>Business</w:t>
      </w:r>
      <w:r w:rsidR="005B2E5D" w:rsidRPr="009F7211">
        <w:rPr>
          <w:i/>
        </w:rPr>
        <w:t>Activities</w:t>
      </w:r>
      <w:r w:rsidR="005B2E5D" w:rsidRPr="0064101E">
        <w:t xml:space="preserve"> may result in different actions, that is, information is conveyed from one party to another party.</w:t>
      </w:r>
    </w:p>
    <w:p w14:paraId="3E640A03" w14:textId="7554B7D5" w:rsidR="005B2E5D" w:rsidRPr="0064101E" w:rsidRDefault="005B2E5D" w:rsidP="00117A1B">
      <w:r w:rsidRPr="0064101E">
        <w:t xml:space="preserve">Both in scope and out of scope activities are included, with a different level of details. There </w:t>
      </w:r>
      <w:r w:rsidR="002F3A6B">
        <w:t>is</w:t>
      </w:r>
      <w:r w:rsidRPr="0064101E">
        <w:t xml:space="preserve"> no information </w:t>
      </w:r>
      <w:r w:rsidR="002F3A6B">
        <w:t xml:space="preserve">about </w:t>
      </w:r>
      <w:r w:rsidRPr="0064101E">
        <w:t>requirements for out of scope activities, except that they should be clearly identified in the diagram.</w:t>
      </w:r>
    </w:p>
    <w:p w14:paraId="3E640A04" w14:textId="77777777" w:rsidR="005B2E5D" w:rsidRPr="0064101E" w:rsidRDefault="005B2E5D" w:rsidP="00117A1B">
      <w:r w:rsidRPr="0064101E">
        <w:t>Activity diagrams are always accompan</w:t>
      </w:r>
      <w:r w:rsidR="004736BD">
        <w:t xml:space="preserve">ied with a text describing the </w:t>
      </w:r>
      <w:r w:rsidR="004736BD" w:rsidRPr="004736BD">
        <w:rPr>
          <w:i/>
        </w:rPr>
        <w:t>BusinessA</w:t>
      </w:r>
      <w:r w:rsidRPr="004736BD">
        <w:rPr>
          <w:i/>
        </w:rPr>
        <w:t>ctivities</w:t>
      </w:r>
      <w:r w:rsidRPr="0064101E">
        <w:t xml:space="preserve"> and their interactions.</w:t>
      </w:r>
    </w:p>
    <w:p w14:paraId="452178D4" w14:textId="77777777" w:rsidR="00A15A30" w:rsidRDefault="00A15A30">
      <w:pPr>
        <w:spacing w:before="0"/>
        <w:rPr>
          <w:b/>
          <w:i/>
          <w:sz w:val="26"/>
          <w:szCs w:val="26"/>
        </w:rPr>
      </w:pPr>
      <w:bookmarkStart w:id="33" w:name="_Toc341196597"/>
      <w:bookmarkStart w:id="34" w:name="_Toc348941501"/>
      <w:r>
        <w:rPr>
          <w:i/>
        </w:rPr>
        <w:br w:type="page"/>
      </w:r>
    </w:p>
    <w:p w14:paraId="3E640A06" w14:textId="3004D9BA" w:rsidR="005B2E5D" w:rsidRDefault="005B2E5D" w:rsidP="00117A1B">
      <w:pPr>
        <w:pStyle w:val="Heading2"/>
      </w:pPr>
      <w:bookmarkStart w:id="35" w:name="_Toc361842651"/>
      <w:r w:rsidRPr="004736BD">
        <w:rPr>
          <w:i/>
        </w:rPr>
        <w:lastRenderedPageBreak/>
        <w:t>BusinessProcess</w:t>
      </w:r>
      <w:r w:rsidRPr="00753E9C">
        <w:t xml:space="preserve"> </w:t>
      </w:r>
      <w:r>
        <w:t>–</w:t>
      </w:r>
      <w:r w:rsidRPr="00753E9C">
        <w:t xml:space="preserve"> </w:t>
      </w:r>
      <w:bookmarkEnd w:id="33"/>
      <w:bookmarkEnd w:id="34"/>
      <w:r w:rsidR="009F7211">
        <w:t>Local Matching</w:t>
      </w:r>
      <w:bookmarkEnd w:id="35"/>
    </w:p>
    <w:p w14:paraId="18427DDA" w14:textId="4813840F" w:rsidR="009F7211" w:rsidRPr="006F63D8" w:rsidRDefault="009F7211" w:rsidP="00A15A30">
      <w:pPr>
        <w:pStyle w:val="Heading3"/>
        <w:rPr>
          <w:rStyle w:val="Strong"/>
        </w:rPr>
      </w:pPr>
      <w:bookmarkStart w:id="36" w:name="_Toc361842652"/>
      <w:r w:rsidRPr="006F63D8">
        <w:rPr>
          <w:rStyle w:val="Strong"/>
        </w:rPr>
        <w:t>Through Type</w:t>
      </w:r>
      <w:bookmarkEnd w:id="36"/>
    </w:p>
    <w:p w14:paraId="5C87EBD2" w14:textId="58AA5268" w:rsidR="009F7211" w:rsidRDefault="009F7211" w:rsidP="00117A1B">
      <w:r w:rsidRPr="004474F6">
        <w:t xml:space="preserve">The </w:t>
      </w:r>
      <w:r w:rsidR="00B1027F">
        <w:t>executing broker</w:t>
      </w:r>
      <w:r w:rsidRPr="004474F6">
        <w:t xml:space="preserve"> and the </w:t>
      </w:r>
      <w:r w:rsidR="00B1027F">
        <w:t>investment</w:t>
      </w:r>
      <w:r w:rsidRPr="004474F6">
        <w:t xml:space="preserve"> manager send a confirmation to the CMU. The CMU will forward the two</w:t>
      </w:r>
      <w:r>
        <w:t xml:space="preserve"> </w:t>
      </w:r>
      <w:r w:rsidRPr="004474F6">
        <w:t xml:space="preserve">confirmations received to the </w:t>
      </w:r>
      <w:r w:rsidR="00B1027F">
        <w:t>trust</w:t>
      </w:r>
      <w:r w:rsidRPr="004474F6">
        <w:t xml:space="preserve">ee. The </w:t>
      </w:r>
      <w:r w:rsidR="00B1027F">
        <w:t>trust</w:t>
      </w:r>
      <w:r w:rsidRPr="004474F6">
        <w:t>ee will send an affirmation message to the CMU if it agrees with the</w:t>
      </w:r>
      <w:r>
        <w:t xml:space="preserve"> </w:t>
      </w:r>
      <w:r w:rsidRPr="004474F6">
        <w:t>detail of the trade. The message will bind the parties to the trade details of the confirmation being affirmed. The CMU</w:t>
      </w:r>
      <w:r>
        <w:t xml:space="preserve"> </w:t>
      </w:r>
      <w:r w:rsidRPr="004474F6">
        <w:t xml:space="preserve">will send an affirmation status message to the </w:t>
      </w:r>
      <w:r w:rsidR="00B1027F">
        <w:t>executing broker</w:t>
      </w:r>
      <w:r w:rsidRPr="004474F6">
        <w:t xml:space="preserve"> upon receipt of the affirmation message from the</w:t>
      </w:r>
      <w:r>
        <w:t xml:space="preserve"> </w:t>
      </w:r>
      <w:r w:rsidR="00B1027F">
        <w:t>trust</w:t>
      </w:r>
      <w:r w:rsidRPr="004474F6">
        <w:t>ee. The trade will then move into the settlement process.</w:t>
      </w:r>
    </w:p>
    <w:p w14:paraId="760297D6" w14:textId="77777777" w:rsidR="009F7211" w:rsidRPr="009F7211" w:rsidRDefault="009F7211" w:rsidP="00117A1B"/>
    <w:p w14:paraId="3E640A07" w14:textId="60B5D27F" w:rsidR="005B2E5D" w:rsidRPr="00753E9C" w:rsidRDefault="006F63D8" w:rsidP="00117A1B">
      <w:r>
        <w:rPr>
          <w:b/>
          <w:noProof/>
          <w:sz w:val="18"/>
          <w:lang w:eastAsia="en-GB"/>
        </w:rPr>
        <w:drawing>
          <wp:inline distT="0" distB="0" distL="0" distR="0" wp14:anchorId="3A593AF6" wp14:editId="3DBB0D99">
            <wp:extent cx="5904865" cy="4294505"/>
            <wp:effectExtent l="0" t="0" r="635"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EE74.tmp"/>
                    <pic:cNvPicPr/>
                  </pic:nvPicPr>
                  <pic:blipFill>
                    <a:blip r:embed="rId28">
                      <a:extLst>
                        <a:ext uri="{28A0092B-C50C-407E-A947-70E740481C1C}">
                          <a14:useLocalDpi xmlns:a14="http://schemas.microsoft.com/office/drawing/2010/main" val="0"/>
                        </a:ext>
                      </a:extLst>
                    </a:blip>
                    <a:stretch>
                      <a:fillRect/>
                    </a:stretch>
                  </pic:blipFill>
                  <pic:spPr>
                    <a:xfrm>
                      <a:off x="0" y="0"/>
                      <a:ext cx="5904865" cy="4294505"/>
                    </a:xfrm>
                    <a:prstGeom prst="rect">
                      <a:avLst/>
                    </a:prstGeom>
                  </pic:spPr>
                </pic:pic>
              </a:graphicData>
            </a:graphic>
          </wp:inline>
        </w:drawing>
      </w:r>
    </w:p>
    <w:p w14:paraId="3E640A08" w14:textId="77777777" w:rsidR="005B2E5D" w:rsidRPr="00753E9C" w:rsidRDefault="005B2E5D" w:rsidP="00117A1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4"/>
        <w:gridCol w:w="2443"/>
        <w:gridCol w:w="2495"/>
        <w:gridCol w:w="2293"/>
      </w:tblGrid>
      <w:tr w:rsidR="006F63D8" w:rsidRPr="00FF3983" w14:paraId="09E36CFE" w14:textId="77777777" w:rsidTr="00B1027F">
        <w:tc>
          <w:tcPr>
            <w:tcW w:w="14170" w:type="dxa"/>
            <w:gridSpan w:val="4"/>
            <w:shd w:val="clear" w:color="auto" w:fill="BFBFBF"/>
          </w:tcPr>
          <w:p w14:paraId="63428489" w14:textId="77777777" w:rsidR="006F63D8" w:rsidRPr="001A42A6" w:rsidRDefault="006F63D8" w:rsidP="006F63D8">
            <w:pPr>
              <w:spacing w:before="60" w:after="60"/>
              <w:jc w:val="center"/>
              <w:rPr>
                <w:b/>
                <w:sz w:val="18"/>
                <w:szCs w:val="18"/>
                <w:lang w:val="en-US"/>
              </w:rPr>
            </w:pPr>
            <w:r w:rsidRPr="001A42A6">
              <w:rPr>
                <w:b/>
                <w:sz w:val="18"/>
                <w:szCs w:val="18"/>
                <w:lang w:val="en-US"/>
              </w:rPr>
              <w:t>Description of Activities</w:t>
            </w:r>
          </w:p>
        </w:tc>
      </w:tr>
      <w:tr w:rsidR="006F63D8" w:rsidRPr="00FF3983" w14:paraId="674241F9" w14:textId="77777777" w:rsidTr="00B1027F">
        <w:tc>
          <w:tcPr>
            <w:tcW w:w="3369" w:type="dxa"/>
            <w:shd w:val="clear" w:color="auto" w:fill="BFBFBF"/>
          </w:tcPr>
          <w:p w14:paraId="74D8F961" w14:textId="77777777" w:rsidR="006F63D8" w:rsidRPr="001A42A6" w:rsidRDefault="006F63D8" w:rsidP="006F63D8">
            <w:pPr>
              <w:spacing w:before="60" w:after="60"/>
              <w:jc w:val="center"/>
              <w:rPr>
                <w:b/>
                <w:sz w:val="18"/>
                <w:szCs w:val="18"/>
                <w:lang w:val="en-US"/>
              </w:rPr>
            </w:pPr>
            <w:r w:rsidRPr="001A42A6">
              <w:rPr>
                <w:b/>
                <w:sz w:val="18"/>
                <w:szCs w:val="18"/>
                <w:lang w:val="en-US"/>
              </w:rPr>
              <w:t>Broker</w:t>
            </w:r>
          </w:p>
        </w:tc>
        <w:tc>
          <w:tcPr>
            <w:tcW w:w="3685" w:type="dxa"/>
            <w:shd w:val="clear" w:color="auto" w:fill="BFBFBF"/>
          </w:tcPr>
          <w:p w14:paraId="42E3E56A" w14:textId="05FDB629" w:rsidR="006F63D8" w:rsidRPr="001A42A6" w:rsidRDefault="006F63D8" w:rsidP="006F63D8">
            <w:pPr>
              <w:spacing w:before="60" w:after="60"/>
              <w:jc w:val="center"/>
              <w:rPr>
                <w:b/>
                <w:sz w:val="18"/>
                <w:szCs w:val="18"/>
                <w:lang w:val="en-US"/>
              </w:rPr>
            </w:pPr>
            <w:r w:rsidRPr="001A42A6">
              <w:rPr>
                <w:b/>
                <w:sz w:val="18"/>
                <w:szCs w:val="18"/>
                <w:lang w:val="en-US"/>
              </w:rPr>
              <w:t>Central Matching Utility (</w:t>
            </w:r>
            <w:r w:rsidR="00E746D1">
              <w:rPr>
                <w:b/>
                <w:sz w:val="18"/>
                <w:szCs w:val="18"/>
                <w:lang w:val="en-US"/>
              </w:rPr>
              <w:t>JASDEC</w:t>
            </w:r>
            <w:r w:rsidRPr="001A42A6">
              <w:rPr>
                <w:b/>
                <w:sz w:val="18"/>
                <w:szCs w:val="18"/>
                <w:lang w:val="en-US"/>
              </w:rPr>
              <w:t>)</w:t>
            </w:r>
          </w:p>
        </w:tc>
        <w:tc>
          <w:tcPr>
            <w:tcW w:w="3839" w:type="dxa"/>
            <w:shd w:val="clear" w:color="auto" w:fill="BFBFBF"/>
          </w:tcPr>
          <w:p w14:paraId="3BE4F1FE" w14:textId="77777777" w:rsidR="006F63D8" w:rsidRPr="001A42A6" w:rsidRDefault="006F63D8" w:rsidP="006F63D8">
            <w:pPr>
              <w:spacing w:before="60" w:after="60"/>
              <w:jc w:val="center"/>
              <w:rPr>
                <w:b/>
                <w:sz w:val="18"/>
                <w:szCs w:val="18"/>
                <w:lang w:val="en-US"/>
              </w:rPr>
            </w:pPr>
            <w:r w:rsidRPr="001A42A6">
              <w:rPr>
                <w:b/>
                <w:sz w:val="18"/>
                <w:szCs w:val="18"/>
                <w:lang w:val="en-US"/>
              </w:rPr>
              <w:t>Investment Manager</w:t>
            </w:r>
          </w:p>
        </w:tc>
        <w:tc>
          <w:tcPr>
            <w:tcW w:w="3277" w:type="dxa"/>
            <w:shd w:val="clear" w:color="auto" w:fill="BFBFBF"/>
          </w:tcPr>
          <w:p w14:paraId="592478FC" w14:textId="77777777" w:rsidR="006F63D8" w:rsidRPr="001A42A6" w:rsidRDefault="006F63D8" w:rsidP="006F63D8">
            <w:pPr>
              <w:spacing w:before="60" w:after="60"/>
              <w:jc w:val="center"/>
              <w:rPr>
                <w:b/>
                <w:sz w:val="18"/>
                <w:szCs w:val="18"/>
                <w:lang w:val="en-US"/>
              </w:rPr>
            </w:pPr>
            <w:r w:rsidRPr="001A42A6">
              <w:rPr>
                <w:b/>
                <w:sz w:val="18"/>
                <w:szCs w:val="18"/>
                <w:lang w:val="en-US"/>
              </w:rPr>
              <w:t>Trust Bank</w:t>
            </w:r>
          </w:p>
        </w:tc>
      </w:tr>
      <w:tr w:rsidR="006F63D8" w:rsidRPr="00FF3983" w14:paraId="728B47B3" w14:textId="77777777" w:rsidTr="00B1027F">
        <w:tc>
          <w:tcPr>
            <w:tcW w:w="3369" w:type="dxa"/>
          </w:tcPr>
          <w:p w14:paraId="73E9D2E8" w14:textId="23D7BF5F" w:rsidR="006F63D8" w:rsidRPr="001A42A6" w:rsidRDefault="006F63D8" w:rsidP="006F63D8">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sends a confirmation to </w:t>
            </w:r>
            <w:r w:rsidR="00E746D1">
              <w:rPr>
                <w:sz w:val="18"/>
                <w:szCs w:val="18"/>
                <w:lang w:val="en-US"/>
              </w:rPr>
              <w:t>JASDEC</w:t>
            </w:r>
            <w:r w:rsidRPr="001A42A6">
              <w:rPr>
                <w:sz w:val="18"/>
                <w:szCs w:val="18"/>
                <w:lang w:val="en-US"/>
              </w:rPr>
              <w:t xml:space="preserve"> .</w:t>
            </w:r>
          </w:p>
        </w:tc>
        <w:tc>
          <w:tcPr>
            <w:tcW w:w="3685" w:type="dxa"/>
          </w:tcPr>
          <w:p w14:paraId="6C4D0C3C" w14:textId="250B90FE" w:rsidR="006F63D8" w:rsidRPr="001A42A6" w:rsidRDefault="00E746D1" w:rsidP="006F63D8">
            <w:pPr>
              <w:spacing w:before="60" w:after="60"/>
              <w:rPr>
                <w:b/>
                <w:sz w:val="18"/>
                <w:szCs w:val="18"/>
                <w:lang w:val="en-US"/>
              </w:rPr>
            </w:pPr>
            <w:r>
              <w:rPr>
                <w:sz w:val="18"/>
                <w:szCs w:val="18"/>
                <w:lang w:val="en-US"/>
              </w:rPr>
              <w:t>JASDEC</w:t>
            </w:r>
            <w:r w:rsidR="006F63D8" w:rsidRPr="001A42A6">
              <w:rPr>
                <w:sz w:val="18"/>
                <w:szCs w:val="18"/>
                <w:lang w:val="en-US"/>
              </w:rPr>
              <w:t xml:space="preserve"> will compare the Confirmation details received from the </w:t>
            </w:r>
            <w:r w:rsidR="00B1027F">
              <w:rPr>
                <w:sz w:val="18"/>
                <w:szCs w:val="18"/>
                <w:lang w:val="en-US"/>
              </w:rPr>
              <w:t>broker</w:t>
            </w:r>
            <w:r w:rsidR="006F63D8" w:rsidRPr="001A42A6">
              <w:rPr>
                <w:sz w:val="18"/>
                <w:szCs w:val="18"/>
                <w:lang w:val="en-US"/>
              </w:rPr>
              <w:t xml:space="preserve"> and </w:t>
            </w:r>
            <w:r w:rsidR="00B1027F">
              <w:rPr>
                <w:sz w:val="18"/>
                <w:szCs w:val="18"/>
                <w:lang w:val="en-US"/>
              </w:rPr>
              <w:t>investment manager</w:t>
            </w:r>
            <w:r w:rsidR="006F63D8" w:rsidRPr="001A42A6">
              <w:rPr>
                <w:sz w:val="18"/>
                <w:szCs w:val="18"/>
                <w:lang w:val="en-US"/>
              </w:rPr>
              <w:t>.</w:t>
            </w:r>
          </w:p>
        </w:tc>
        <w:tc>
          <w:tcPr>
            <w:tcW w:w="3839" w:type="dxa"/>
          </w:tcPr>
          <w:p w14:paraId="62DB40AC" w14:textId="1A6E1F2F" w:rsidR="006F63D8" w:rsidRPr="001A42A6" w:rsidRDefault="006F63D8" w:rsidP="006F63D8">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investment manager</w:t>
            </w:r>
            <w:r w:rsidRPr="001A42A6">
              <w:rPr>
                <w:sz w:val="18"/>
                <w:szCs w:val="18"/>
                <w:lang w:val="en-US"/>
              </w:rPr>
              <w:t xml:space="preserve"> sends</w:t>
            </w:r>
            <w:r w:rsidRPr="001A42A6">
              <w:rPr>
                <w:b/>
                <w:sz w:val="18"/>
                <w:szCs w:val="18"/>
                <w:lang w:val="en-US"/>
              </w:rPr>
              <w:t xml:space="preserve"> </w:t>
            </w:r>
            <w:r w:rsidRPr="001A42A6">
              <w:rPr>
                <w:sz w:val="18"/>
                <w:szCs w:val="18"/>
                <w:lang w:val="en-US"/>
              </w:rPr>
              <w:t xml:space="preserve">a confirmation of the trade to </w:t>
            </w:r>
            <w:r w:rsidR="00E746D1">
              <w:rPr>
                <w:sz w:val="18"/>
                <w:szCs w:val="18"/>
                <w:lang w:val="en-US"/>
              </w:rPr>
              <w:t>JASDEC</w:t>
            </w:r>
            <w:r w:rsidRPr="001A42A6">
              <w:rPr>
                <w:sz w:val="18"/>
                <w:szCs w:val="18"/>
                <w:lang w:val="en-US"/>
              </w:rPr>
              <w:t>.</w:t>
            </w:r>
          </w:p>
        </w:tc>
        <w:tc>
          <w:tcPr>
            <w:tcW w:w="3277" w:type="dxa"/>
          </w:tcPr>
          <w:p w14:paraId="104CEF76" w14:textId="77777777" w:rsidR="006F63D8" w:rsidRPr="001A42A6" w:rsidRDefault="006F63D8" w:rsidP="006F63D8">
            <w:pPr>
              <w:spacing w:before="60" w:after="60"/>
              <w:rPr>
                <w:b/>
                <w:sz w:val="18"/>
                <w:szCs w:val="18"/>
                <w:lang w:val="en-US"/>
              </w:rPr>
            </w:pPr>
          </w:p>
        </w:tc>
      </w:tr>
      <w:tr w:rsidR="006F63D8" w:rsidRPr="00FF3983" w14:paraId="0A634FC2" w14:textId="77777777" w:rsidTr="00B1027F">
        <w:tc>
          <w:tcPr>
            <w:tcW w:w="3369" w:type="dxa"/>
          </w:tcPr>
          <w:p w14:paraId="644A82F4" w14:textId="107ED182" w:rsidR="006F63D8" w:rsidRPr="001A42A6" w:rsidRDefault="006F63D8" w:rsidP="006F63D8">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may, for whatever reason, decide to cancel the confirmation and a new confirmation may be sent. Cancellation of the </w:t>
            </w:r>
            <w:r w:rsidRPr="001A42A6">
              <w:rPr>
                <w:sz w:val="18"/>
                <w:szCs w:val="18"/>
                <w:lang w:val="en-US"/>
              </w:rPr>
              <w:lastRenderedPageBreak/>
              <w:t>confirmation may also imply the cancellation of the trade, in which case a new confirmation will not be sent.</w:t>
            </w:r>
          </w:p>
        </w:tc>
        <w:tc>
          <w:tcPr>
            <w:tcW w:w="3685" w:type="dxa"/>
          </w:tcPr>
          <w:p w14:paraId="198EBE42" w14:textId="77777777" w:rsidR="006F63D8" w:rsidRPr="001A42A6" w:rsidRDefault="006F63D8" w:rsidP="006F63D8">
            <w:pPr>
              <w:spacing w:before="60" w:after="60"/>
              <w:rPr>
                <w:sz w:val="18"/>
                <w:szCs w:val="18"/>
                <w:lang w:val="en-US"/>
              </w:rPr>
            </w:pPr>
          </w:p>
        </w:tc>
        <w:tc>
          <w:tcPr>
            <w:tcW w:w="3839" w:type="dxa"/>
          </w:tcPr>
          <w:p w14:paraId="1425A7DF" w14:textId="3E130B01" w:rsidR="006F63D8" w:rsidRPr="001A42A6" w:rsidRDefault="006F63D8" w:rsidP="006F63D8">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w:t>
            </w:r>
            <w:r w:rsidR="00B1027F">
              <w:rPr>
                <w:sz w:val="18"/>
                <w:szCs w:val="18"/>
                <w:lang w:val="en-US"/>
              </w:rPr>
              <w:t>investment manager</w:t>
            </w:r>
            <w:r w:rsidRPr="001A42A6">
              <w:rPr>
                <w:sz w:val="18"/>
                <w:szCs w:val="18"/>
                <w:lang w:val="en-US"/>
              </w:rPr>
              <w:t xml:space="preserve"> and </w:t>
            </w:r>
            <w:r w:rsidR="00B1027F">
              <w:rPr>
                <w:sz w:val="18"/>
                <w:szCs w:val="18"/>
                <w:lang w:val="en-US"/>
              </w:rPr>
              <w:t>broker</w:t>
            </w:r>
            <w:r w:rsidRPr="001A42A6">
              <w:rPr>
                <w:sz w:val="18"/>
                <w:szCs w:val="18"/>
                <w:lang w:val="en-US"/>
              </w:rPr>
              <w:t xml:space="preserve"> may decide to cancel the confirmation and a new confirmation may be sent. Cancellation of the confirmation may also imply the cancellation of the trade, </w:t>
            </w:r>
            <w:r w:rsidRPr="001A42A6">
              <w:rPr>
                <w:sz w:val="18"/>
                <w:szCs w:val="18"/>
                <w:lang w:val="en-US"/>
              </w:rPr>
              <w:lastRenderedPageBreak/>
              <w:t>in which case a new confirmation will not be sent.</w:t>
            </w:r>
          </w:p>
        </w:tc>
        <w:tc>
          <w:tcPr>
            <w:tcW w:w="3277" w:type="dxa"/>
          </w:tcPr>
          <w:p w14:paraId="03A5CAD7" w14:textId="77777777" w:rsidR="006F63D8" w:rsidRPr="001A42A6" w:rsidRDefault="006F63D8" w:rsidP="006F63D8">
            <w:pPr>
              <w:spacing w:before="60" w:after="60"/>
              <w:rPr>
                <w:b/>
                <w:sz w:val="18"/>
                <w:szCs w:val="18"/>
                <w:lang w:val="en-US"/>
              </w:rPr>
            </w:pPr>
          </w:p>
        </w:tc>
      </w:tr>
      <w:tr w:rsidR="006F63D8" w:rsidRPr="00FF3983" w14:paraId="2C1FC83C" w14:textId="77777777" w:rsidTr="00B1027F">
        <w:tc>
          <w:tcPr>
            <w:tcW w:w="3369" w:type="dxa"/>
          </w:tcPr>
          <w:p w14:paraId="1EF77B0D" w14:textId="77777777" w:rsidR="006F63D8" w:rsidRPr="001A42A6" w:rsidRDefault="006F63D8" w:rsidP="006F63D8">
            <w:pPr>
              <w:spacing w:before="60" w:after="60"/>
              <w:rPr>
                <w:b/>
                <w:sz w:val="18"/>
                <w:szCs w:val="18"/>
                <w:lang w:val="en-US"/>
              </w:rPr>
            </w:pPr>
          </w:p>
        </w:tc>
        <w:tc>
          <w:tcPr>
            <w:tcW w:w="3685" w:type="dxa"/>
          </w:tcPr>
          <w:p w14:paraId="173876B2" w14:textId="5E3C3B6C" w:rsidR="006F63D8" w:rsidRPr="001A42A6" w:rsidRDefault="006F63D8" w:rsidP="006F63D8">
            <w:pPr>
              <w:spacing w:before="60" w:after="60"/>
              <w:rPr>
                <w:b/>
                <w:sz w:val="18"/>
                <w:szCs w:val="18"/>
                <w:lang w:val="en-US"/>
              </w:rPr>
            </w:pPr>
            <w:r w:rsidRPr="001A42A6">
              <w:rPr>
                <w:b/>
                <w:sz w:val="18"/>
                <w:szCs w:val="18"/>
                <w:lang w:val="en-US"/>
              </w:rPr>
              <w:t xml:space="preserve">Status Advice: </w:t>
            </w:r>
            <w:r w:rsidR="00E746D1">
              <w:rPr>
                <w:sz w:val="18"/>
                <w:szCs w:val="18"/>
                <w:lang w:val="en-US"/>
              </w:rPr>
              <w:t>JASDEC</w:t>
            </w:r>
            <w:r w:rsidRPr="001A42A6">
              <w:rPr>
                <w:sz w:val="18"/>
                <w:szCs w:val="18"/>
                <w:lang w:val="en-US"/>
              </w:rPr>
              <w:t xml:space="preserve"> will send a cancellation status advice to 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w:t>
            </w:r>
          </w:p>
        </w:tc>
        <w:tc>
          <w:tcPr>
            <w:tcW w:w="3839" w:type="dxa"/>
          </w:tcPr>
          <w:p w14:paraId="6C2E3D63" w14:textId="77777777" w:rsidR="006F63D8" w:rsidRPr="001A42A6" w:rsidRDefault="006F63D8" w:rsidP="006F63D8">
            <w:pPr>
              <w:spacing w:before="60" w:after="60"/>
              <w:rPr>
                <w:b/>
                <w:sz w:val="18"/>
                <w:szCs w:val="18"/>
                <w:lang w:val="en-US"/>
              </w:rPr>
            </w:pPr>
          </w:p>
        </w:tc>
        <w:tc>
          <w:tcPr>
            <w:tcW w:w="3277" w:type="dxa"/>
          </w:tcPr>
          <w:p w14:paraId="44F5FE0B" w14:textId="77777777" w:rsidR="006F63D8" w:rsidRPr="001A42A6" w:rsidRDefault="006F63D8" w:rsidP="006F63D8">
            <w:pPr>
              <w:spacing w:before="60" w:after="60"/>
              <w:rPr>
                <w:b/>
                <w:sz w:val="18"/>
                <w:szCs w:val="18"/>
                <w:lang w:val="en-US"/>
              </w:rPr>
            </w:pPr>
          </w:p>
        </w:tc>
      </w:tr>
      <w:tr w:rsidR="006F63D8" w:rsidRPr="00FF3983" w14:paraId="664BACA1" w14:textId="77777777" w:rsidTr="00B1027F">
        <w:tc>
          <w:tcPr>
            <w:tcW w:w="3369" w:type="dxa"/>
          </w:tcPr>
          <w:p w14:paraId="5A517046" w14:textId="77777777" w:rsidR="006F63D8" w:rsidRPr="001A42A6" w:rsidRDefault="006F63D8" w:rsidP="006F63D8">
            <w:pPr>
              <w:spacing w:before="60" w:after="60"/>
              <w:rPr>
                <w:b/>
                <w:sz w:val="18"/>
                <w:szCs w:val="18"/>
                <w:lang w:val="en-US"/>
              </w:rPr>
            </w:pPr>
          </w:p>
        </w:tc>
        <w:tc>
          <w:tcPr>
            <w:tcW w:w="3685" w:type="dxa"/>
          </w:tcPr>
          <w:p w14:paraId="014D1C67" w14:textId="40F5DE1B" w:rsidR="006F63D8" w:rsidRPr="001A42A6" w:rsidRDefault="006F63D8" w:rsidP="006F63D8">
            <w:pPr>
              <w:spacing w:before="60" w:after="60"/>
              <w:rPr>
                <w:b/>
                <w:sz w:val="18"/>
                <w:szCs w:val="18"/>
                <w:lang w:val="en-US"/>
              </w:rPr>
            </w:pPr>
            <w:r w:rsidRPr="001A42A6">
              <w:rPr>
                <w:b/>
                <w:sz w:val="18"/>
                <w:szCs w:val="18"/>
                <w:lang w:val="en-US"/>
              </w:rPr>
              <w:t>Confirmation (</w:t>
            </w:r>
            <w:r w:rsidR="00B1027F">
              <w:rPr>
                <w:b/>
                <w:sz w:val="18"/>
                <w:szCs w:val="18"/>
                <w:lang w:val="en-US"/>
              </w:rPr>
              <w:t>broker</w:t>
            </w:r>
            <w:r w:rsidRPr="001A42A6">
              <w:rPr>
                <w:b/>
                <w:sz w:val="18"/>
                <w:szCs w:val="18"/>
                <w:lang w:val="en-US"/>
              </w:rPr>
              <w:t xml:space="preserve"> and IM): </w:t>
            </w:r>
            <w:r w:rsidR="00E746D1">
              <w:rPr>
                <w:sz w:val="18"/>
                <w:szCs w:val="18"/>
                <w:lang w:val="en-US"/>
              </w:rPr>
              <w:t>JASDEC</w:t>
            </w:r>
            <w:r w:rsidRPr="001A42A6">
              <w:rPr>
                <w:sz w:val="18"/>
                <w:szCs w:val="18"/>
                <w:lang w:val="en-US"/>
              </w:rPr>
              <w:t xml:space="preserve"> will forward the confirmation received from both the </w:t>
            </w:r>
            <w:r w:rsidR="00B1027F">
              <w:rPr>
                <w:sz w:val="18"/>
                <w:szCs w:val="18"/>
                <w:lang w:val="en-US"/>
              </w:rPr>
              <w:t>broker</w:t>
            </w:r>
            <w:r w:rsidRPr="001A42A6">
              <w:rPr>
                <w:sz w:val="18"/>
                <w:szCs w:val="18"/>
                <w:lang w:val="en-US"/>
              </w:rPr>
              <w:t xml:space="preserve"> and </w:t>
            </w:r>
            <w:r w:rsidR="00B1027F">
              <w:rPr>
                <w:sz w:val="18"/>
                <w:szCs w:val="18"/>
                <w:lang w:val="en-US"/>
              </w:rPr>
              <w:t>investment manager</w:t>
            </w:r>
            <w:r w:rsidRPr="001A42A6">
              <w:rPr>
                <w:sz w:val="18"/>
                <w:szCs w:val="18"/>
                <w:lang w:val="en-US"/>
              </w:rPr>
              <w:t xml:space="preserve"> to the Trust Bank. </w:t>
            </w:r>
            <w:r w:rsidRPr="001A42A6">
              <w:rPr>
                <w:b/>
                <w:sz w:val="18"/>
                <w:szCs w:val="18"/>
                <w:lang w:val="en-US"/>
              </w:rPr>
              <w:t xml:space="preserve"> </w:t>
            </w:r>
          </w:p>
        </w:tc>
        <w:tc>
          <w:tcPr>
            <w:tcW w:w="3839" w:type="dxa"/>
          </w:tcPr>
          <w:p w14:paraId="06474F46" w14:textId="77777777" w:rsidR="006F63D8" w:rsidRPr="001A42A6" w:rsidRDefault="006F63D8" w:rsidP="006F63D8">
            <w:pPr>
              <w:spacing w:before="60" w:after="60"/>
              <w:rPr>
                <w:b/>
                <w:sz w:val="18"/>
                <w:szCs w:val="18"/>
                <w:lang w:val="en-US"/>
              </w:rPr>
            </w:pPr>
          </w:p>
        </w:tc>
        <w:tc>
          <w:tcPr>
            <w:tcW w:w="3277" w:type="dxa"/>
          </w:tcPr>
          <w:p w14:paraId="78B8D837" w14:textId="77777777" w:rsidR="006F63D8" w:rsidRPr="001A42A6" w:rsidRDefault="006F63D8" w:rsidP="006F63D8">
            <w:pPr>
              <w:spacing w:before="60" w:after="60"/>
              <w:rPr>
                <w:b/>
                <w:sz w:val="18"/>
                <w:szCs w:val="18"/>
                <w:lang w:val="en-US"/>
              </w:rPr>
            </w:pPr>
          </w:p>
        </w:tc>
      </w:tr>
      <w:tr w:rsidR="006F63D8" w:rsidRPr="00FF3983" w14:paraId="64B742ED" w14:textId="77777777" w:rsidTr="00B1027F">
        <w:tc>
          <w:tcPr>
            <w:tcW w:w="3369" w:type="dxa"/>
          </w:tcPr>
          <w:p w14:paraId="002A7B47" w14:textId="77777777" w:rsidR="006F63D8" w:rsidRPr="001A42A6" w:rsidRDefault="006F63D8" w:rsidP="006F63D8">
            <w:pPr>
              <w:spacing w:before="60" w:after="60"/>
              <w:rPr>
                <w:b/>
                <w:sz w:val="18"/>
                <w:szCs w:val="18"/>
                <w:lang w:val="en-US"/>
              </w:rPr>
            </w:pPr>
          </w:p>
        </w:tc>
        <w:tc>
          <w:tcPr>
            <w:tcW w:w="3685" w:type="dxa"/>
          </w:tcPr>
          <w:p w14:paraId="78C7FDA6" w14:textId="6B3DC75D" w:rsidR="006F63D8" w:rsidRPr="001A42A6" w:rsidRDefault="006F63D8" w:rsidP="006F63D8">
            <w:pPr>
              <w:spacing w:before="60" w:after="60"/>
              <w:rPr>
                <w:sz w:val="18"/>
                <w:szCs w:val="18"/>
                <w:lang w:val="en-US"/>
              </w:rPr>
            </w:pPr>
            <w:r w:rsidRPr="001A42A6">
              <w:rPr>
                <w:b/>
                <w:sz w:val="18"/>
                <w:szCs w:val="18"/>
                <w:lang w:val="en-US"/>
              </w:rPr>
              <w:t>Disaffirmation Status Message:</w:t>
            </w:r>
            <w:r w:rsidRPr="001A42A6">
              <w:rPr>
                <w:sz w:val="18"/>
                <w:szCs w:val="18"/>
                <w:lang w:val="en-US"/>
              </w:rPr>
              <w:t xml:space="preserve"> </w:t>
            </w:r>
            <w:r w:rsidR="00E746D1">
              <w:rPr>
                <w:sz w:val="18"/>
                <w:szCs w:val="18"/>
                <w:lang w:val="en-US"/>
              </w:rPr>
              <w:t>JASDEC</w:t>
            </w:r>
            <w:r w:rsidRPr="001A42A6">
              <w:rPr>
                <w:sz w:val="18"/>
                <w:szCs w:val="18"/>
                <w:lang w:val="en-US"/>
              </w:rPr>
              <w:t xml:space="preserve"> will send a disaffirmation status message to the </w:t>
            </w:r>
            <w:r w:rsidR="00B1027F">
              <w:rPr>
                <w:sz w:val="18"/>
                <w:szCs w:val="18"/>
                <w:lang w:val="en-US"/>
              </w:rPr>
              <w:t>broker</w:t>
            </w:r>
            <w:r w:rsidRPr="001A42A6">
              <w:rPr>
                <w:sz w:val="18"/>
                <w:szCs w:val="18"/>
                <w:lang w:val="en-US"/>
              </w:rPr>
              <w:t xml:space="preserve"> upon receipt of the disaffirmation message from the Trust Bank. Once received it may lead to a cancellation of the confirmation or the sending of a new confirmation.</w:t>
            </w:r>
          </w:p>
        </w:tc>
        <w:tc>
          <w:tcPr>
            <w:tcW w:w="3839" w:type="dxa"/>
          </w:tcPr>
          <w:p w14:paraId="2B5AC59D" w14:textId="77777777" w:rsidR="006F63D8" w:rsidRPr="001A42A6" w:rsidRDefault="006F63D8" w:rsidP="006F63D8">
            <w:pPr>
              <w:spacing w:before="60" w:after="60"/>
              <w:rPr>
                <w:b/>
                <w:sz w:val="18"/>
                <w:szCs w:val="18"/>
                <w:lang w:val="en-US"/>
              </w:rPr>
            </w:pPr>
          </w:p>
        </w:tc>
        <w:tc>
          <w:tcPr>
            <w:tcW w:w="3277" w:type="dxa"/>
          </w:tcPr>
          <w:p w14:paraId="545BE6EF" w14:textId="024F9E9D" w:rsidR="006F63D8" w:rsidRPr="001A42A6" w:rsidRDefault="006F63D8" w:rsidP="006F63D8">
            <w:pPr>
              <w:spacing w:before="60" w:after="60"/>
              <w:rPr>
                <w:b/>
                <w:sz w:val="18"/>
                <w:szCs w:val="18"/>
                <w:lang w:val="en-US"/>
              </w:rPr>
            </w:pPr>
            <w:r w:rsidRPr="001A42A6">
              <w:rPr>
                <w:b/>
                <w:sz w:val="18"/>
                <w:szCs w:val="18"/>
                <w:lang w:val="en-US"/>
              </w:rPr>
              <w:t xml:space="preserve">Disaffirmation: </w:t>
            </w:r>
            <w:r w:rsidRPr="001A42A6">
              <w:rPr>
                <w:sz w:val="18"/>
                <w:szCs w:val="18"/>
                <w:lang w:val="en-US"/>
              </w:rPr>
              <w:t xml:space="preserve">Should the Trust Bank not agree with the details of the trade, it will send a disaffirmation message to </w:t>
            </w:r>
            <w:r w:rsidR="00E746D1">
              <w:rPr>
                <w:sz w:val="18"/>
                <w:szCs w:val="18"/>
                <w:lang w:val="en-US"/>
              </w:rPr>
              <w:t>JASDEC</w:t>
            </w:r>
            <w:r w:rsidRPr="001A42A6">
              <w:rPr>
                <w:sz w:val="18"/>
                <w:szCs w:val="18"/>
                <w:lang w:val="en-US"/>
              </w:rPr>
              <w:t>.</w:t>
            </w:r>
          </w:p>
        </w:tc>
      </w:tr>
      <w:tr w:rsidR="006F63D8" w:rsidRPr="00FF3983" w14:paraId="14DE1093" w14:textId="77777777" w:rsidTr="00B1027F">
        <w:tc>
          <w:tcPr>
            <w:tcW w:w="3369" w:type="dxa"/>
          </w:tcPr>
          <w:p w14:paraId="658F71B6" w14:textId="77777777" w:rsidR="006F63D8" w:rsidRPr="001A42A6" w:rsidRDefault="006F63D8" w:rsidP="006F63D8">
            <w:pPr>
              <w:spacing w:before="60" w:after="60"/>
              <w:rPr>
                <w:b/>
                <w:sz w:val="18"/>
                <w:szCs w:val="18"/>
                <w:lang w:val="en-US"/>
              </w:rPr>
            </w:pPr>
          </w:p>
        </w:tc>
        <w:tc>
          <w:tcPr>
            <w:tcW w:w="3685" w:type="dxa"/>
          </w:tcPr>
          <w:p w14:paraId="4B0A375F" w14:textId="3A57FF4D" w:rsidR="006F63D8" w:rsidRPr="001A42A6" w:rsidRDefault="006F63D8" w:rsidP="006F63D8">
            <w:pPr>
              <w:spacing w:before="60" w:after="60"/>
              <w:rPr>
                <w:sz w:val="18"/>
                <w:szCs w:val="18"/>
                <w:lang w:val="en-US"/>
              </w:rPr>
            </w:pPr>
            <w:r w:rsidRPr="001A42A6">
              <w:rPr>
                <w:b/>
                <w:sz w:val="18"/>
                <w:szCs w:val="18"/>
                <w:lang w:val="en-US"/>
              </w:rPr>
              <w:t xml:space="preserve">Affirmation Status Message: </w:t>
            </w:r>
            <w:r w:rsidR="00E746D1">
              <w:rPr>
                <w:b/>
                <w:sz w:val="18"/>
                <w:szCs w:val="18"/>
                <w:lang w:val="en-US"/>
              </w:rPr>
              <w:t>JASDEC</w:t>
            </w:r>
            <w:r w:rsidRPr="001A42A6">
              <w:rPr>
                <w:sz w:val="18"/>
                <w:szCs w:val="18"/>
                <w:lang w:val="en-US"/>
              </w:rPr>
              <w:t xml:space="preserve"> will send an affirmation status message to the </w:t>
            </w:r>
            <w:r w:rsidR="00B1027F">
              <w:rPr>
                <w:sz w:val="18"/>
                <w:szCs w:val="18"/>
                <w:lang w:val="en-US"/>
              </w:rPr>
              <w:t>broker</w:t>
            </w:r>
            <w:r w:rsidRPr="001A42A6">
              <w:rPr>
                <w:sz w:val="18"/>
                <w:szCs w:val="18"/>
                <w:lang w:val="en-US"/>
              </w:rPr>
              <w:t xml:space="preserve"> upon receipt of the affirmation message from the Trust Bank. The trade will then move into the settlement process.</w:t>
            </w:r>
          </w:p>
        </w:tc>
        <w:tc>
          <w:tcPr>
            <w:tcW w:w="3839" w:type="dxa"/>
          </w:tcPr>
          <w:p w14:paraId="61FB12B3" w14:textId="77777777" w:rsidR="006F63D8" w:rsidRPr="001A42A6" w:rsidRDefault="006F63D8" w:rsidP="006F63D8">
            <w:pPr>
              <w:spacing w:before="60" w:after="60"/>
              <w:rPr>
                <w:b/>
                <w:sz w:val="18"/>
                <w:szCs w:val="18"/>
                <w:lang w:val="en-US"/>
              </w:rPr>
            </w:pPr>
          </w:p>
        </w:tc>
        <w:tc>
          <w:tcPr>
            <w:tcW w:w="3277" w:type="dxa"/>
          </w:tcPr>
          <w:p w14:paraId="78093909" w14:textId="3228C6B7" w:rsidR="006F63D8" w:rsidRPr="001A42A6" w:rsidRDefault="006F63D8" w:rsidP="006F63D8">
            <w:pPr>
              <w:spacing w:before="60" w:after="60"/>
              <w:rPr>
                <w:sz w:val="18"/>
                <w:szCs w:val="18"/>
                <w:lang w:val="en-US"/>
              </w:rPr>
            </w:pPr>
            <w:r w:rsidRPr="001A42A6">
              <w:rPr>
                <w:b/>
                <w:sz w:val="18"/>
                <w:szCs w:val="18"/>
                <w:lang w:val="en-US"/>
              </w:rPr>
              <w:t xml:space="preserve">Affirmation: </w:t>
            </w:r>
            <w:r w:rsidRPr="001A42A6">
              <w:rPr>
                <w:sz w:val="18"/>
                <w:szCs w:val="18"/>
                <w:lang w:val="en-US"/>
              </w:rPr>
              <w:t>The Trust Bank will</w:t>
            </w:r>
            <w:r w:rsidRPr="001A42A6">
              <w:rPr>
                <w:b/>
                <w:sz w:val="18"/>
                <w:szCs w:val="18"/>
                <w:lang w:val="en-US"/>
              </w:rPr>
              <w:t xml:space="preserve"> </w:t>
            </w:r>
            <w:r w:rsidRPr="001A42A6">
              <w:rPr>
                <w:sz w:val="18"/>
                <w:szCs w:val="18"/>
                <w:lang w:val="en-US"/>
              </w:rPr>
              <w:t xml:space="preserve">send an affirmation message to </w:t>
            </w:r>
            <w:r w:rsidR="00E746D1">
              <w:rPr>
                <w:sz w:val="18"/>
                <w:szCs w:val="18"/>
                <w:lang w:val="en-US"/>
              </w:rPr>
              <w:t>JASDEC</w:t>
            </w:r>
            <w:r w:rsidRPr="001A42A6">
              <w:rPr>
                <w:sz w:val="18"/>
                <w:szCs w:val="18"/>
                <w:lang w:val="en-US"/>
              </w:rPr>
              <w:t xml:space="preserve"> if it agrees with the detail of the trade.  The message will bind the parties to the trade details of the confirmation being affirmed.</w:t>
            </w:r>
            <w:r w:rsidRPr="001A42A6">
              <w:rPr>
                <w:b/>
                <w:sz w:val="18"/>
                <w:szCs w:val="18"/>
                <w:lang w:val="en-US"/>
              </w:rPr>
              <w:t xml:space="preserve"> </w:t>
            </w:r>
          </w:p>
        </w:tc>
      </w:tr>
    </w:tbl>
    <w:p w14:paraId="26B1A950" w14:textId="77777777" w:rsidR="006F63D8" w:rsidRDefault="006F63D8" w:rsidP="00117A1B"/>
    <w:p w14:paraId="366321FC" w14:textId="77777777" w:rsidR="006F63D8" w:rsidRDefault="006F63D8">
      <w:pPr>
        <w:spacing w:before="0"/>
        <w:rPr>
          <w:rStyle w:val="Strong"/>
        </w:rPr>
      </w:pPr>
      <w:r>
        <w:rPr>
          <w:rStyle w:val="Strong"/>
        </w:rPr>
        <w:br w:type="page"/>
      </w:r>
    </w:p>
    <w:p w14:paraId="5537638E" w14:textId="7993CE6D" w:rsidR="006F63D8" w:rsidRDefault="006F63D8" w:rsidP="00A15A30">
      <w:pPr>
        <w:pStyle w:val="Heading3"/>
        <w:rPr>
          <w:rStyle w:val="Strong"/>
        </w:rPr>
      </w:pPr>
      <w:bookmarkStart w:id="37" w:name="_Toc361842653"/>
      <w:r>
        <w:rPr>
          <w:rStyle w:val="Strong"/>
        </w:rPr>
        <w:lastRenderedPageBreak/>
        <w:t>Own Account Trade Type</w:t>
      </w:r>
      <w:bookmarkEnd w:id="37"/>
    </w:p>
    <w:p w14:paraId="34FF8936" w14:textId="17621EC4" w:rsidR="006F63D8" w:rsidRPr="001A42A6" w:rsidRDefault="006F63D8" w:rsidP="006F63D8">
      <w:r w:rsidRPr="001A42A6">
        <w:t xml:space="preserve">The </w:t>
      </w:r>
      <w:r w:rsidR="00B1027F">
        <w:t>executing broker</w:t>
      </w:r>
      <w:r w:rsidRPr="001A42A6">
        <w:t xml:space="preserve"> sends a trade confirmation to the CMU. Once received from the </w:t>
      </w:r>
      <w:r w:rsidR="00B1027F">
        <w:t>broker</w:t>
      </w:r>
      <w:r w:rsidRPr="001A42A6">
        <w:t>, The CMU forwards the</w:t>
      </w:r>
      <w:r>
        <w:t xml:space="preserve"> </w:t>
      </w:r>
      <w:r w:rsidRPr="001A42A6">
        <w:t>trade confirmation to the Institutional Investor. Should the Institutional Investor agree with the detail of the</w:t>
      </w:r>
      <w:r>
        <w:t xml:space="preserve"> </w:t>
      </w:r>
      <w:r w:rsidRPr="001A42A6">
        <w:t>confirmation an affirmation message is sent to the CMU. The message will bind the parties to the trade details of the</w:t>
      </w:r>
      <w:r>
        <w:t xml:space="preserve"> </w:t>
      </w:r>
      <w:r w:rsidRPr="001A42A6">
        <w:t xml:space="preserve">confirmation being affirmed. The CMU sends an affirmation status message to the </w:t>
      </w:r>
      <w:r w:rsidR="00B1027F">
        <w:t>executing broker</w:t>
      </w:r>
      <w:r w:rsidRPr="001A42A6">
        <w:t xml:space="preserve"> upon receipt of an</w:t>
      </w:r>
      <w:r>
        <w:t xml:space="preserve"> </w:t>
      </w:r>
      <w:r w:rsidRPr="001A42A6">
        <w:t>affirmation message from the Institutional Investor. The trade will then move into the settlement process.</w:t>
      </w:r>
    </w:p>
    <w:p w14:paraId="3E640A2D" w14:textId="27D7C4D7" w:rsidR="00C22D79" w:rsidRDefault="006F63D8" w:rsidP="006F63D8">
      <w:r>
        <w:rPr>
          <w:b/>
          <w:noProof/>
          <w:sz w:val="18"/>
          <w:lang w:eastAsia="en-GB"/>
        </w:rPr>
        <w:drawing>
          <wp:inline distT="0" distB="0" distL="0" distR="0" wp14:anchorId="61B7239C" wp14:editId="606ABAF9">
            <wp:extent cx="5904865" cy="5499735"/>
            <wp:effectExtent l="0" t="0" r="635" b="5715"/>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CCE2.tmp"/>
                    <pic:cNvPicPr/>
                  </pic:nvPicPr>
                  <pic:blipFill>
                    <a:blip r:embed="rId29">
                      <a:extLst>
                        <a:ext uri="{28A0092B-C50C-407E-A947-70E740481C1C}">
                          <a14:useLocalDpi xmlns:a14="http://schemas.microsoft.com/office/drawing/2010/main" val="0"/>
                        </a:ext>
                      </a:extLst>
                    </a:blip>
                    <a:stretch>
                      <a:fillRect/>
                    </a:stretch>
                  </pic:blipFill>
                  <pic:spPr>
                    <a:xfrm>
                      <a:off x="0" y="0"/>
                      <a:ext cx="5904865" cy="5499735"/>
                    </a:xfrm>
                    <a:prstGeom prst="rect">
                      <a:avLst/>
                    </a:prstGeom>
                  </pic:spPr>
                </pic:pic>
              </a:graphicData>
            </a:graphic>
          </wp:inline>
        </w:drawing>
      </w:r>
    </w:p>
    <w:p w14:paraId="62DA3BFC" w14:textId="77777777" w:rsidR="00C22D79" w:rsidRDefault="00C22D79">
      <w:pPr>
        <w:spacing w:before="0"/>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17"/>
        <w:gridCol w:w="2982"/>
        <w:gridCol w:w="3216"/>
      </w:tblGrid>
      <w:tr w:rsidR="00C22D79" w:rsidRPr="001A42A6" w14:paraId="3FF340CB" w14:textId="77777777" w:rsidTr="00B1027F">
        <w:tc>
          <w:tcPr>
            <w:tcW w:w="14170" w:type="dxa"/>
            <w:gridSpan w:val="3"/>
            <w:shd w:val="clear" w:color="auto" w:fill="BFBFBF"/>
          </w:tcPr>
          <w:p w14:paraId="693C0E08" w14:textId="77777777" w:rsidR="00C22D79" w:rsidRPr="001A42A6" w:rsidRDefault="00C22D79" w:rsidP="00C22D79">
            <w:pPr>
              <w:spacing w:before="60" w:after="60"/>
              <w:jc w:val="center"/>
              <w:rPr>
                <w:b/>
                <w:sz w:val="18"/>
                <w:szCs w:val="18"/>
                <w:lang w:val="en-US"/>
              </w:rPr>
            </w:pPr>
            <w:r w:rsidRPr="001A42A6">
              <w:rPr>
                <w:b/>
                <w:sz w:val="18"/>
                <w:szCs w:val="18"/>
                <w:lang w:val="en-US"/>
              </w:rPr>
              <w:lastRenderedPageBreak/>
              <w:t>Description of Activities</w:t>
            </w:r>
          </w:p>
        </w:tc>
      </w:tr>
      <w:tr w:rsidR="00C22D79" w:rsidRPr="001A42A6" w14:paraId="2A1FE0AD" w14:textId="77777777" w:rsidTr="00B1027F">
        <w:tc>
          <w:tcPr>
            <w:tcW w:w="4752" w:type="dxa"/>
            <w:shd w:val="clear" w:color="auto" w:fill="BFBFBF"/>
          </w:tcPr>
          <w:p w14:paraId="72097732" w14:textId="77777777" w:rsidR="00C22D79" w:rsidRPr="001A42A6" w:rsidRDefault="00C22D79" w:rsidP="00C22D79">
            <w:pPr>
              <w:spacing w:before="60" w:after="60"/>
              <w:jc w:val="center"/>
              <w:rPr>
                <w:b/>
                <w:sz w:val="18"/>
                <w:szCs w:val="18"/>
                <w:lang w:val="en-US"/>
              </w:rPr>
            </w:pPr>
            <w:r w:rsidRPr="001A42A6">
              <w:rPr>
                <w:b/>
                <w:sz w:val="18"/>
                <w:szCs w:val="18"/>
                <w:lang w:val="en-US"/>
              </w:rPr>
              <w:t>Broker/Underwriter</w:t>
            </w:r>
          </w:p>
        </w:tc>
        <w:tc>
          <w:tcPr>
            <w:tcW w:w="4512" w:type="dxa"/>
            <w:shd w:val="clear" w:color="auto" w:fill="BFBFBF"/>
          </w:tcPr>
          <w:p w14:paraId="702EB5FE" w14:textId="77777777" w:rsidR="00C22D79" w:rsidRPr="001A42A6" w:rsidRDefault="00C22D79" w:rsidP="00C22D79">
            <w:pPr>
              <w:spacing w:before="60" w:after="60"/>
              <w:jc w:val="center"/>
              <w:rPr>
                <w:b/>
                <w:sz w:val="18"/>
                <w:szCs w:val="18"/>
                <w:lang w:val="en-US"/>
              </w:rPr>
            </w:pPr>
            <w:r w:rsidRPr="001A42A6">
              <w:rPr>
                <w:b/>
                <w:sz w:val="18"/>
                <w:szCs w:val="18"/>
                <w:lang w:val="en-US"/>
              </w:rPr>
              <w:t>Central Matching Utility (</w:t>
            </w:r>
            <w:r>
              <w:rPr>
                <w:b/>
                <w:sz w:val="18"/>
                <w:szCs w:val="18"/>
                <w:lang w:val="en-US"/>
              </w:rPr>
              <w:t>JASDEC</w:t>
            </w:r>
            <w:r w:rsidRPr="001A42A6">
              <w:rPr>
                <w:b/>
                <w:sz w:val="18"/>
                <w:szCs w:val="18"/>
                <w:lang w:val="en-US"/>
              </w:rPr>
              <w:t>)</w:t>
            </w:r>
          </w:p>
        </w:tc>
        <w:tc>
          <w:tcPr>
            <w:tcW w:w="4906" w:type="dxa"/>
            <w:shd w:val="clear" w:color="auto" w:fill="BFBFBF"/>
          </w:tcPr>
          <w:p w14:paraId="4B08C2A4" w14:textId="77777777" w:rsidR="00C22D79" w:rsidRPr="001A42A6" w:rsidRDefault="00C22D79" w:rsidP="00C22D79">
            <w:pPr>
              <w:spacing w:before="60" w:after="60"/>
              <w:jc w:val="center"/>
              <w:rPr>
                <w:b/>
                <w:sz w:val="18"/>
                <w:szCs w:val="18"/>
                <w:lang w:val="en-US"/>
              </w:rPr>
            </w:pPr>
            <w:r w:rsidRPr="001A42A6">
              <w:rPr>
                <w:b/>
                <w:sz w:val="18"/>
                <w:szCs w:val="18"/>
                <w:lang w:val="en-US"/>
              </w:rPr>
              <w:t>Institutional Investor/Issuer Agent</w:t>
            </w:r>
          </w:p>
        </w:tc>
      </w:tr>
      <w:tr w:rsidR="00C22D79" w:rsidRPr="001A42A6" w14:paraId="30D092D8" w14:textId="77777777" w:rsidTr="00B1027F">
        <w:tc>
          <w:tcPr>
            <w:tcW w:w="4752" w:type="dxa"/>
          </w:tcPr>
          <w:p w14:paraId="23FB112F" w14:textId="677E8F0B" w:rsidR="00C22D79" w:rsidRPr="001A42A6" w:rsidRDefault="00C22D79" w:rsidP="00C22D79">
            <w:pPr>
              <w:spacing w:before="60" w:after="60"/>
              <w:rPr>
                <w:sz w:val="18"/>
                <w:szCs w:val="18"/>
                <w:lang w:val="en-US"/>
              </w:rPr>
            </w:pPr>
            <w:r w:rsidRPr="001A42A6">
              <w:rPr>
                <w:b/>
                <w:sz w:val="18"/>
                <w:szCs w:val="18"/>
                <w:lang w:val="en-US"/>
              </w:rPr>
              <w:t xml:space="preserve">Confirmation: </w:t>
            </w:r>
            <w:r w:rsidRPr="001A42A6">
              <w:rPr>
                <w:sz w:val="18"/>
                <w:szCs w:val="18"/>
                <w:lang w:val="en-US"/>
              </w:rPr>
              <w:t xml:space="preserve">The </w:t>
            </w:r>
            <w:r w:rsidR="00B1027F">
              <w:rPr>
                <w:sz w:val="18"/>
                <w:szCs w:val="18"/>
                <w:lang w:val="en-US"/>
              </w:rPr>
              <w:t>broker</w:t>
            </w:r>
            <w:r w:rsidRPr="001A42A6">
              <w:rPr>
                <w:sz w:val="18"/>
                <w:szCs w:val="18"/>
                <w:lang w:val="en-US"/>
              </w:rPr>
              <w:t xml:space="preserve"> or Underwriter sends a trade confirmation to </w:t>
            </w:r>
            <w:r>
              <w:rPr>
                <w:sz w:val="18"/>
                <w:szCs w:val="18"/>
                <w:lang w:val="en-US"/>
              </w:rPr>
              <w:t>JASDEC</w:t>
            </w:r>
            <w:r w:rsidRPr="001A42A6">
              <w:rPr>
                <w:sz w:val="18"/>
                <w:szCs w:val="18"/>
                <w:lang w:val="en-US"/>
              </w:rPr>
              <w:t>.</w:t>
            </w:r>
          </w:p>
        </w:tc>
        <w:tc>
          <w:tcPr>
            <w:tcW w:w="4512" w:type="dxa"/>
          </w:tcPr>
          <w:p w14:paraId="71CF04B9" w14:textId="2300CD07" w:rsidR="00C22D79" w:rsidRPr="001A42A6" w:rsidRDefault="00C22D79" w:rsidP="00C22D79">
            <w:pPr>
              <w:spacing w:before="60" w:after="60"/>
              <w:rPr>
                <w:sz w:val="18"/>
                <w:szCs w:val="18"/>
                <w:lang w:val="en-US"/>
              </w:rPr>
            </w:pPr>
            <w:r w:rsidRPr="001A42A6">
              <w:rPr>
                <w:b/>
                <w:sz w:val="18"/>
                <w:szCs w:val="18"/>
                <w:lang w:val="en-US"/>
              </w:rPr>
              <w:t>Confirmation (</w:t>
            </w:r>
            <w:r w:rsidR="00B1027F">
              <w:rPr>
                <w:b/>
                <w:sz w:val="18"/>
                <w:szCs w:val="18"/>
                <w:lang w:val="en-US"/>
              </w:rPr>
              <w:t>broker</w:t>
            </w:r>
            <w:r w:rsidRPr="001A42A6">
              <w:rPr>
                <w:b/>
                <w:sz w:val="18"/>
                <w:szCs w:val="18"/>
                <w:lang w:val="en-US"/>
              </w:rPr>
              <w:t>):</w:t>
            </w:r>
            <w:r w:rsidRPr="001A42A6">
              <w:rPr>
                <w:sz w:val="18"/>
                <w:szCs w:val="18"/>
                <w:lang w:val="en-US"/>
              </w:rPr>
              <w:t xml:space="preserve"> Once received from the </w:t>
            </w:r>
            <w:r w:rsidR="00B1027F">
              <w:rPr>
                <w:sz w:val="18"/>
                <w:szCs w:val="18"/>
                <w:lang w:val="en-US"/>
              </w:rPr>
              <w:t>broker</w:t>
            </w:r>
            <w:r w:rsidRPr="001A42A6">
              <w:rPr>
                <w:sz w:val="18"/>
                <w:szCs w:val="18"/>
                <w:lang w:val="en-US"/>
              </w:rPr>
              <w:t xml:space="preserve">, </w:t>
            </w:r>
            <w:r>
              <w:rPr>
                <w:sz w:val="18"/>
                <w:szCs w:val="18"/>
                <w:lang w:val="en-US"/>
              </w:rPr>
              <w:t>JASDEC</w:t>
            </w:r>
            <w:r w:rsidRPr="001A42A6">
              <w:rPr>
                <w:sz w:val="18"/>
                <w:szCs w:val="18"/>
                <w:lang w:val="en-US"/>
              </w:rPr>
              <w:t xml:space="preserve"> forwards the trade confirmation to the Institutional Investor or Issuer Agent.  </w:t>
            </w:r>
          </w:p>
        </w:tc>
        <w:tc>
          <w:tcPr>
            <w:tcW w:w="4906" w:type="dxa"/>
          </w:tcPr>
          <w:p w14:paraId="2DF52671" w14:textId="77777777" w:rsidR="00C22D79" w:rsidRPr="001A42A6" w:rsidRDefault="00C22D79" w:rsidP="00C22D79">
            <w:pPr>
              <w:spacing w:before="60" w:after="60"/>
              <w:rPr>
                <w:b/>
                <w:sz w:val="18"/>
                <w:szCs w:val="18"/>
                <w:lang w:val="en-US"/>
              </w:rPr>
            </w:pPr>
          </w:p>
        </w:tc>
      </w:tr>
      <w:tr w:rsidR="00C22D79" w:rsidRPr="001A42A6" w14:paraId="2FE7CCEA" w14:textId="77777777" w:rsidTr="00B1027F">
        <w:tc>
          <w:tcPr>
            <w:tcW w:w="4752" w:type="dxa"/>
          </w:tcPr>
          <w:p w14:paraId="4C9E417C" w14:textId="024C468D" w:rsidR="00C22D79" w:rsidRPr="001A42A6" w:rsidRDefault="00C22D79" w:rsidP="00C22D79">
            <w:pPr>
              <w:spacing w:before="60" w:after="60"/>
              <w:rPr>
                <w:sz w:val="18"/>
                <w:szCs w:val="18"/>
                <w:lang w:val="en-US"/>
              </w:rPr>
            </w:pPr>
            <w:r w:rsidRPr="001A42A6">
              <w:rPr>
                <w:b/>
                <w:sz w:val="18"/>
                <w:szCs w:val="18"/>
                <w:lang w:val="en-US"/>
              </w:rPr>
              <w:t xml:space="preserve">Cancel Confirmation: </w:t>
            </w:r>
            <w:r w:rsidRPr="001A42A6">
              <w:rPr>
                <w:sz w:val="18"/>
                <w:szCs w:val="18"/>
                <w:lang w:val="en-US"/>
              </w:rPr>
              <w:t xml:space="preserve">The trade may, for some reason, be cancelled upon which the </w:t>
            </w:r>
            <w:r w:rsidR="00B1027F">
              <w:rPr>
                <w:sz w:val="18"/>
                <w:szCs w:val="18"/>
                <w:lang w:val="en-US"/>
              </w:rPr>
              <w:t>broker</w:t>
            </w:r>
            <w:r w:rsidRPr="001A42A6">
              <w:rPr>
                <w:sz w:val="18"/>
                <w:szCs w:val="18"/>
                <w:lang w:val="en-US"/>
              </w:rPr>
              <w:t xml:space="preserve"> will send a cancellation message to </w:t>
            </w:r>
            <w:r>
              <w:rPr>
                <w:sz w:val="18"/>
                <w:szCs w:val="18"/>
                <w:lang w:val="en-US"/>
              </w:rPr>
              <w:t>JASDEC</w:t>
            </w:r>
            <w:r w:rsidRPr="001A42A6">
              <w:rPr>
                <w:sz w:val="18"/>
                <w:szCs w:val="18"/>
                <w:lang w:val="en-US"/>
              </w:rPr>
              <w:t>.</w:t>
            </w:r>
          </w:p>
        </w:tc>
        <w:tc>
          <w:tcPr>
            <w:tcW w:w="4512" w:type="dxa"/>
          </w:tcPr>
          <w:p w14:paraId="6E4303CB" w14:textId="77777777" w:rsidR="00C22D79" w:rsidRPr="001A42A6" w:rsidRDefault="00C22D79" w:rsidP="00C22D79">
            <w:pPr>
              <w:spacing w:before="60" w:after="60"/>
              <w:rPr>
                <w:b/>
                <w:sz w:val="18"/>
                <w:szCs w:val="18"/>
                <w:lang w:val="en-US"/>
              </w:rPr>
            </w:pPr>
          </w:p>
        </w:tc>
        <w:tc>
          <w:tcPr>
            <w:tcW w:w="4906" w:type="dxa"/>
          </w:tcPr>
          <w:p w14:paraId="1BF5631B" w14:textId="77777777" w:rsidR="00C22D79" w:rsidRPr="001A42A6" w:rsidRDefault="00C22D79" w:rsidP="00C22D79">
            <w:pPr>
              <w:spacing w:before="60" w:after="60"/>
              <w:rPr>
                <w:b/>
                <w:sz w:val="18"/>
                <w:szCs w:val="18"/>
                <w:lang w:val="en-US"/>
              </w:rPr>
            </w:pPr>
          </w:p>
        </w:tc>
      </w:tr>
      <w:tr w:rsidR="00C22D79" w:rsidRPr="001A42A6" w14:paraId="0E3590BC" w14:textId="77777777" w:rsidTr="00B1027F">
        <w:tc>
          <w:tcPr>
            <w:tcW w:w="4752" w:type="dxa"/>
          </w:tcPr>
          <w:p w14:paraId="6AACF922" w14:textId="77777777" w:rsidR="00C22D79" w:rsidRPr="001A42A6" w:rsidRDefault="00C22D79" w:rsidP="00C22D79">
            <w:pPr>
              <w:spacing w:before="60" w:after="60"/>
              <w:rPr>
                <w:b/>
                <w:sz w:val="18"/>
                <w:szCs w:val="18"/>
                <w:lang w:val="en-US"/>
              </w:rPr>
            </w:pPr>
          </w:p>
        </w:tc>
        <w:tc>
          <w:tcPr>
            <w:tcW w:w="4512" w:type="dxa"/>
          </w:tcPr>
          <w:p w14:paraId="08DE7C2D" w14:textId="505B82A7" w:rsidR="00C22D79" w:rsidRPr="001A42A6" w:rsidRDefault="00C22D79" w:rsidP="00C22D79">
            <w:pPr>
              <w:spacing w:before="60" w:after="60"/>
              <w:rPr>
                <w:b/>
                <w:sz w:val="18"/>
                <w:szCs w:val="18"/>
                <w:lang w:val="en-US"/>
              </w:rPr>
            </w:pPr>
            <w:r w:rsidRPr="001A42A6">
              <w:rPr>
                <w:b/>
                <w:sz w:val="18"/>
                <w:szCs w:val="18"/>
                <w:lang w:val="en-US"/>
              </w:rPr>
              <w:t xml:space="preserve">Status Advice: </w:t>
            </w:r>
            <w:r>
              <w:rPr>
                <w:sz w:val="18"/>
                <w:szCs w:val="18"/>
                <w:lang w:val="en-US"/>
              </w:rPr>
              <w:t>JASDEC</w:t>
            </w:r>
            <w:r w:rsidRPr="001A42A6">
              <w:rPr>
                <w:sz w:val="18"/>
                <w:szCs w:val="18"/>
                <w:lang w:val="en-US"/>
              </w:rPr>
              <w:t xml:space="preserve"> will send a cancellation status advice to the </w:t>
            </w:r>
            <w:r w:rsidR="00B1027F">
              <w:rPr>
                <w:sz w:val="18"/>
                <w:szCs w:val="18"/>
                <w:lang w:val="en-US"/>
              </w:rPr>
              <w:t>broker</w:t>
            </w:r>
            <w:r w:rsidRPr="001A42A6">
              <w:rPr>
                <w:sz w:val="18"/>
                <w:szCs w:val="18"/>
                <w:lang w:val="en-US"/>
              </w:rPr>
              <w:t xml:space="preserve"> or Underwriter and Institutional Investor or Issuer Agent.</w:t>
            </w:r>
          </w:p>
        </w:tc>
        <w:tc>
          <w:tcPr>
            <w:tcW w:w="4906" w:type="dxa"/>
          </w:tcPr>
          <w:p w14:paraId="5A4E7043" w14:textId="77777777" w:rsidR="00C22D79" w:rsidRPr="001A42A6" w:rsidRDefault="00C22D79" w:rsidP="00C22D79">
            <w:pPr>
              <w:spacing w:before="60" w:after="60"/>
              <w:rPr>
                <w:b/>
                <w:sz w:val="18"/>
                <w:szCs w:val="18"/>
                <w:lang w:val="en-US"/>
              </w:rPr>
            </w:pPr>
          </w:p>
        </w:tc>
      </w:tr>
      <w:tr w:rsidR="00C22D79" w:rsidRPr="001A42A6" w14:paraId="048A1748" w14:textId="77777777" w:rsidTr="00B1027F">
        <w:tc>
          <w:tcPr>
            <w:tcW w:w="4752" w:type="dxa"/>
          </w:tcPr>
          <w:p w14:paraId="37FE4055" w14:textId="77777777" w:rsidR="00C22D79" w:rsidRPr="001A42A6" w:rsidRDefault="00C22D79" w:rsidP="00C22D79">
            <w:pPr>
              <w:spacing w:before="60" w:after="60"/>
              <w:rPr>
                <w:b/>
                <w:sz w:val="18"/>
                <w:szCs w:val="18"/>
                <w:lang w:val="en-US"/>
              </w:rPr>
            </w:pPr>
          </w:p>
        </w:tc>
        <w:tc>
          <w:tcPr>
            <w:tcW w:w="4512" w:type="dxa"/>
          </w:tcPr>
          <w:p w14:paraId="2FF6D406" w14:textId="3E8DC106" w:rsidR="00C22D79" w:rsidRPr="001A42A6" w:rsidRDefault="00C22D79" w:rsidP="00C22D79">
            <w:pPr>
              <w:spacing w:before="60" w:after="60"/>
              <w:rPr>
                <w:sz w:val="18"/>
                <w:szCs w:val="18"/>
                <w:lang w:val="en-US"/>
              </w:rPr>
            </w:pPr>
            <w:r w:rsidRPr="001A42A6">
              <w:rPr>
                <w:b/>
                <w:sz w:val="18"/>
                <w:szCs w:val="18"/>
                <w:lang w:val="en-US"/>
              </w:rPr>
              <w:t xml:space="preserve">Disaffirmation Status Message: </w:t>
            </w:r>
            <w:r>
              <w:rPr>
                <w:sz w:val="18"/>
                <w:szCs w:val="18"/>
                <w:lang w:val="en-US"/>
              </w:rPr>
              <w:t>JASDEC</w:t>
            </w:r>
            <w:r w:rsidRPr="001A42A6">
              <w:rPr>
                <w:sz w:val="18"/>
                <w:szCs w:val="18"/>
                <w:lang w:val="en-US"/>
              </w:rPr>
              <w:t xml:space="preserve"> sends a disaffirmation status message to the </w:t>
            </w:r>
            <w:r w:rsidR="00B1027F">
              <w:rPr>
                <w:sz w:val="18"/>
                <w:szCs w:val="18"/>
                <w:lang w:val="en-US"/>
              </w:rPr>
              <w:t>broker</w:t>
            </w:r>
            <w:r w:rsidRPr="001A42A6">
              <w:rPr>
                <w:sz w:val="18"/>
                <w:szCs w:val="18"/>
                <w:lang w:val="en-US"/>
              </w:rPr>
              <w:t xml:space="preserve"> upon receipt of the disaffirmation message from the institutional investor which may result in the cancellation of the trade or the sending of a new confirmation. </w:t>
            </w:r>
          </w:p>
        </w:tc>
        <w:tc>
          <w:tcPr>
            <w:tcW w:w="4906" w:type="dxa"/>
          </w:tcPr>
          <w:p w14:paraId="2B30A72C" w14:textId="77777777" w:rsidR="00C22D79" w:rsidRPr="001A42A6" w:rsidRDefault="00C22D79" w:rsidP="00C22D79">
            <w:pPr>
              <w:spacing w:before="60" w:after="60"/>
              <w:rPr>
                <w:sz w:val="18"/>
                <w:szCs w:val="18"/>
                <w:lang w:val="en-US"/>
              </w:rPr>
            </w:pPr>
            <w:r w:rsidRPr="001A42A6">
              <w:rPr>
                <w:b/>
                <w:sz w:val="18"/>
                <w:szCs w:val="18"/>
                <w:lang w:val="en-US"/>
              </w:rPr>
              <w:t>Disaffirmation:</w:t>
            </w:r>
            <w:r w:rsidRPr="001A42A6">
              <w:rPr>
                <w:sz w:val="18"/>
                <w:szCs w:val="18"/>
                <w:lang w:val="en-US"/>
              </w:rPr>
              <w:t xml:space="preserve"> The Institutional Investor or Issuer Agent will compare the details of the confirmation with their details of the trade. If the details are irreconcilable, a disaffirmation message will be sent to </w:t>
            </w:r>
            <w:r>
              <w:rPr>
                <w:sz w:val="18"/>
                <w:szCs w:val="18"/>
                <w:lang w:val="en-US"/>
              </w:rPr>
              <w:t>JASDEC</w:t>
            </w:r>
            <w:r w:rsidRPr="001A42A6">
              <w:rPr>
                <w:sz w:val="18"/>
                <w:szCs w:val="18"/>
                <w:lang w:val="en-US"/>
              </w:rPr>
              <w:t>.</w:t>
            </w:r>
          </w:p>
        </w:tc>
      </w:tr>
      <w:tr w:rsidR="00C22D79" w:rsidRPr="001A42A6" w14:paraId="48107AA7" w14:textId="77777777" w:rsidTr="00B1027F">
        <w:tc>
          <w:tcPr>
            <w:tcW w:w="4752" w:type="dxa"/>
          </w:tcPr>
          <w:p w14:paraId="40ABE5E5" w14:textId="77777777" w:rsidR="00C22D79" w:rsidRPr="001A42A6" w:rsidRDefault="00C22D79" w:rsidP="00C22D79">
            <w:pPr>
              <w:spacing w:before="60" w:after="60"/>
              <w:rPr>
                <w:b/>
                <w:sz w:val="18"/>
                <w:szCs w:val="18"/>
                <w:lang w:val="en-US"/>
              </w:rPr>
            </w:pPr>
          </w:p>
        </w:tc>
        <w:tc>
          <w:tcPr>
            <w:tcW w:w="4512" w:type="dxa"/>
          </w:tcPr>
          <w:p w14:paraId="1D9F59A3" w14:textId="3E55AEFB" w:rsidR="00C22D79" w:rsidRPr="001A42A6" w:rsidRDefault="00C22D79" w:rsidP="00C22D79">
            <w:pPr>
              <w:spacing w:before="60" w:after="60"/>
              <w:rPr>
                <w:sz w:val="18"/>
                <w:szCs w:val="18"/>
                <w:lang w:val="en-US"/>
              </w:rPr>
            </w:pPr>
            <w:r w:rsidRPr="001A42A6">
              <w:rPr>
                <w:b/>
                <w:sz w:val="18"/>
                <w:szCs w:val="18"/>
                <w:lang w:val="en-US"/>
              </w:rPr>
              <w:t xml:space="preserve">Affirmation Status Message: </w:t>
            </w:r>
            <w:r>
              <w:rPr>
                <w:sz w:val="18"/>
                <w:szCs w:val="18"/>
                <w:lang w:val="en-US"/>
              </w:rPr>
              <w:t>JASDEC</w:t>
            </w:r>
            <w:r w:rsidRPr="001A42A6">
              <w:rPr>
                <w:sz w:val="18"/>
                <w:szCs w:val="18"/>
                <w:lang w:val="en-US"/>
              </w:rPr>
              <w:t xml:space="preserve"> sends an affirmation status message to the </w:t>
            </w:r>
            <w:r w:rsidR="00B1027F">
              <w:rPr>
                <w:sz w:val="18"/>
                <w:szCs w:val="18"/>
                <w:lang w:val="en-US"/>
              </w:rPr>
              <w:t>broker</w:t>
            </w:r>
            <w:r w:rsidRPr="001A42A6">
              <w:rPr>
                <w:sz w:val="18"/>
                <w:szCs w:val="18"/>
                <w:lang w:val="en-US"/>
              </w:rPr>
              <w:t xml:space="preserve"> upon receipt of an affirmation message from the Institutional Investor. The trade will then move into the settlement process.</w:t>
            </w:r>
          </w:p>
        </w:tc>
        <w:tc>
          <w:tcPr>
            <w:tcW w:w="4906" w:type="dxa"/>
          </w:tcPr>
          <w:p w14:paraId="053E74B8" w14:textId="77777777" w:rsidR="00C22D79" w:rsidRPr="001A42A6" w:rsidRDefault="00C22D79" w:rsidP="00C22D79">
            <w:pPr>
              <w:spacing w:before="60" w:after="60"/>
              <w:rPr>
                <w:sz w:val="18"/>
                <w:szCs w:val="18"/>
                <w:lang w:val="en-US"/>
              </w:rPr>
            </w:pPr>
            <w:r w:rsidRPr="001A42A6">
              <w:rPr>
                <w:b/>
                <w:sz w:val="18"/>
                <w:szCs w:val="18"/>
                <w:lang w:val="en-US"/>
              </w:rPr>
              <w:t xml:space="preserve">Affirmation: </w:t>
            </w:r>
            <w:r w:rsidRPr="001A42A6">
              <w:rPr>
                <w:sz w:val="18"/>
                <w:szCs w:val="18"/>
                <w:lang w:val="en-US"/>
              </w:rPr>
              <w:t xml:space="preserve">Should the Institutional Investor or Issuer Agent agree with the detail of the confirmation an affirmation message is sent to </w:t>
            </w:r>
            <w:r>
              <w:rPr>
                <w:sz w:val="18"/>
                <w:szCs w:val="18"/>
                <w:lang w:val="en-US"/>
              </w:rPr>
              <w:t>JASDEC</w:t>
            </w:r>
            <w:r w:rsidRPr="001A42A6">
              <w:rPr>
                <w:sz w:val="18"/>
                <w:szCs w:val="18"/>
                <w:lang w:val="en-US"/>
              </w:rPr>
              <w:t>.  The message will bind the parties to the trade details of the confirmation being affirmed.</w:t>
            </w:r>
          </w:p>
        </w:tc>
      </w:tr>
    </w:tbl>
    <w:p w14:paraId="6AD9AD8F" w14:textId="454428B3" w:rsidR="00C22D79" w:rsidRDefault="00C22D79">
      <w:pPr>
        <w:spacing w:before="0"/>
      </w:pPr>
    </w:p>
    <w:p w14:paraId="7015ABEC" w14:textId="77777777" w:rsidR="00C22D79" w:rsidRDefault="00C22D79">
      <w:pPr>
        <w:spacing w:before="0"/>
      </w:pPr>
      <w:r>
        <w:br w:type="page"/>
      </w:r>
    </w:p>
    <w:p w14:paraId="0A71755F" w14:textId="77777777" w:rsidR="00C22D79" w:rsidRPr="00C22D79" w:rsidRDefault="00C22D79" w:rsidP="00A15A30">
      <w:pPr>
        <w:pStyle w:val="Heading3"/>
        <w:rPr>
          <w:rStyle w:val="Strong"/>
        </w:rPr>
      </w:pPr>
      <w:bookmarkStart w:id="38" w:name="_Toc361842654"/>
      <w:r w:rsidRPr="00C22D79">
        <w:rPr>
          <w:rStyle w:val="Strong"/>
        </w:rPr>
        <w:lastRenderedPageBreak/>
        <w:t>Duplex Type</w:t>
      </w:r>
      <w:bookmarkEnd w:id="38"/>
    </w:p>
    <w:p w14:paraId="351AAD33" w14:textId="77777777" w:rsidR="00C22D79" w:rsidRPr="001A42A6" w:rsidRDefault="00C22D79" w:rsidP="00C22D79">
      <w:r w:rsidRPr="001A42A6">
        <w:t>The Underwriter sends a trade confirmation to the CMU. The CMU forwards the confirmation received from the</w:t>
      </w:r>
      <w:r>
        <w:t xml:space="preserve"> </w:t>
      </w:r>
      <w:r w:rsidRPr="001A42A6">
        <w:t>Underwriter to the Transfer Agent. Should the trade detail on the confirmation agree with that of the Transfer Agent, it</w:t>
      </w:r>
      <w:r>
        <w:t xml:space="preserve"> </w:t>
      </w:r>
      <w:r w:rsidRPr="001A42A6">
        <w:t>sends an affirmation message to the CMU. Upon receipt of the affirmation message from the Transfer Agent, the CMU</w:t>
      </w:r>
      <w:r>
        <w:t xml:space="preserve"> </w:t>
      </w:r>
      <w:r w:rsidRPr="001A42A6">
        <w:t>forwards the confirmation received from the Underwriter to the Cash Settlement Agent. Should the trade detail on the</w:t>
      </w:r>
      <w:r>
        <w:t xml:space="preserve"> </w:t>
      </w:r>
      <w:r w:rsidRPr="001A42A6">
        <w:t>confirmation agree with that of the Cash Settlement Agent, it sends an affirmation message to the CMU. The message</w:t>
      </w:r>
      <w:r>
        <w:t xml:space="preserve"> </w:t>
      </w:r>
      <w:r w:rsidRPr="001A42A6">
        <w:t>will bind the parties to the trade details of the confirmation being affirmed. The CMU sends an affirmation status</w:t>
      </w:r>
      <w:r>
        <w:t xml:space="preserve"> </w:t>
      </w:r>
      <w:r w:rsidRPr="001A42A6">
        <w:t>message to the Underwriter and the trade can move into the settlement process.</w:t>
      </w:r>
    </w:p>
    <w:p w14:paraId="6F6AAB2B" w14:textId="77777777" w:rsidR="00C22D79" w:rsidRDefault="00C22D79" w:rsidP="00C22D79">
      <w:pPr>
        <w:rPr>
          <w:b/>
          <w:sz w:val="18"/>
        </w:rPr>
      </w:pPr>
      <w:r>
        <w:rPr>
          <w:b/>
          <w:noProof/>
          <w:sz w:val="18"/>
          <w:lang w:eastAsia="en-GB"/>
        </w:rPr>
        <w:drawing>
          <wp:inline distT="0" distB="0" distL="0" distR="0" wp14:anchorId="6A357DCA" wp14:editId="2127A140">
            <wp:extent cx="5904865" cy="4330065"/>
            <wp:effectExtent l="0" t="0" r="635"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C6DB.tmp"/>
                    <pic:cNvPicPr/>
                  </pic:nvPicPr>
                  <pic:blipFill>
                    <a:blip r:embed="rId30">
                      <a:extLst>
                        <a:ext uri="{28A0092B-C50C-407E-A947-70E740481C1C}">
                          <a14:useLocalDpi xmlns:a14="http://schemas.microsoft.com/office/drawing/2010/main" val="0"/>
                        </a:ext>
                      </a:extLst>
                    </a:blip>
                    <a:stretch>
                      <a:fillRect/>
                    </a:stretch>
                  </pic:blipFill>
                  <pic:spPr>
                    <a:xfrm>
                      <a:off x="0" y="0"/>
                      <a:ext cx="5904865" cy="4330065"/>
                    </a:xfrm>
                    <a:prstGeom prst="rect">
                      <a:avLst/>
                    </a:prstGeom>
                  </pic:spPr>
                </pic:pic>
              </a:graphicData>
            </a:graphic>
          </wp:inline>
        </w:drawing>
      </w:r>
    </w:p>
    <w:p w14:paraId="0DFB8CCC" w14:textId="77777777" w:rsidR="00C22D79" w:rsidRDefault="00C22D79">
      <w:pPr>
        <w:spacing w:before="0"/>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6"/>
        <w:gridCol w:w="2552"/>
        <w:gridCol w:w="2410"/>
        <w:gridCol w:w="2177"/>
      </w:tblGrid>
      <w:tr w:rsidR="00C22D79" w:rsidRPr="005A1894" w14:paraId="0A5B1BA7" w14:textId="77777777" w:rsidTr="00C22D79">
        <w:tc>
          <w:tcPr>
            <w:tcW w:w="9515" w:type="dxa"/>
            <w:gridSpan w:val="4"/>
            <w:shd w:val="clear" w:color="auto" w:fill="BFBFBF"/>
          </w:tcPr>
          <w:p w14:paraId="06551D8B" w14:textId="77777777" w:rsidR="00C22D79" w:rsidRPr="005A1894" w:rsidRDefault="00C22D79" w:rsidP="00C22D79">
            <w:pPr>
              <w:spacing w:before="60" w:after="60"/>
              <w:jc w:val="center"/>
              <w:rPr>
                <w:b/>
                <w:sz w:val="18"/>
                <w:szCs w:val="18"/>
                <w:lang w:val="en-US"/>
              </w:rPr>
            </w:pPr>
            <w:r w:rsidRPr="005A1894">
              <w:rPr>
                <w:b/>
                <w:sz w:val="18"/>
                <w:szCs w:val="18"/>
                <w:lang w:val="en-US"/>
              </w:rPr>
              <w:lastRenderedPageBreak/>
              <w:t>Description of Activities</w:t>
            </w:r>
          </w:p>
        </w:tc>
      </w:tr>
      <w:tr w:rsidR="00C22D79" w:rsidRPr="005A1894" w14:paraId="1A6EFAA4" w14:textId="77777777" w:rsidTr="00C22D79">
        <w:tc>
          <w:tcPr>
            <w:tcW w:w="2376" w:type="dxa"/>
            <w:shd w:val="clear" w:color="auto" w:fill="BFBFBF"/>
          </w:tcPr>
          <w:p w14:paraId="64408FB3" w14:textId="77777777" w:rsidR="00C22D79" w:rsidRPr="005A1894" w:rsidRDefault="00C22D79" w:rsidP="00C22D79">
            <w:pPr>
              <w:spacing w:before="60" w:after="60"/>
              <w:jc w:val="center"/>
              <w:rPr>
                <w:b/>
                <w:sz w:val="18"/>
                <w:szCs w:val="18"/>
                <w:lang w:val="en-US"/>
              </w:rPr>
            </w:pPr>
            <w:r w:rsidRPr="005A1894">
              <w:rPr>
                <w:b/>
                <w:sz w:val="18"/>
                <w:szCs w:val="18"/>
                <w:lang w:val="en-US"/>
              </w:rPr>
              <w:t>Underwriter</w:t>
            </w:r>
          </w:p>
        </w:tc>
        <w:tc>
          <w:tcPr>
            <w:tcW w:w="2552" w:type="dxa"/>
            <w:shd w:val="clear" w:color="auto" w:fill="BFBFBF"/>
          </w:tcPr>
          <w:p w14:paraId="1BD5A6CD" w14:textId="77777777" w:rsidR="00C22D79" w:rsidRPr="005A1894" w:rsidRDefault="00C22D79" w:rsidP="00C22D79">
            <w:pPr>
              <w:spacing w:before="60" w:after="60"/>
              <w:jc w:val="center"/>
              <w:rPr>
                <w:b/>
                <w:sz w:val="18"/>
                <w:szCs w:val="18"/>
                <w:lang w:val="en-US"/>
              </w:rPr>
            </w:pPr>
            <w:r w:rsidRPr="005A1894">
              <w:rPr>
                <w:b/>
                <w:sz w:val="18"/>
                <w:szCs w:val="18"/>
                <w:lang w:val="en-US"/>
              </w:rPr>
              <w:t>Central Matching Utility (</w:t>
            </w:r>
            <w:r>
              <w:rPr>
                <w:b/>
                <w:sz w:val="18"/>
                <w:szCs w:val="18"/>
                <w:lang w:val="en-US"/>
              </w:rPr>
              <w:t>JASDEC</w:t>
            </w:r>
            <w:r w:rsidRPr="005A1894">
              <w:rPr>
                <w:b/>
                <w:sz w:val="18"/>
                <w:szCs w:val="18"/>
                <w:lang w:val="en-US"/>
              </w:rPr>
              <w:t>)</w:t>
            </w:r>
          </w:p>
        </w:tc>
        <w:tc>
          <w:tcPr>
            <w:tcW w:w="2410" w:type="dxa"/>
            <w:shd w:val="clear" w:color="auto" w:fill="BFBFBF"/>
          </w:tcPr>
          <w:p w14:paraId="6E6CBD65" w14:textId="77777777" w:rsidR="00C22D79" w:rsidRPr="005A1894" w:rsidRDefault="00C22D79" w:rsidP="00C22D79">
            <w:pPr>
              <w:spacing w:before="60" w:after="60"/>
              <w:jc w:val="center"/>
              <w:rPr>
                <w:b/>
                <w:sz w:val="18"/>
                <w:szCs w:val="18"/>
                <w:lang w:val="en-US"/>
              </w:rPr>
            </w:pPr>
            <w:r w:rsidRPr="005A1894">
              <w:rPr>
                <w:b/>
                <w:sz w:val="18"/>
                <w:szCs w:val="18"/>
                <w:lang w:val="en-US"/>
              </w:rPr>
              <w:t>Transfer Agent</w:t>
            </w:r>
          </w:p>
        </w:tc>
        <w:tc>
          <w:tcPr>
            <w:tcW w:w="2177" w:type="dxa"/>
            <w:shd w:val="clear" w:color="auto" w:fill="BFBFBF"/>
          </w:tcPr>
          <w:p w14:paraId="5CAAAB00" w14:textId="77777777" w:rsidR="00C22D79" w:rsidRPr="005A1894" w:rsidRDefault="00C22D79" w:rsidP="00C22D79">
            <w:pPr>
              <w:spacing w:before="60" w:after="60"/>
              <w:jc w:val="center"/>
              <w:rPr>
                <w:b/>
                <w:sz w:val="18"/>
                <w:szCs w:val="18"/>
                <w:lang w:val="en-US"/>
              </w:rPr>
            </w:pPr>
            <w:r w:rsidRPr="005A1894">
              <w:rPr>
                <w:b/>
                <w:sz w:val="18"/>
                <w:szCs w:val="18"/>
                <w:lang w:val="en-US"/>
              </w:rPr>
              <w:t>Cash Settlement Agent</w:t>
            </w:r>
          </w:p>
        </w:tc>
      </w:tr>
      <w:tr w:rsidR="00C22D79" w:rsidRPr="005A1894" w14:paraId="578E7DCD" w14:textId="77777777" w:rsidTr="00C22D79">
        <w:tc>
          <w:tcPr>
            <w:tcW w:w="2376" w:type="dxa"/>
          </w:tcPr>
          <w:p w14:paraId="2E921EAD" w14:textId="77777777" w:rsidR="00C22D79" w:rsidRPr="005A1894" w:rsidRDefault="00C22D79" w:rsidP="00C22D79">
            <w:pPr>
              <w:spacing w:before="60" w:after="60"/>
              <w:rPr>
                <w:sz w:val="18"/>
                <w:szCs w:val="18"/>
                <w:lang w:val="en-US"/>
              </w:rPr>
            </w:pPr>
            <w:r w:rsidRPr="005A1894">
              <w:rPr>
                <w:b/>
                <w:sz w:val="18"/>
                <w:szCs w:val="18"/>
                <w:lang w:val="en-US"/>
              </w:rPr>
              <w:t xml:space="preserve">Confirmation: </w:t>
            </w:r>
            <w:r w:rsidRPr="005A1894">
              <w:rPr>
                <w:sz w:val="18"/>
                <w:szCs w:val="18"/>
                <w:lang w:val="en-US"/>
              </w:rPr>
              <w:t xml:space="preserve">The Underwriter sends a trade confirmation to </w:t>
            </w:r>
            <w:r>
              <w:rPr>
                <w:sz w:val="18"/>
                <w:szCs w:val="18"/>
                <w:lang w:val="en-US"/>
              </w:rPr>
              <w:t>JASDEC</w:t>
            </w:r>
            <w:r w:rsidRPr="005A1894">
              <w:rPr>
                <w:sz w:val="18"/>
                <w:szCs w:val="18"/>
                <w:lang w:val="en-US"/>
              </w:rPr>
              <w:t xml:space="preserve">. </w:t>
            </w:r>
          </w:p>
        </w:tc>
        <w:tc>
          <w:tcPr>
            <w:tcW w:w="2552" w:type="dxa"/>
          </w:tcPr>
          <w:p w14:paraId="36AF960F" w14:textId="77777777" w:rsidR="00C22D79" w:rsidRPr="005A1894" w:rsidRDefault="00C22D79" w:rsidP="00C22D79">
            <w:pPr>
              <w:spacing w:before="60" w:after="60"/>
              <w:rPr>
                <w:sz w:val="18"/>
                <w:szCs w:val="18"/>
                <w:lang w:val="en-US"/>
              </w:rPr>
            </w:pPr>
            <w:r w:rsidRPr="005A1894">
              <w:rPr>
                <w:b/>
                <w:sz w:val="18"/>
                <w:szCs w:val="18"/>
                <w:lang w:val="en-US"/>
              </w:rPr>
              <w:t xml:space="preserve">Confirmation (Underwriter): </w:t>
            </w:r>
            <w:r>
              <w:rPr>
                <w:sz w:val="18"/>
                <w:szCs w:val="18"/>
                <w:lang w:val="en-US"/>
              </w:rPr>
              <w:t>JASDEC</w:t>
            </w:r>
            <w:r w:rsidRPr="005A1894">
              <w:rPr>
                <w:sz w:val="18"/>
                <w:szCs w:val="18"/>
                <w:lang w:val="en-US"/>
              </w:rPr>
              <w:t xml:space="preserve"> forwards the confirmation received from the Underwriter to the Transfer Agent.</w:t>
            </w:r>
          </w:p>
        </w:tc>
        <w:tc>
          <w:tcPr>
            <w:tcW w:w="2410" w:type="dxa"/>
          </w:tcPr>
          <w:p w14:paraId="091C94AB" w14:textId="77777777" w:rsidR="00C22D79" w:rsidRPr="005A1894" w:rsidRDefault="00C22D79" w:rsidP="00C22D79">
            <w:pPr>
              <w:spacing w:before="60" w:after="60"/>
              <w:rPr>
                <w:b/>
                <w:sz w:val="18"/>
                <w:szCs w:val="18"/>
                <w:lang w:val="en-US"/>
              </w:rPr>
            </w:pPr>
          </w:p>
        </w:tc>
        <w:tc>
          <w:tcPr>
            <w:tcW w:w="2177" w:type="dxa"/>
          </w:tcPr>
          <w:p w14:paraId="28802815" w14:textId="77777777" w:rsidR="00C22D79" w:rsidRPr="005A1894" w:rsidRDefault="00C22D79" w:rsidP="00C22D79">
            <w:pPr>
              <w:spacing w:before="60" w:after="60"/>
              <w:rPr>
                <w:b/>
                <w:sz w:val="18"/>
                <w:szCs w:val="18"/>
                <w:lang w:val="en-US"/>
              </w:rPr>
            </w:pPr>
          </w:p>
        </w:tc>
      </w:tr>
      <w:tr w:rsidR="00C22D79" w:rsidRPr="005A1894" w14:paraId="02B2EF0B" w14:textId="77777777" w:rsidTr="00C22D79">
        <w:tc>
          <w:tcPr>
            <w:tcW w:w="2376" w:type="dxa"/>
          </w:tcPr>
          <w:p w14:paraId="107D08F4" w14:textId="77777777" w:rsidR="00C22D79" w:rsidRPr="005A1894" w:rsidRDefault="00C22D79" w:rsidP="00C22D79">
            <w:pPr>
              <w:spacing w:before="60" w:after="60"/>
              <w:rPr>
                <w:sz w:val="18"/>
                <w:szCs w:val="18"/>
                <w:lang w:val="en-US"/>
              </w:rPr>
            </w:pPr>
            <w:r w:rsidRPr="005A1894">
              <w:rPr>
                <w:b/>
                <w:sz w:val="18"/>
                <w:szCs w:val="18"/>
                <w:lang w:val="en-US"/>
              </w:rPr>
              <w:t xml:space="preserve">Cancel Confirmation: </w:t>
            </w:r>
            <w:r w:rsidRPr="005A1894">
              <w:rPr>
                <w:sz w:val="18"/>
                <w:szCs w:val="18"/>
                <w:lang w:val="en-US"/>
              </w:rPr>
              <w:t xml:space="preserve">Should the parties decide, for whatever reason, to cancel the trade a cancellation of the confirmation is sent from the Underwriter to </w:t>
            </w:r>
            <w:r>
              <w:rPr>
                <w:sz w:val="18"/>
                <w:szCs w:val="18"/>
                <w:lang w:val="en-US"/>
              </w:rPr>
              <w:t>JASDEC</w:t>
            </w:r>
            <w:r w:rsidRPr="005A1894">
              <w:rPr>
                <w:sz w:val="18"/>
                <w:szCs w:val="18"/>
                <w:lang w:val="en-US"/>
              </w:rPr>
              <w:t>. A new confirmation may be sent.</w:t>
            </w:r>
          </w:p>
          <w:p w14:paraId="27CD2633" w14:textId="77777777" w:rsidR="00C22D79" w:rsidRPr="005A1894" w:rsidRDefault="00C22D79" w:rsidP="00C22D79">
            <w:pPr>
              <w:spacing w:before="60" w:after="60"/>
              <w:rPr>
                <w:sz w:val="18"/>
                <w:szCs w:val="18"/>
                <w:lang w:val="en-US"/>
              </w:rPr>
            </w:pPr>
          </w:p>
        </w:tc>
        <w:tc>
          <w:tcPr>
            <w:tcW w:w="2552" w:type="dxa"/>
          </w:tcPr>
          <w:p w14:paraId="043F36CA"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Status Message: </w:t>
            </w:r>
            <w:r w:rsidRPr="005A1894">
              <w:rPr>
                <w:sz w:val="18"/>
                <w:szCs w:val="18"/>
                <w:lang w:val="en-US"/>
              </w:rPr>
              <w:t xml:space="preserve">Upon receipt of the disaffirmation message, </w:t>
            </w:r>
            <w:r>
              <w:rPr>
                <w:sz w:val="18"/>
                <w:szCs w:val="18"/>
                <w:lang w:val="en-US"/>
              </w:rPr>
              <w:t>JASDEC</w:t>
            </w:r>
            <w:r w:rsidRPr="005A1894">
              <w:rPr>
                <w:sz w:val="18"/>
                <w:szCs w:val="18"/>
                <w:lang w:val="en-US"/>
              </w:rPr>
              <w:t xml:space="preserve"> sends a disaffirmation status message to the Underwriter which may lead to a new trade confirmation message from the Underwriter to </w:t>
            </w:r>
            <w:r>
              <w:rPr>
                <w:sz w:val="18"/>
                <w:szCs w:val="18"/>
                <w:lang w:val="en-US"/>
              </w:rPr>
              <w:t>JASDEC</w:t>
            </w:r>
            <w:r w:rsidRPr="005A1894">
              <w:rPr>
                <w:sz w:val="18"/>
                <w:szCs w:val="18"/>
                <w:lang w:val="en-US"/>
              </w:rPr>
              <w:t xml:space="preserve"> or a confirmation cancellation message from the Underwriter to </w:t>
            </w:r>
            <w:r>
              <w:rPr>
                <w:sz w:val="18"/>
                <w:szCs w:val="18"/>
                <w:lang w:val="en-US"/>
              </w:rPr>
              <w:t>JASDEC</w:t>
            </w:r>
            <w:r w:rsidRPr="005A1894">
              <w:rPr>
                <w:sz w:val="18"/>
                <w:szCs w:val="18"/>
                <w:lang w:val="en-US"/>
              </w:rPr>
              <w:t xml:space="preserve">.   </w:t>
            </w:r>
            <w:r w:rsidRPr="005A1894">
              <w:rPr>
                <w:b/>
                <w:sz w:val="18"/>
                <w:szCs w:val="18"/>
                <w:lang w:val="en-US"/>
              </w:rPr>
              <w:t xml:space="preserve"> </w:t>
            </w:r>
          </w:p>
        </w:tc>
        <w:tc>
          <w:tcPr>
            <w:tcW w:w="2410" w:type="dxa"/>
          </w:tcPr>
          <w:p w14:paraId="0825A912"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w:t>
            </w:r>
            <w:r w:rsidRPr="005A1894">
              <w:rPr>
                <w:sz w:val="18"/>
                <w:szCs w:val="18"/>
                <w:lang w:val="en-US"/>
              </w:rPr>
              <w:t xml:space="preserve">The Transfer Agent compares the trade detail with its own trade detail and if there are irreconcilable differences, sends a disaffirmation message to </w:t>
            </w:r>
            <w:r>
              <w:rPr>
                <w:sz w:val="18"/>
                <w:szCs w:val="18"/>
                <w:lang w:val="en-US"/>
              </w:rPr>
              <w:t>JASDEC</w:t>
            </w:r>
            <w:r w:rsidRPr="005A1894">
              <w:rPr>
                <w:sz w:val="18"/>
                <w:szCs w:val="18"/>
                <w:lang w:val="en-US"/>
              </w:rPr>
              <w:t xml:space="preserve">. </w:t>
            </w:r>
          </w:p>
        </w:tc>
        <w:tc>
          <w:tcPr>
            <w:tcW w:w="2177" w:type="dxa"/>
          </w:tcPr>
          <w:p w14:paraId="27D3C82B" w14:textId="77777777" w:rsidR="00C22D79" w:rsidRPr="005A1894" w:rsidRDefault="00C22D79" w:rsidP="00C22D79">
            <w:pPr>
              <w:spacing w:before="60" w:after="60"/>
              <w:rPr>
                <w:b/>
                <w:sz w:val="18"/>
                <w:szCs w:val="18"/>
                <w:lang w:val="en-US"/>
              </w:rPr>
            </w:pPr>
          </w:p>
        </w:tc>
      </w:tr>
      <w:tr w:rsidR="00C22D79" w:rsidRPr="005A1894" w14:paraId="46E59233" w14:textId="77777777" w:rsidTr="00C22D79">
        <w:tc>
          <w:tcPr>
            <w:tcW w:w="2376" w:type="dxa"/>
          </w:tcPr>
          <w:p w14:paraId="25892F2C" w14:textId="77777777" w:rsidR="00C22D79" w:rsidRPr="005A1894" w:rsidRDefault="00C22D79" w:rsidP="00C22D79">
            <w:pPr>
              <w:spacing w:before="60" w:after="60"/>
              <w:rPr>
                <w:b/>
                <w:sz w:val="18"/>
                <w:szCs w:val="18"/>
                <w:lang w:val="en-US"/>
              </w:rPr>
            </w:pPr>
          </w:p>
        </w:tc>
        <w:tc>
          <w:tcPr>
            <w:tcW w:w="2552" w:type="dxa"/>
          </w:tcPr>
          <w:p w14:paraId="1AE36AFA" w14:textId="77777777" w:rsidR="00C22D79" w:rsidRPr="005A1894" w:rsidRDefault="00C22D79" w:rsidP="00C22D79">
            <w:pPr>
              <w:spacing w:before="60" w:after="60"/>
              <w:rPr>
                <w:b/>
                <w:sz w:val="18"/>
                <w:szCs w:val="18"/>
                <w:lang w:val="en-US"/>
              </w:rPr>
            </w:pPr>
            <w:r w:rsidRPr="005A1894">
              <w:rPr>
                <w:b/>
                <w:sz w:val="18"/>
                <w:szCs w:val="18"/>
                <w:lang w:val="en-US"/>
              </w:rPr>
              <w:t xml:space="preserve">Status Advice: </w:t>
            </w:r>
            <w:r>
              <w:rPr>
                <w:sz w:val="18"/>
                <w:szCs w:val="18"/>
                <w:lang w:val="en-US"/>
              </w:rPr>
              <w:t>JASDEC</w:t>
            </w:r>
            <w:r w:rsidRPr="005A1894">
              <w:rPr>
                <w:sz w:val="18"/>
                <w:szCs w:val="18"/>
                <w:lang w:val="en-US"/>
              </w:rPr>
              <w:t xml:space="preserve"> will send a cancellation status advice to the Underwriter and Transfer Agent</w:t>
            </w:r>
          </w:p>
        </w:tc>
        <w:tc>
          <w:tcPr>
            <w:tcW w:w="2410" w:type="dxa"/>
          </w:tcPr>
          <w:p w14:paraId="218BC7F2" w14:textId="77777777" w:rsidR="00C22D79" w:rsidRPr="005A1894" w:rsidRDefault="00C22D79" w:rsidP="00C22D79">
            <w:pPr>
              <w:spacing w:before="60" w:after="60"/>
              <w:rPr>
                <w:b/>
                <w:sz w:val="18"/>
                <w:szCs w:val="18"/>
                <w:lang w:val="en-US"/>
              </w:rPr>
            </w:pPr>
          </w:p>
        </w:tc>
        <w:tc>
          <w:tcPr>
            <w:tcW w:w="2177" w:type="dxa"/>
          </w:tcPr>
          <w:p w14:paraId="0A826190" w14:textId="77777777" w:rsidR="00C22D79" w:rsidRPr="005A1894" w:rsidRDefault="00C22D79" w:rsidP="00C22D79">
            <w:pPr>
              <w:spacing w:before="60" w:after="60"/>
              <w:rPr>
                <w:b/>
                <w:sz w:val="18"/>
                <w:szCs w:val="18"/>
                <w:lang w:val="en-US"/>
              </w:rPr>
            </w:pPr>
          </w:p>
        </w:tc>
      </w:tr>
      <w:tr w:rsidR="00C22D79" w:rsidRPr="005A1894" w14:paraId="38290444" w14:textId="77777777" w:rsidTr="00C22D79">
        <w:tc>
          <w:tcPr>
            <w:tcW w:w="2376" w:type="dxa"/>
          </w:tcPr>
          <w:p w14:paraId="702693E7" w14:textId="77777777" w:rsidR="00C22D79" w:rsidRPr="005A1894" w:rsidRDefault="00C22D79" w:rsidP="00C22D79">
            <w:pPr>
              <w:spacing w:before="60" w:after="60"/>
              <w:rPr>
                <w:b/>
                <w:sz w:val="18"/>
                <w:szCs w:val="18"/>
                <w:lang w:val="en-US"/>
              </w:rPr>
            </w:pPr>
          </w:p>
        </w:tc>
        <w:tc>
          <w:tcPr>
            <w:tcW w:w="2552" w:type="dxa"/>
          </w:tcPr>
          <w:p w14:paraId="1304FBE8" w14:textId="77777777" w:rsidR="00C22D79" w:rsidRPr="005A1894" w:rsidRDefault="00C22D79" w:rsidP="00C22D79">
            <w:pPr>
              <w:spacing w:before="60" w:after="60"/>
              <w:rPr>
                <w:sz w:val="18"/>
                <w:szCs w:val="18"/>
                <w:lang w:val="en-US"/>
              </w:rPr>
            </w:pPr>
            <w:r w:rsidRPr="005A1894">
              <w:rPr>
                <w:b/>
                <w:sz w:val="18"/>
                <w:szCs w:val="18"/>
                <w:lang w:val="en-US"/>
              </w:rPr>
              <w:t xml:space="preserve">Confirmation (Underwriter): </w:t>
            </w:r>
            <w:r w:rsidRPr="005A1894">
              <w:rPr>
                <w:sz w:val="18"/>
                <w:szCs w:val="18"/>
                <w:lang w:val="en-US"/>
              </w:rPr>
              <w:t xml:space="preserve">Upon receipt of the affirmation message from the Transfer Agent, </w:t>
            </w:r>
            <w:r>
              <w:rPr>
                <w:sz w:val="18"/>
                <w:szCs w:val="18"/>
                <w:lang w:val="en-US"/>
              </w:rPr>
              <w:t>JASDEC</w:t>
            </w:r>
            <w:r w:rsidRPr="005A1894">
              <w:rPr>
                <w:sz w:val="18"/>
                <w:szCs w:val="18"/>
                <w:lang w:val="en-US"/>
              </w:rPr>
              <w:t xml:space="preserve"> forwards the confirmation received from the Underwriter to the Cash Settlement Agent.  </w:t>
            </w:r>
          </w:p>
        </w:tc>
        <w:tc>
          <w:tcPr>
            <w:tcW w:w="2410" w:type="dxa"/>
          </w:tcPr>
          <w:p w14:paraId="4140B7D7" w14:textId="77777777" w:rsidR="00C22D79" w:rsidRPr="005A1894" w:rsidRDefault="00C22D79" w:rsidP="00C22D79">
            <w:pPr>
              <w:spacing w:before="60" w:after="60"/>
              <w:rPr>
                <w:b/>
                <w:sz w:val="18"/>
                <w:szCs w:val="18"/>
                <w:lang w:val="en-US"/>
              </w:rPr>
            </w:pPr>
            <w:r w:rsidRPr="005A1894">
              <w:rPr>
                <w:b/>
                <w:sz w:val="18"/>
                <w:szCs w:val="18"/>
                <w:lang w:val="en-US"/>
              </w:rPr>
              <w:t xml:space="preserve">Affirmation: </w:t>
            </w:r>
            <w:r w:rsidRPr="005A1894">
              <w:rPr>
                <w:sz w:val="18"/>
                <w:szCs w:val="18"/>
                <w:lang w:val="en-US"/>
              </w:rPr>
              <w:t xml:space="preserve">Should the trade detail on the confirmation agree with that of the Transfer Agent, it sends an affirmation message to </w:t>
            </w:r>
            <w:r>
              <w:rPr>
                <w:sz w:val="18"/>
                <w:szCs w:val="18"/>
                <w:lang w:val="en-US"/>
              </w:rPr>
              <w:t>JASDEC</w:t>
            </w:r>
            <w:r w:rsidRPr="005A1894">
              <w:rPr>
                <w:sz w:val="18"/>
                <w:szCs w:val="18"/>
                <w:lang w:val="en-US"/>
              </w:rPr>
              <w:t xml:space="preserve">. </w:t>
            </w:r>
            <w:r w:rsidRPr="005A1894">
              <w:rPr>
                <w:b/>
                <w:sz w:val="18"/>
                <w:szCs w:val="18"/>
                <w:lang w:val="en-US"/>
              </w:rPr>
              <w:t xml:space="preserve"> </w:t>
            </w:r>
          </w:p>
        </w:tc>
        <w:tc>
          <w:tcPr>
            <w:tcW w:w="2177" w:type="dxa"/>
          </w:tcPr>
          <w:p w14:paraId="6AD994A9" w14:textId="77777777" w:rsidR="00C22D79" w:rsidRPr="005A1894" w:rsidRDefault="00C22D79" w:rsidP="00C22D79">
            <w:pPr>
              <w:spacing w:before="60" w:after="60"/>
              <w:rPr>
                <w:b/>
                <w:sz w:val="18"/>
                <w:szCs w:val="18"/>
                <w:lang w:val="en-US"/>
              </w:rPr>
            </w:pPr>
          </w:p>
        </w:tc>
      </w:tr>
      <w:tr w:rsidR="00C22D79" w:rsidRPr="005A1894" w14:paraId="7B4A9327" w14:textId="77777777" w:rsidTr="00C22D79">
        <w:tc>
          <w:tcPr>
            <w:tcW w:w="2376" w:type="dxa"/>
          </w:tcPr>
          <w:p w14:paraId="18957BB3" w14:textId="77777777" w:rsidR="00C22D79" w:rsidRPr="005A1894" w:rsidRDefault="00C22D79" w:rsidP="00C22D79">
            <w:pPr>
              <w:spacing w:before="60" w:after="60"/>
              <w:rPr>
                <w:b/>
                <w:sz w:val="18"/>
                <w:szCs w:val="18"/>
                <w:lang w:val="en-US"/>
              </w:rPr>
            </w:pPr>
          </w:p>
        </w:tc>
        <w:tc>
          <w:tcPr>
            <w:tcW w:w="2552" w:type="dxa"/>
          </w:tcPr>
          <w:p w14:paraId="39B73115"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Status Message: </w:t>
            </w:r>
            <w:r w:rsidRPr="005A1894">
              <w:rPr>
                <w:sz w:val="18"/>
                <w:szCs w:val="18"/>
                <w:lang w:val="en-US"/>
              </w:rPr>
              <w:t xml:space="preserve">Upon receipt of the disaffirmation message from the Cash Settlement Agent, </w:t>
            </w:r>
            <w:r>
              <w:rPr>
                <w:sz w:val="18"/>
                <w:szCs w:val="18"/>
                <w:lang w:val="en-US"/>
              </w:rPr>
              <w:t>JASDEC</w:t>
            </w:r>
            <w:r w:rsidRPr="005A1894">
              <w:rPr>
                <w:sz w:val="18"/>
                <w:szCs w:val="18"/>
                <w:lang w:val="en-US"/>
              </w:rPr>
              <w:t xml:space="preserve"> sends a disaffirmation status message to the Underwriter which may lead to a trade confirmation cancellation or a new trade confirmation message from the Underwriter to </w:t>
            </w:r>
            <w:r>
              <w:rPr>
                <w:sz w:val="18"/>
                <w:szCs w:val="18"/>
                <w:lang w:val="en-US"/>
              </w:rPr>
              <w:t>JASDEC</w:t>
            </w:r>
            <w:r w:rsidRPr="005A1894">
              <w:rPr>
                <w:sz w:val="18"/>
                <w:szCs w:val="18"/>
                <w:lang w:val="en-US"/>
              </w:rPr>
              <w:t>.</w:t>
            </w:r>
          </w:p>
        </w:tc>
        <w:tc>
          <w:tcPr>
            <w:tcW w:w="2410" w:type="dxa"/>
          </w:tcPr>
          <w:p w14:paraId="43E2CF2A" w14:textId="77777777" w:rsidR="00C22D79" w:rsidRPr="005A1894" w:rsidRDefault="00C22D79" w:rsidP="00C22D79">
            <w:pPr>
              <w:spacing w:before="60" w:after="60"/>
              <w:rPr>
                <w:b/>
                <w:sz w:val="18"/>
                <w:szCs w:val="18"/>
                <w:lang w:val="en-US"/>
              </w:rPr>
            </w:pPr>
          </w:p>
        </w:tc>
        <w:tc>
          <w:tcPr>
            <w:tcW w:w="2177" w:type="dxa"/>
          </w:tcPr>
          <w:p w14:paraId="6F32649B" w14:textId="77777777" w:rsidR="00C22D79" w:rsidRPr="005A1894" w:rsidRDefault="00C22D79" w:rsidP="00C22D79">
            <w:pPr>
              <w:spacing w:before="60" w:after="60"/>
              <w:rPr>
                <w:sz w:val="18"/>
                <w:szCs w:val="18"/>
                <w:lang w:val="en-US"/>
              </w:rPr>
            </w:pPr>
            <w:r w:rsidRPr="005A1894">
              <w:rPr>
                <w:b/>
                <w:sz w:val="18"/>
                <w:szCs w:val="18"/>
                <w:lang w:val="en-US"/>
              </w:rPr>
              <w:t xml:space="preserve">Disaffirmation: </w:t>
            </w:r>
            <w:r w:rsidRPr="005A1894">
              <w:rPr>
                <w:sz w:val="18"/>
                <w:szCs w:val="18"/>
                <w:lang w:val="en-US"/>
              </w:rPr>
              <w:t xml:space="preserve">The Cash Settlement Agent compares the trade details of the confirmation (Underwriter) with its own trade detail and if there are irreconcilable differences sends a disaffirmation message to </w:t>
            </w:r>
            <w:r>
              <w:rPr>
                <w:sz w:val="18"/>
                <w:szCs w:val="18"/>
                <w:lang w:val="en-US"/>
              </w:rPr>
              <w:t>JASDEC</w:t>
            </w:r>
            <w:r w:rsidRPr="005A1894">
              <w:rPr>
                <w:sz w:val="18"/>
                <w:szCs w:val="18"/>
                <w:lang w:val="en-US"/>
              </w:rPr>
              <w:t>.</w:t>
            </w:r>
          </w:p>
        </w:tc>
      </w:tr>
      <w:tr w:rsidR="00C22D79" w:rsidRPr="005A1894" w14:paraId="630BDDF1" w14:textId="77777777" w:rsidTr="00C22D79">
        <w:tc>
          <w:tcPr>
            <w:tcW w:w="2376" w:type="dxa"/>
          </w:tcPr>
          <w:p w14:paraId="76FC4151" w14:textId="77777777" w:rsidR="00C22D79" w:rsidRPr="005A1894" w:rsidRDefault="00C22D79" w:rsidP="00C22D79">
            <w:pPr>
              <w:spacing w:before="60" w:after="60"/>
              <w:rPr>
                <w:b/>
                <w:sz w:val="18"/>
                <w:szCs w:val="18"/>
                <w:lang w:val="en-US"/>
              </w:rPr>
            </w:pPr>
          </w:p>
        </w:tc>
        <w:tc>
          <w:tcPr>
            <w:tcW w:w="2552" w:type="dxa"/>
          </w:tcPr>
          <w:p w14:paraId="4662ADE5" w14:textId="77777777" w:rsidR="00C22D79" w:rsidRPr="005A1894" w:rsidRDefault="00C22D79" w:rsidP="00C22D79">
            <w:pPr>
              <w:spacing w:before="60" w:after="60"/>
              <w:rPr>
                <w:sz w:val="18"/>
                <w:szCs w:val="18"/>
                <w:lang w:val="en-US"/>
              </w:rPr>
            </w:pPr>
            <w:r w:rsidRPr="005A1894">
              <w:rPr>
                <w:b/>
                <w:sz w:val="18"/>
                <w:szCs w:val="18"/>
                <w:lang w:val="en-US"/>
              </w:rPr>
              <w:t>Affirmation Status Message:</w:t>
            </w:r>
            <w:r w:rsidRPr="005A1894">
              <w:rPr>
                <w:sz w:val="18"/>
                <w:szCs w:val="18"/>
                <w:lang w:val="en-US"/>
              </w:rPr>
              <w:t xml:space="preserve"> </w:t>
            </w:r>
            <w:r>
              <w:rPr>
                <w:sz w:val="18"/>
                <w:szCs w:val="18"/>
                <w:lang w:val="en-US"/>
              </w:rPr>
              <w:t>JASDEC</w:t>
            </w:r>
            <w:r w:rsidRPr="005A1894">
              <w:rPr>
                <w:sz w:val="18"/>
                <w:szCs w:val="18"/>
                <w:lang w:val="en-US"/>
              </w:rPr>
              <w:t xml:space="preserve"> sends an affirmation status message to the Underwriter and the trade can move into the settlement process.  </w:t>
            </w:r>
          </w:p>
        </w:tc>
        <w:tc>
          <w:tcPr>
            <w:tcW w:w="2410" w:type="dxa"/>
          </w:tcPr>
          <w:p w14:paraId="52B61291" w14:textId="77777777" w:rsidR="00C22D79" w:rsidRPr="005A1894" w:rsidRDefault="00C22D79" w:rsidP="00C22D79">
            <w:pPr>
              <w:spacing w:before="60" w:after="60"/>
              <w:rPr>
                <w:b/>
                <w:sz w:val="18"/>
                <w:szCs w:val="18"/>
                <w:lang w:val="en-US"/>
              </w:rPr>
            </w:pPr>
          </w:p>
        </w:tc>
        <w:tc>
          <w:tcPr>
            <w:tcW w:w="2177" w:type="dxa"/>
          </w:tcPr>
          <w:p w14:paraId="2DF31F7E" w14:textId="77777777" w:rsidR="00C22D79" w:rsidRPr="005A1894" w:rsidRDefault="00C22D79" w:rsidP="00C22D79">
            <w:pPr>
              <w:spacing w:before="60" w:after="60"/>
              <w:rPr>
                <w:sz w:val="18"/>
                <w:szCs w:val="18"/>
                <w:lang w:val="en-US"/>
              </w:rPr>
            </w:pPr>
            <w:r w:rsidRPr="005A1894">
              <w:rPr>
                <w:b/>
                <w:sz w:val="18"/>
                <w:szCs w:val="18"/>
                <w:lang w:val="en-US"/>
              </w:rPr>
              <w:t xml:space="preserve">Affirmation: </w:t>
            </w:r>
            <w:r w:rsidRPr="005A1894">
              <w:rPr>
                <w:sz w:val="18"/>
                <w:szCs w:val="18"/>
                <w:lang w:val="en-US"/>
              </w:rPr>
              <w:t xml:space="preserve">Should the trade detail on the confirmation agree with that of the Cash Settlement Agent, it sends an affirmation message to </w:t>
            </w:r>
            <w:r>
              <w:rPr>
                <w:sz w:val="18"/>
                <w:szCs w:val="18"/>
                <w:lang w:val="en-US"/>
              </w:rPr>
              <w:t>JASDEC</w:t>
            </w:r>
            <w:r w:rsidRPr="005A1894">
              <w:rPr>
                <w:sz w:val="18"/>
                <w:szCs w:val="18"/>
                <w:lang w:val="en-US"/>
              </w:rPr>
              <w:t>. The message will bind the parties to the trade details of the confirmation being affirmed.</w:t>
            </w:r>
          </w:p>
        </w:tc>
      </w:tr>
    </w:tbl>
    <w:p w14:paraId="1BA73876" w14:textId="4A4C00E3" w:rsidR="00C22D79" w:rsidRDefault="00C22D79">
      <w:pPr>
        <w:spacing w:before="0"/>
      </w:pPr>
    </w:p>
    <w:p w14:paraId="251C00DB" w14:textId="77777777" w:rsidR="00306158" w:rsidRDefault="00306158">
      <w:pPr>
        <w:spacing w:before="0"/>
      </w:pPr>
      <w:r>
        <w:br w:type="page"/>
      </w:r>
    </w:p>
    <w:p w14:paraId="7B5998D9" w14:textId="77777777" w:rsidR="00306158" w:rsidRDefault="00306158" w:rsidP="00A15A30">
      <w:pPr>
        <w:pStyle w:val="Heading3"/>
        <w:rPr>
          <w:rStyle w:val="Strong"/>
        </w:rPr>
      </w:pPr>
      <w:bookmarkStart w:id="39" w:name="_Toc361842655"/>
      <w:r>
        <w:rPr>
          <w:rStyle w:val="Strong"/>
        </w:rPr>
        <w:lastRenderedPageBreak/>
        <w:t>End of Process Report for Listed Derivatives</w:t>
      </w:r>
      <w:bookmarkEnd w:id="39"/>
    </w:p>
    <w:p w14:paraId="22304985" w14:textId="216B5732" w:rsidR="00306158" w:rsidRDefault="00306158" w:rsidP="00306158">
      <w:r w:rsidRPr="005B6AED">
        <w:t xml:space="preserve">The </w:t>
      </w:r>
      <w:r w:rsidR="00B1027F">
        <w:t>executing broker</w:t>
      </w:r>
      <w:r w:rsidRPr="005B6AED">
        <w:t xml:space="preserve"> sends a confirmation of the trade to the CMU. The </w:t>
      </w:r>
      <w:r w:rsidR="00B1027F">
        <w:t>investment manager</w:t>
      </w:r>
      <w:r w:rsidRPr="005B6AED">
        <w:t xml:space="preserve"> sends a confirmation of</w:t>
      </w:r>
      <w:r>
        <w:t xml:space="preserve"> </w:t>
      </w:r>
      <w:r w:rsidRPr="005B6AED">
        <w:t xml:space="preserve">the trade to the CMU. The CMU will forward the two confirmations received to the </w:t>
      </w:r>
      <w:r w:rsidR="00B1027F">
        <w:t>trust</w:t>
      </w:r>
      <w:r w:rsidRPr="005B6AED">
        <w:t xml:space="preserve">ee. After the </w:t>
      </w:r>
      <w:r w:rsidR="00B1027F">
        <w:t>executing broker</w:t>
      </w:r>
      <w:r w:rsidRPr="005B6AED">
        <w:t xml:space="preserve"> send</w:t>
      </w:r>
      <w:r w:rsidR="00B1027F">
        <w:t>s</w:t>
      </w:r>
      <w:r w:rsidRPr="005B6AED">
        <w:t xml:space="preserve"> all the trade confirmations on that day, the </w:t>
      </w:r>
      <w:r w:rsidR="00B1027F">
        <w:t>executing broker</w:t>
      </w:r>
      <w:r w:rsidRPr="005B6AED">
        <w:t xml:space="preserve"> sends a delivery amount report to the CMU.</w:t>
      </w:r>
      <w:r>
        <w:t xml:space="preserve"> </w:t>
      </w:r>
      <w:r w:rsidRPr="005B6AED">
        <w:t xml:space="preserve">The CMU forwards the delivery amount report to the </w:t>
      </w:r>
      <w:r w:rsidR="00B1027F">
        <w:t>trust</w:t>
      </w:r>
      <w:r w:rsidRPr="005B6AED">
        <w:t xml:space="preserve">ee. The </w:t>
      </w:r>
      <w:r w:rsidR="00B1027F">
        <w:t>executing broker</w:t>
      </w:r>
      <w:r w:rsidRPr="005B6AED">
        <w:t xml:space="preserve"> sends an </w:t>
      </w:r>
      <w:r w:rsidR="00B1027F">
        <w:t>end of process</w:t>
      </w:r>
      <w:r w:rsidRPr="005B6AED">
        <w:t xml:space="preserve"> </w:t>
      </w:r>
      <w:r w:rsidR="00B1027F">
        <w:t>report</w:t>
      </w:r>
      <w:r w:rsidRPr="005B6AED">
        <w:t xml:space="preserve"> of</w:t>
      </w:r>
      <w:r>
        <w:t xml:space="preserve"> </w:t>
      </w:r>
      <w:r w:rsidRPr="005B6AED">
        <w:t xml:space="preserve">the confirmation to the CMU. After the </w:t>
      </w:r>
      <w:r w:rsidR="00B1027F">
        <w:t>investment manager</w:t>
      </w:r>
      <w:r w:rsidRPr="005B6AED">
        <w:t xml:space="preserve"> send</w:t>
      </w:r>
      <w:r w:rsidR="00B1027F">
        <w:t>s</w:t>
      </w:r>
      <w:r w:rsidRPr="005B6AED">
        <w:t xml:space="preserve"> all the trade confirmations on that day, the</w:t>
      </w:r>
      <w:r>
        <w:t xml:space="preserve"> </w:t>
      </w:r>
      <w:r w:rsidR="00B1027F">
        <w:t>investment manager</w:t>
      </w:r>
      <w:r w:rsidRPr="005B6AED">
        <w:t xml:space="preserve"> sends an </w:t>
      </w:r>
      <w:r w:rsidR="00B1027F">
        <w:t>end of process</w:t>
      </w:r>
      <w:r w:rsidRPr="005B6AED">
        <w:t xml:space="preserve"> </w:t>
      </w:r>
      <w:r w:rsidR="00B1027F">
        <w:t>report</w:t>
      </w:r>
      <w:r w:rsidRPr="005B6AED">
        <w:t xml:space="preserve"> of the confirmation to the CMU. The CMU forwards the </w:t>
      </w:r>
      <w:r w:rsidR="00B1027F">
        <w:t>end of day</w:t>
      </w:r>
      <w:r w:rsidRPr="005B6AED">
        <w:t xml:space="preserve"> </w:t>
      </w:r>
      <w:r w:rsidR="00B1027F">
        <w:t>report</w:t>
      </w:r>
      <w:r w:rsidRPr="005B6AED">
        <w:t xml:space="preserve">s of the confirmation from both parties to the </w:t>
      </w:r>
      <w:r w:rsidR="00B1027F">
        <w:t>trust</w:t>
      </w:r>
      <w:r w:rsidRPr="005B6AED">
        <w:t>ee.</w:t>
      </w:r>
    </w:p>
    <w:p w14:paraId="318142E4" w14:textId="77777777" w:rsidR="00306158" w:rsidRPr="005B6AED" w:rsidRDefault="00306158" w:rsidP="00306158">
      <w:pPr>
        <w:rPr>
          <w:sz w:val="18"/>
        </w:rPr>
      </w:pPr>
    </w:p>
    <w:p w14:paraId="46EFFAEC" w14:textId="77777777" w:rsidR="00306158" w:rsidRDefault="00306158" w:rsidP="00306158">
      <w:pPr>
        <w:rPr>
          <w:b/>
          <w:sz w:val="18"/>
        </w:rPr>
      </w:pPr>
      <w:r>
        <w:rPr>
          <w:b/>
          <w:noProof/>
          <w:sz w:val="18"/>
          <w:lang w:eastAsia="en-GB"/>
        </w:rPr>
        <w:drawing>
          <wp:inline distT="0" distB="0" distL="0" distR="0" wp14:anchorId="3BF08501" wp14:editId="152B4A9D">
            <wp:extent cx="5904865" cy="4344670"/>
            <wp:effectExtent l="0" t="0" r="635"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5C19.tmp"/>
                    <pic:cNvPicPr/>
                  </pic:nvPicPr>
                  <pic:blipFill>
                    <a:blip r:embed="rId31">
                      <a:extLst>
                        <a:ext uri="{28A0092B-C50C-407E-A947-70E740481C1C}">
                          <a14:useLocalDpi xmlns:a14="http://schemas.microsoft.com/office/drawing/2010/main" val="0"/>
                        </a:ext>
                      </a:extLst>
                    </a:blip>
                    <a:stretch>
                      <a:fillRect/>
                    </a:stretch>
                  </pic:blipFill>
                  <pic:spPr>
                    <a:xfrm>
                      <a:off x="0" y="0"/>
                      <a:ext cx="5904865" cy="4344670"/>
                    </a:xfrm>
                    <a:prstGeom prst="rect">
                      <a:avLst/>
                    </a:prstGeom>
                  </pic:spPr>
                </pic:pic>
              </a:graphicData>
            </a:graphic>
          </wp:inline>
        </w:drawing>
      </w:r>
    </w:p>
    <w:p w14:paraId="7F79FE41" w14:textId="77777777" w:rsidR="00306158" w:rsidRDefault="00306158" w:rsidP="00306158">
      <w:pPr>
        <w:rPr>
          <w:b/>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8"/>
        <w:gridCol w:w="2288"/>
        <w:gridCol w:w="2612"/>
        <w:gridCol w:w="2117"/>
      </w:tblGrid>
      <w:tr w:rsidR="00306158" w:rsidRPr="00A32CB0" w14:paraId="7DDC22E0" w14:textId="77777777" w:rsidTr="00B1027F">
        <w:tc>
          <w:tcPr>
            <w:tcW w:w="14170" w:type="dxa"/>
            <w:gridSpan w:val="4"/>
            <w:shd w:val="clear" w:color="auto" w:fill="BFBFBF"/>
          </w:tcPr>
          <w:p w14:paraId="061C119B" w14:textId="77777777" w:rsidR="00306158" w:rsidRPr="00A32CB0" w:rsidRDefault="00306158" w:rsidP="00306158">
            <w:pPr>
              <w:spacing w:before="60" w:after="60"/>
              <w:jc w:val="center"/>
              <w:rPr>
                <w:b/>
                <w:sz w:val="18"/>
                <w:szCs w:val="18"/>
                <w:lang w:val="en-US"/>
              </w:rPr>
            </w:pPr>
            <w:r w:rsidRPr="00A32CB0">
              <w:rPr>
                <w:b/>
                <w:sz w:val="18"/>
                <w:szCs w:val="18"/>
                <w:lang w:val="en-US"/>
              </w:rPr>
              <w:t>Description of Activities</w:t>
            </w:r>
          </w:p>
        </w:tc>
      </w:tr>
      <w:tr w:rsidR="00306158" w:rsidRPr="00A32CB0" w14:paraId="5047D321" w14:textId="77777777" w:rsidTr="00B1027F">
        <w:tc>
          <w:tcPr>
            <w:tcW w:w="3596" w:type="dxa"/>
            <w:shd w:val="clear" w:color="auto" w:fill="BFBFBF"/>
          </w:tcPr>
          <w:p w14:paraId="0132D4BA" w14:textId="77777777" w:rsidR="00306158" w:rsidRPr="00A32CB0" w:rsidRDefault="00306158" w:rsidP="00306158">
            <w:pPr>
              <w:spacing w:before="60" w:after="60"/>
              <w:jc w:val="center"/>
              <w:rPr>
                <w:b/>
                <w:sz w:val="18"/>
                <w:szCs w:val="18"/>
                <w:lang w:val="en-US"/>
              </w:rPr>
            </w:pPr>
            <w:r w:rsidRPr="00A32CB0">
              <w:rPr>
                <w:b/>
                <w:sz w:val="18"/>
                <w:szCs w:val="18"/>
                <w:lang w:val="en-US"/>
              </w:rPr>
              <w:t>Broker</w:t>
            </w:r>
          </w:p>
        </w:tc>
        <w:tc>
          <w:tcPr>
            <w:tcW w:w="3236" w:type="dxa"/>
            <w:shd w:val="clear" w:color="auto" w:fill="BFBFBF"/>
          </w:tcPr>
          <w:p w14:paraId="1617A5E2" w14:textId="77777777" w:rsidR="00306158" w:rsidRPr="00A32CB0" w:rsidRDefault="00306158" w:rsidP="00306158">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825" w:type="dxa"/>
            <w:shd w:val="clear" w:color="auto" w:fill="BFBFBF"/>
          </w:tcPr>
          <w:p w14:paraId="24439F6E" w14:textId="77777777" w:rsidR="00306158" w:rsidRPr="00A32CB0" w:rsidRDefault="00306158" w:rsidP="00306158">
            <w:pPr>
              <w:spacing w:before="60" w:after="60"/>
              <w:jc w:val="center"/>
              <w:rPr>
                <w:b/>
                <w:sz w:val="18"/>
                <w:szCs w:val="18"/>
                <w:lang w:val="en-US"/>
              </w:rPr>
            </w:pPr>
            <w:r w:rsidRPr="00A32CB0">
              <w:rPr>
                <w:b/>
                <w:sz w:val="18"/>
                <w:szCs w:val="18"/>
                <w:lang w:val="en-US"/>
              </w:rPr>
              <w:t>Investment Manager</w:t>
            </w:r>
          </w:p>
        </w:tc>
        <w:tc>
          <w:tcPr>
            <w:tcW w:w="3513" w:type="dxa"/>
            <w:shd w:val="clear" w:color="auto" w:fill="BFBFBF"/>
          </w:tcPr>
          <w:p w14:paraId="5147F326" w14:textId="77777777" w:rsidR="00306158" w:rsidRPr="00A32CB0" w:rsidRDefault="00306158" w:rsidP="00306158">
            <w:pPr>
              <w:spacing w:before="60" w:after="60"/>
              <w:jc w:val="center"/>
              <w:rPr>
                <w:b/>
                <w:sz w:val="18"/>
                <w:szCs w:val="18"/>
                <w:lang w:val="en-US"/>
              </w:rPr>
            </w:pPr>
            <w:r w:rsidRPr="00A32CB0">
              <w:rPr>
                <w:b/>
                <w:sz w:val="18"/>
                <w:szCs w:val="18"/>
                <w:lang w:val="en-US"/>
              </w:rPr>
              <w:t>Trust Bank:</w:t>
            </w:r>
          </w:p>
        </w:tc>
      </w:tr>
      <w:tr w:rsidR="00306158" w:rsidRPr="00A32CB0" w14:paraId="599A4255" w14:textId="77777777" w:rsidTr="00B1027F">
        <w:tc>
          <w:tcPr>
            <w:tcW w:w="3596" w:type="dxa"/>
          </w:tcPr>
          <w:p w14:paraId="6E7B84CF" w14:textId="7B7E56BE" w:rsidR="00306158" w:rsidRPr="00A32CB0" w:rsidRDefault="00306158" w:rsidP="00306158">
            <w:pPr>
              <w:spacing w:before="60" w:after="60"/>
              <w:rPr>
                <w:b/>
                <w:sz w:val="18"/>
                <w:szCs w:val="18"/>
                <w:lang w:val="en-US"/>
              </w:rPr>
            </w:pPr>
            <w:r w:rsidRPr="00A32CB0">
              <w:rPr>
                <w:b/>
                <w:sz w:val="18"/>
                <w:szCs w:val="18"/>
                <w:lang w:val="en-US"/>
              </w:rPr>
              <w:t>Confirmation</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confirmation of the trade to </w:t>
            </w:r>
            <w:r>
              <w:rPr>
                <w:sz w:val="18"/>
                <w:szCs w:val="18"/>
                <w:lang w:val="en-US"/>
              </w:rPr>
              <w:t>JASDEC</w:t>
            </w:r>
            <w:r w:rsidRPr="00A32CB0">
              <w:rPr>
                <w:sz w:val="18"/>
                <w:szCs w:val="18"/>
                <w:lang w:val="en-US"/>
              </w:rPr>
              <w:t xml:space="preserve"> .</w:t>
            </w:r>
          </w:p>
        </w:tc>
        <w:tc>
          <w:tcPr>
            <w:tcW w:w="3236" w:type="dxa"/>
          </w:tcPr>
          <w:p w14:paraId="13A2E1A7" w14:textId="0B669F5D" w:rsidR="00306158" w:rsidRPr="00A32CB0" w:rsidRDefault="00306158" w:rsidP="00306158">
            <w:pPr>
              <w:spacing w:before="60" w:after="60"/>
              <w:rPr>
                <w:b/>
                <w:sz w:val="18"/>
                <w:szCs w:val="18"/>
                <w:lang w:val="en-US"/>
              </w:rPr>
            </w:pPr>
            <w:r>
              <w:rPr>
                <w:sz w:val="18"/>
                <w:szCs w:val="18"/>
                <w:lang w:val="en-US"/>
              </w:rPr>
              <w:t>JASDEC</w:t>
            </w:r>
            <w:r w:rsidRPr="00A32CB0">
              <w:rPr>
                <w:sz w:val="18"/>
                <w:szCs w:val="18"/>
                <w:lang w:val="en-US"/>
              </w:rPr>
              <w:t xml:space="preserve"> will compare the Confirmation details received from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825" w:type="dxa"/>
          </w:tcPr>
          <w:p w14:paraId="6AB77F15" w14:textId="42F9C6D6" w:rsidR="00306158" w:rsidRPr="00A32CB0" w:rsidRDefault="00306158" w:rsidP="00306158">
            <w:pPr>
              <w:spacing w:before="60" w:after="60"/>
              <w:rPr>
                <w:b/>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sends</w:t>
            </w:r>
            <w:r w:rsidRPr="00A32CB0">
              <w:rPr>
                <w:b/>
                <w:sz w:val="18"/>
                <w:szCs w:val="18"/>
                <w:lang w:val="en-US"/>
              </w:rPr>
              <w:t xml:space="preserve"> </w:t>
            </w:r>
            <w:r w:rsidRPr="00A32CB0">
              <w:rPr>
                <w:sz w:val="18"/>
                <w:szCs w:val="18"/>
                <w:lang w:val="en-US"/>
              </w:rPr>
              <w:t xml:space="preserve">a confirmation of the trade to </w:t>
            </w:r>
            <w:r>
              <w:rPr>
                <w:sz w:val="18"/>
                <w:szCs w:val="18"/>
                <w:lang w:val="en-US"/>
              </w:rPr>
              <w:t>JASDEC</w:t>
            </w:r>
            <w:r w:rsidRPr="00A32CB0">
              <w:rPr>
                <w:sz w:val="18"/>
                <w:szCs w:val="18"/>
                <w:lang w:val="en-US"/>
              </w:rPr>
              <w:t>.</w:t>
            </w:r>
          </w:p>
        </w:tc>
        <w:tc>
          <w:tcPr>
            <w:tcW w:w="3513" w:type="dxa"/>
          </w:tcPr>
          <w:p w14:paraId="1C934A68" w14:textId="77777777" w:rsidR="00306158" w:rsidRPr="00A32CB0" w:rsidRDefault="00306158" w:rsidP="00306158">
            <w:pPr>
              <w:spacing w:before="60" w:after="60"/>
              <w:rPr>
                <w:b/>
                <w:sz w:val="18"/>
                <w:szCs w:val="18"/>
                <w:lang w:val="en-US"/>
              </w:rPr>
            </w:pPr>
          </w:p>
        </w:tc>
      </w:tr>
      <w:tr w:rsidR="00306158" w:rsidRPr="00A32CB0" w14:paraId="4CBEF84A" w14:textId="77777777" w:rsidTr="00B1027F">
        <w:tc>
          <w:tcPr>
            <w:tcW w:w="3596" w:type="dxa"/>
          </w:tcPr>
          <w:p w14:paraId="0DEFACD2" w14:textId="77777777" w:rsidR="00306158" w:rsidRPr="00A32CB0" w:rsidRDefault="00306158" w:rsidP="00306158">
            <w:pPr>
              <w:spacing w:before="60" w:after="60"/>
              <w:rPr>
                <w:b/>
                <w:sz w:val="18"/>
                <w:szCs w:val="18"/>
                <w:lang w:val="en-US"/>
              </w:rPr>
            </w:pPr>
          </w:p>
        </w:tc>
        <w:tc>
          <w:tcPr>
            <w:tcW w:w="3236" w:type="dxa"/>
          </w:tcPr>
          <w:p w14:paraId="3EC5A405" w14:textId="5B4DCA0F" w:rsidR="00306158" w:rsidRPr="00A32CB0" w:rsidRDefault="00306158" w:rsidP="00306158">
            <w:pPr>
              <w:spacing w:before="60" w:after="60"/>
              <w:rPr>
                <w:b/>
                <w:sz w:val="18"/>
                <w:szCs w:val="18"/>
                <w:lang w:val="en-US"/>
              </w:rPr>
            </w:pPr>
            <w:r w:rsidRPr="00A32CB0">
              <w:rPr>
                <w:b/>
                <w:sz w:val="18"/>
                <w:szCs w:val="18"/>
                <w:lang w:val="en-US"/>
              </w:rPr>
              <w:t>Confirmation (</w:t>
            </w:r>
            <w:r w:rsidR="00B1027F">
              <w:rPr>
                <w:b/>
                <w:sz w:val="18"/>
                <w:szCs w:val="18"/>
                <w:lang w:val="en-US"/>
              </w:rPr>
              <w:t>broker</w:t>
            </w:r>
            <w:r w:rsidRPr="00A32CB0">
              <w:rPr>
                <w:b/>
                <w:sz w:val="18"/>
                <w:szCs w:val="18"/>
                <w:lang w:val="en-US"/>
              </w:rPr>
              <w:t xml:space="preserve"> and IM): </w:t>
            </w:r>
            <w:r>
              <w:rPr>
                <w:sz w:val="18"/>
                <w:szCs w:val="18"/>
                <w:lang w:val="en-US"/>
              </w:rPr>
              <w:t>JASDEC</w:t>
            </w:r>
            <w:r w:rsidRPr="00A32CB0">
              <w:rPr>
                <w:sz w:val="18"/>
                <w:szCs w:val="18"/>
                <w:lang w:val="en-US"/>
              </w:rPr>
              <w:t xml:space="preserve"> will forward the confirmation received from both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 xml:space="preserve"> to the Trust Bank. </w:t>
            </w:r>
            <w:r w:rsidRPr="00A32CB0">
              <w:rPr>
                <w:b/>
                <w:sz w:val="18"/>
                <w:szCs w:val="18"/>
                <w:lang w:val="en-US"/>
              </w:rPr>
              <w:t xml:space="preserve"> </w:t>
            </w:r>
          </w:p>
        </w:tc>
        <w:tc>
          <w:tcPr>
            <w:tcW w:w="3825" w:type="dxa"/>
          </w:tcPr>
          <w:p w14:paraId="3F322257" w14:textId="77777777" w:rsidR="00306158" w:rsidRPr="00A32CB0" w:rsidRDefault="00306158" w:rsidP="00306158">
            <w:pPr>
              <w:spacing w:before="60" w:after="60"/>
              <w:rPr>
                <w:b/>
                <w:sz w:val="18"/>
                <w:szCs w:val="18"/>
                <w:lang w:val="en-US"/>
              </w:rPr>
            </w:pPr>
          </w:p>
        </w:tc>
        <w:tc>
          <w:tcPr>
            <w:tcW w:w="3513" w:type="dxa"/>
          </w:tcPr>
          <w:p w14:paraId="015C4B3C" w14:textId="77777777" w:rsidR="00306158" w:rsidRPr="00A32CB0" w:rsidRDefault="00306158" w:rsidP="00306158">
            <w:pPr>
              <w:spacing w:before="60" w:after="60"/>
              <w:rPr>
                <w:b/>
                <w:sz w:val="18"/>
                <w:szCs w:val="18"/>
                <w:lang w:val="en-US"/>
              </w:rPr>
            </w:pPr>
          </w:p>
        </w:tc>
      </w:tr>
      <w:tr w:rsidR="00306158" w:rsidRPr="00A32CB0" w14:paraId="7381B3D2" w14:textId="77777777" w:rsidTr="00B1027F">
        <w:tc>
          <w:tcPr>
            <w:tcW w:w="3596" w:type="dxa"/>
          </w:tcPr>
          <w:p w14:paraId="55481144" w14:textId="1511C664" w:rsidR="00306158" w:rsidRPr="00A32CB0" w:rsidRDefault="00306158" w:rsidP="00306158">
            <w:pPr>
              <w:spacing w:before="60" w:after="60"/>
              <w:rPr>
                <w:sz w:val="18"/>
                <w:szCs w:val="18"/>
                <w:lang w:val="en-US"/>
              </w:rPr>
            </w:pPr>
            <w:r w:rsidRPr="00A32CB0">
              <w:rPr>
                <w:b/>
                <w:sz w:val="18"/>
                <w:szCs w:val="18"/>
                <w:lang w:val="en-US"/>
              </w:rPr>
              <w:t>Delivery Amount Report:</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delivery </w:t>
            </w:r>
            <w:r w:rsidRPr="00A32CB0">
              <w:rPr>
                <w:sz w:val="18"/>
                <w:szCs w:val="18"/>
                <w:lang w:val="en-US"/>
              </w:rPr>
              <w:lastRenderedPageBreak/>
              <w:t xml:space="preserve">amount report to </w:t>
            </w:r>
            <w:r>
              <w:rPr>
                <w:sz w:val="18"/>
                <w:szCs w:val="18"/>
                <w:lang w:val="en-US"/>
              </w:rPr>
              <w:t>JASDEC</w:t>
            </w:r>
            <w:r w:rsidRPr="00A32CB0">
              <w:rPr>
                <w:sz w:val="18"/>
                <w:szCs w:val="18"/>
                <w:lang w:val="en-US"/>
              </w:rPr>
              <w:t>.</w:t>
            </w:r>
          </w:p>
        </w:tc>
        <w:tc>
          <w:tcPr>
            <w:tcW w:w="3236" w:type="dxa"/>
          </w:tcPr>
          <w:p w14:paraId="48CB2F99" w14:textId="77777777" w:rsidR="00306158" w:rsidRPr="00A32CB0" w:rsidRDefault="00306158" w:rsidP="00306158">
            <w:pPr>
              <w:spacing w:before="60" w:after="60"/>
              <w:rPr>
                <w:sz w:val="18"/>
                <w:szCs w:val="18"/>
                <w:lang w:val="en-US"/>
              </w:rPr>
            </w:pPr>
            <w:r w:rsidRPr="00A32CB0">
              <w:rPr>
                <w:b/>
                <w:sz w:val="18"/>
                <w:szCs w:val="18"/>
                <w:lang w:val="en-US"/>
              </w:rPr>
              <w:lastRenderedPageBreak/>
              <w:t xml:space="preserve">Delivery Amount Report: </w:t>
            </w:r>
            <w:r>
              <w:rPr>
                <w:sz w:val="18"/>
                <w:szCs w:val="18"/>
                <w:lang w:val="en-US"/>
              </w:rPr>
              <w:t>JASDEC</w:t>
            </w:r>
            <w:r w:rsidRPr="00A32CB0">
              <w:rPr>
                <w:sz w:val="18"/>
                <w:szCs w:val="18"/>
                <w:lang w:val="en-US"/>
              </w:rPr>
              <w:t xml:space="preserve"> </w:t>
            </w:r>
            <w:r w:rsidRPr="00A32CB0">
              <w:rPr>
                <w:sz w:val="18"/>
                <w:szCs w:val="18"/>
                <w:lang w:val="en-US"/>
              </w:rPr>
              <w:lastRenderedPageBreak/>
              <w:t>forwards the delivery amount report to the Trust bank</w:t>
            </w:r>
          </w:p>
        </w:tc>
        <w:tc>
          <w:tcPr>
            <w:tcW w:w="3825" w:type="dxa"/>
          </w:tcPr>
          <w:p w14:paraId="35EDEEE1" w14:textId="77777777" w:rsidR="00306158" w:rsidRPr="00A32CB0" w:rsidRDefault="00306158" w:rsidP="00306158">
            <w:pPr>
              <w:spacing w:before="60" w:after="60"/>
              <w:rPr>
                <w:b/>
                <w:sz w:val="18"/>
                <w:szCs w:val="18"/>
                <w:lang w:val="en-US"/>
              </w:rPr>
            </w:pPr>
          </w:p>
        </w:tc>
        <w:tc>
          <w:tcPr>
            <w:tcW w:w="3513" w:type="dxa"/>
          </w:tcPr>
          <w:p w14:paraId="03F1EF9B" w14:textId="77777777" w:rsidR="00306158" w:rsidRPr="00A32CB0" w:rsidRDefault="00306158" w:rsidP="00306158">
            <w:pPr>
              <w:spacing w:before="60" w:after="60"/>
              <w:rPr>
                <w:b/>
                <w:sz w:val="18"/>
                <w:szCs w:val="18"/>
                <w:lang w:val="en-US"/>
              </w:rPr>
            </w:pPr>
          </w:p>
        </w:tc>
      </w:tr>
      <w:tr w:rsidR="00306158" w:rsidRPr="00A32CB0" w14:paraId="3DDE247A" w14:textId="77777777" w:rsidTr="00B1027F">
        <w:tc>
          <w:tcPr>
            <w:tcW w:w="3596" w:type="dxa"/>
          </w:tcPr>
          <w:p w14:paraId="51DC6710" w14:textId="2E575341" w:rsidR="00306158" w:rsidRPr="00A32CB0" w:rsidRDefault="00306158" w:rsidP="00306158">
            <w:pPr>
              <w:spacing w:before="60" w:after="60"/>
              <w:rPr>
                <w:sz w:val="18"/>
                <w:szCs w:val="18"/>
                <w:lang w:val="en-US"/>
              </w:rPr>
            </w:pPr>
            <w:r w:rsidRPr="00A32CB0">
              <w:rPr>
                <w:b/>
                <w:sz w:val="18"/>
                <w:szCs w:val="18"/>
                <w:lang w:val="en-US"/>
              </w:rPr>
              <w:t xml:space="preserve">End of Day Report of Confirmation: </w:t>
            </w:r>
            <w:r w:rsidRPr="00A32CB0">
              <w:rPr>
                <w:sz w:val="18"/>
                <w:szCs w:val="18"/>
                <w:lang w:val="en-US"/>
              </w:rPr>
              <w:t xml:space="preserve">The </w:t>
            </w:r>
            <w:r w:rsidR="00B1027F">
              <w:rPr>
                <w:sz w:val="18"/>
                <w:szCs w:val="18"/>
                <w:lang w:val="en-US"/>
              </w:rPr>
              <w:t>broker</w:t>
            </w:r>
            <w:r w:rsidRPr="00A32CB0">
              <w:rPr>
                <w:sz w:val="18"/>
                <w:szCs w:val="18"/>
                <w:lang w:val="en-US"/>
              </w:rPr>
              <w:t xml:space="preserve"> sends an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to </w:t>
            </w:r>
            <w:r>
              <w:rPr>
                <w:sz w:val="18"/>
                <w:szCs w:val="18"/>
                <w:lang w:val="en-US"/>
              </w:rPr>
              <w:t>JASDEC</w:t>
            </w:r>
            <w:r w:rsidRPr="00A32CB0">
              <w:rPr>
                <w:sz w:val="18"/>
                <w:szCs w:val="18"/>
                <w:lang w:val="en-US"/>
              </w:rPr>
              <w:t>.</w:t>
            </w:r>
          </w:p>
        </w:tc>
        <w:tc>
          <w:tcPr>
            <w:tcW w:w="3236" w:type="dxa"/>
          </w:tcPr>
          <w:p w14:paraId="0F6AC0AF" w14:textId="77777777" w:rsidR="00306158" w:rsidRPr="00A32CB0" w:rsidRDefault="00306158" w:rsidP="00306158">
            <w:pPr>
              <w:spacing w:before="60" w:after="60"/>
              <w:rPr>
                <w:b/>
                <w:sz w:val="18"/>
                <w:szCs w:val="18"/>
                <w:lang w:val="en-US"/>
              </w:rPr>
            </w:pPr>
          </w:p>
        </w:tc>
        <w:tc>
          <w:tcPr>
            <w:tcW w:w="3825" w:type="dxa"/>
          </w:tcPr>
          <w:p w14:paraId="0D6EB452" w14:textId="69754983" w:rsidR="00306158" w:rsidRPr="00A32CB0" w:rsidRDefault="00306158" w:rsidP="00B1027F">
            <w:pPr>
              <w:spacing w:before="60" w:after="60"/>
              <w:rPr>
                <w:sz w:val="18"/>
                <w:szCs w:val="18"/>
                <w:lang w:val="en-US"/>
              </w:rPr>
            </w:pPr>
            <w:r w:rsidRPr="00A32CB0">
              <w:rPr>
                <w:b/>
                <w:sz w:val="18"/>
                <w:szCs w:val="18"/>
                <w:lang w:val="en-US"/>
              </w:rPr>
              <w:t xml:space="preserve">End of Day Report of Confirmation: </w:t>
            </w:r>
            <w:r w:rsidR="00B1027F">
              <w:rPr>
                <w:sz w:val="18"/>
                <w:szCs w:val="18"/>
                <w:lang w:val="en-US"/>
              </w:rPr>
              <w:t>The i</w:t>
            </w:r>
            <w:r w:rsidRPr="00A32CB0">
              <w:rPr>
                <w:sz w:val="18"/>
                <w:szCs w:val="18"/>
                <w:lang w:val="en-US"/>
              </w:rPr>
              <w:t>nvest</w:t>
            </w:r>
            <w:r w:rsidR="00B1027F">
              <w:rPr>
                <w:sz w:val="18"/>
                <w:szCs w:val="18"/>
                <w:lang w:val="en-US"/>
              </w:rPr>
              <w:t>ment m</w:t>
            </w:r>
            <w:r w:rsidRPr="00A32CB0">
              <w:rPr>
                <w:sz w:val="18"/>
                <w:szCs w:val="18"/>
                <w:lang w:val="en-US"/>
              </w:rPr>
              <w:t>an</w:t>
            </w:r>
            <w:r w:rsidR="00B1027F">
              <w:rPr>
                <w:sz w:val="18"/>
                <w:szCs w:val="18"/>
                <w:lang w:val="en-US"/>
              </w:rPr>
              <w:t>a</w:t>
            </w:r>
            <w:r w:rsidRPr="00A32CB0">
              <w:rPr>
                <w:sz w:val="18"/>
                <w:szCs w:val="18"/>
                <w:lang w:val="en-US"/>
              </w:rPr>
              <w:t xml:space="preserve">ger sends an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to </w:t>
            </w:r>
            <w:r>
              <w:rPr>
                <w:sz w:val="18"/>
                <w:szCs w:val="18"/>
                <w:lang w:val="en-US"/>
              </w:rPr>
              <w:t>JASDEC</w:t>
            </w:r>
            <w:r w:rsidRPr="00A32CB0">
              <w:rPr>
                <w:sz w:val="18"/>
                <w:szCs w:val="18"/>
                <w:lang w:val="en-US"/>
              </w:rPr>
              <w:t>.</w:t>
            </w:r>
          </w:p>
        </w:tc>
        <w:tc>
          <w:tcPr>
            <w:tcW w:w="3513" w:type="dxa"/>
          </w:tcPr>
          <w:p w14:paraId="6B0870D9" w14:textId="77777777" w:rsidR="00306158" w:rsidRPr="00A32CB0" w:rsidRDefault="00306158" w:rsidP="00306158">
            <w:pPr>
              <w:spacing w:before="60" w:after="60"/>
              <w:rPr>
                <w:b/>
                <w:sz w:val="18"/>
                <w:szCs w:val="18"/>
                <w:lang w:val="en-US"/>
              </w:rPr>
            </w:pPr>
          </w:p>
        </w:tc>
      </w:tr>
      <w:tr w:rsidR="00306158" w:rsidRPr="00A32CB0" w14:paraId="27DBFEF1" w14:textId="77777777" w:rsidTr="00B1027F">
        <w:tc>
          <w:tcPr>
            <w:tcW w:w="3596" w:type="dxa"/>
          </w:tcPr>
          <w:p w14:paraId="0E2A2887" w14:textId="77777777" w:rsidR="00306158" w:rsidRPr="00A32CB0" w:rsidRDefault="00306158" w:rsidP="00306158">
            <w:pPr>
              <w:spacing w:before="60" w:after="60"/>
              <w:rPr>
                <w:b/>
                <w:sz w:val="18"/>
                <w:szCs w:val="18"/>
                <w:lang w:val="en-US"/>
              </w:rPr>
            </w:pPr>
          </w:p>
        </w:tc>
        <w:tc>
          <w:tcPr>
            <w:tcW w:w="3236" w:type="dxa"/>
          </w:tcPr>
          <w:p w14:paraId="02616C1C" w14:textId="208F1EAD" w:rsidR="00306158" w:rsidRPr="00A32CB0" w:rsidRDefault="00306158" w:rsidP="00306158">
            <w:pPr>
              <w:spacing w:before="60" w:after="60"/>
              <w:rPr>
                <w:sz w:val="18"/>
                <w:szCs w:val="18"/>
                <w:lang w:val="en-US"/>
              </w:rPr>
            </w:pPr>
            <w:r w:rsidRPr="00A32CB0">
              <w:rPr>
                <w:b/>
                <w:sz w:val="18"/>
                <w:szCs w:val="18"/>
                <w:lang w:val="en-US"/>
              </w:rPr>
              <w:t>End of Day Report (IM):</w:t>
            </w:r>
            <w:r w:rsidRPr="00A32CB0">
              <w:rPr>
                <w:sz w:val="18"/>
                <w:szCs w:val="18"/>
                <w:lang w:val="en-US"/>
              </w:rPr>
              <w:t xml:space="preserve"> </w:t>
            </w:r>
            <w:r>
              <w:rPr>
                <w:sz w:val="18"/>
                <w:szCs w:val="18"/>
                <w:lang w:val="en-US"/>
              </w:rPr>
              <w:t>JASDEC</w:t>
            </w:r>
            <w:r w:rsidRPr="00A32CB0">
              <w:rPr>
                <w:sz w:val="18"/>
                <w:szCs w:val="18"/>
                <w:lang w:val="en-US"/>
              </w:rPr>
              <w:t xml:space="preserve"> forwards the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the confirmation of both parties to the Trust Bank and the trade can move to the NAV calculation process.</w:t>
            </w:r>
          </w:p>
        </w:tc>
        <w:tc>
          <w:tcPr>
            <w:tcW w:w="3825" w:type="dxa"/>
          </w:tcPr>
          <w:p w14:paraId="6E7D0FF6" w14:textId="77777777" w:rsidR="00306158" w:rsidRPr="00A32CB0" w:rsidRDefault="00306158" w:rsidP="00306158">
            <w:pPr>
              <w:spacing w:before="60" w:after="60"/>
              <w:rPr>
                <w:b/>
                <w:sz w:val="18"/>
                <w:szCs w:val="18"/>
                <w:lang w:val="en-US"/>
              </w:rPr>
            </w:pPr>
          </w:p>
        </w:tc>
        <w:tc>
          <w:tcPr>
            <w:tcW w:w="3513" w:type="dxa"/>
          </w:tcPr>
          <w:p w14:paraId="4EDA4D80" w14:textId="77777777" w:rsidR="00306158" w:rsidRPr="00A32CB0" w:rsidRDefault="00306158" w:rsidP="00306158">
            <w:pPr>
              <w:spacing w:before="60" w:after="60"/>
              <w:rPr>
                <w:b/>
                <w:sz w:val="18"/>
                <w:szCs w:val="18"/>
                <w:lang w:val="en-US"/>
              </w:rPr>
            </w:pPr>
          </w:p>
        </w:tc>
      </w:tr>
      <w:tr w:rsidR="00306158" w:rsidRPr="00A32CB0" w14:paraId="485EB98B" w14:textId="77777777" w:rsidTr="00B1027F">
        <w:tc>
          <w:tcPr>
            <w:tcW w:w="3596" w:type="dxa"/>
          </w:tcPr>
          <w:p w14:paraId="3DD03C6B" w14:textId="6BD9DC67" w:rsidR="00306158" w:rsidRPr="00A32CB0" w:rsidRDefault="00306158" w:rsidP="00306158">
            <w:pPr>
              <w:spacing w:before="60" w:after="60"/>
              <w:rPr>
                <w:sz w:val="18"/>
                <w:szCs w:val="18"/>
                <w:lang w:val="en-US"/>
              </w:rPr>
            </w:pPr>
            <w:r w:rsidRPr="00A32CB0">
              <w:rPr>
                <w:b/>
                <w:sz w:val="18"/>
                <w:szCs w:val="18"/>
                <w:lang w:val="en-US"/>
              </w:rPr>
              <w:t>End of Day Report of Delivery Amount:</w:t>
            </w:r>
            <w:r w:rsidRPr="00A32CB0">
              <w:rPr>
                <w:sz w:val="18"/>
                <w:szCs w:val="18"/>
                <w:lang w:val="en-US"/>
              </w:rPr>
              <w:t xml:space="preserve"> The </w:t>
            </w:r>
            <w:r w:rsidR="00B1027F">
              <w:rPr>
                <w:sz w:val="18"/>
                <w:szCs w:val="18"/>
                <w:lang w:val="en-US"/>
              </w:rPr>
              <w:t>broker sends an</w:t>
            </w:r>
            <w:r w:rsidRPr="00A32CB0">
              <w:rPr>
                <w:sz w:val="18"/>
                <w:szCs w:val="18"/>
                <w:lang w:val="en-US"/>
              </w:rPr>
              <w:t xml:space="preserv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w:t>
            </w:r>
            <w:r w:rsidR="00B1027F">
              <w:rPr>
                <w:sz w:val="18"/>
                <w:szCs w:val="18"/>
                <w:lang w:val="en-US"/>
              </w:rPr>
              <w:t xml:space="preserve">delivery amount </w:t>
            </w:r>
            <w:r w:rsidRPr="00A32CB0">
              <w:rPr>
                <w:sz w:val="18"/>
                <w:szCs w:val="18"/>
                <w:lang w:val="en-US"/>
              </w:rPr>
              <w:t xml:space="preserve">to </w:t>
            </w:r>
            <w:r>
              <w:rPr>
                <w:sz w:val="18"/>
                <w:szCs w:val="18"/>
                <w:lang w:val="en-US"/>
              </w:rPr>
              <w:t>JASDEC</w:t>
            </w:r>
            <w:r w:rsidRPr="00A32CB0">
              <w:rPr>
                <w:sz w:val="18"/>
                <w:szCs w:val="18"/>
                <w:lang w:val="en-US"/>
              </w:rPr>
              <w:t>.</w:t>
            </w:r>
          </w:p>
        </w:tc>
        <w:tc>
          <w:tcPr>
            <w:tcW w:w="3236" w:type="dxa"/>
          </w:tcPr>
          <w:p w14:paraId="78AA98AE" w14:textId="5242446A" w:rsidR="00306158" w:rsidRPr="00A32CB0" w:rsidRDefault="00306158" w:rsidP="00306158">
            <w:pPr>
              <w:spacing w:before="60" w:after="60"/>
              <w:rPr>
                <w:sz w:val="18"/>
                <w:szCs w:val="18"/>
                <w:lang w:val="en-US"/>
              </w:rPr>
            </w:pPr>
            <w:r w:rsidRPr="00A32CB0">
              <w:rPr>
                <w:b/>
                <w:sz w:val="18"/>
                <w:szCs w:val="18"/>
                <w:lang w:val="en-US"/>
              </w:rPr>
              <w:t>End of Day Report of Delivery Amount:</w:t>
            </w:r>
            <w:r w:rsidRPr="00A32CB0">
              <w:rPr>
                <w:sz w:val="18"/>
                <w:szCs w:val="18"/>
                <w:lang w:val="en-US"/>
              </w:rPr>
              <w:t xml:space="preserve"> </w:t>
            </w:r>
            <w:r>
              <w:rPr>
                <w:sz w:val="18"/>
                <w:szCs w:val="18"/>
                <w:lang w:val="en-US"/>
              </w:rPr>
              <w:t>JASDEC</w:t>
            </w:r>
            <w:r w:rsidRPr="00A32CB0">
              <w:rPr>
                <w:sz w:val="18"/>
                <w:szCs w:val="18"/>
                <w:lang w:val="en-US"/>
              </w:rPr>
              <w:t xml:space="preserve"> forwards the </w:t>
            </w:r>
            <w:r w:rsidR="00B1027F">
              <w:rPr>
                <w:sz w:val="18"/>
                <w:szCs w:val="18"/>
                <w:lang w:val="en-US"/>
              </w:rPr>
              <w:t>end of day</w:t>
            </w:r>
            <w:r w:rsidRPr="00A32CB0">
              <w:rPr>
                <w:sz w:val="18"/>
                <w:szCs w:val="18"/>
                <w:lang w:val="en-US"/>
              </w:rPr>
              <w:t xml:space="preserve"> </w:t>
            </w:r>
            <w:r w:rsidR="00B1027F">
              <w:rPr>
                <w:sz w:val="18"/>
                <w:szCs w:val="18"/>
                <w:lang w:val="en-US"/>
              </w:rPr>
              <w:t>report</w:t>
            </w:r>
            <w:r w:rsidRPr="00A32CB0">
              <w:rPr>
                <w:sz w:val="18"/>
                <w:szCs w:val="18"/>
                <w:lang w:val="en-US"/>
              </w:rPr>
              <w:t xml:space="preserve"> of </w:t>
            </w:r>
            <w:r w:rsidR="00B1027F">
              <w:rPr>
                <w:sz w:val="18"/>
                <w:szCs w:val="18"/>
                <w:lang w:val="en-US"/>
              </w:rPr>
              <w:t xml:space="preserve">delivery amount </w:t>
            </w:r>
            <w:r w:rsidRPr="00A32CB0">
              <w:rPr>
                <w:sz w:val="18"/>
                <w:szCs w:val="18"/>
                <w:lang w:val="en-US"/>
              </w:rPr>
              <w:t xml:space="preserve">to the Trust Bank and the trade can move into the settlement process. </w:t>
            </w:r>
          </w:p>
        </w:tc>
        <w:tc>
          <w:tcPr>
            <w:tcW w:w="3825" w:type="dxa"/>
          </w:tcPr>
          <w:p w14:paraId="43B033D0" w14:textId="77777777" w:rsidR="00306158" w:rsidRPr="00A32CB0" w:rsidRDefault="00306158" w:rsidP="00306158">
            <w:pPr>
              <w:spacing w:before="60" w:after="60"/>
              <w:rPr>
                <w:b/>
                <w:sz w:val="18"/>
                <w:szCs w:val="18"/>
                <w:lang w:val="en-US"/>
              </w:rPr>
            </w:pPr>
          </w:p>
        </w:tc>
        <w:tc>
          <w:tcPr>
            <w:tcW w:w="3513" w:type="dxa"/>
          </w:tcPr>
          <w:p w14:paraId="59C07BEB" w14:textId="77777777" w:rsidR="00306158" w:rsidRPr="00A32CB0" w:rsidRDefault="00306158" w:rsidP="00306158">
            <w:pPr>
              <w:spacing w:before="60" w:after="60"/>
              <w:rPr>
                <w:b/>
                <w:sz w:val="18"/>
                <w:szCs w:val="18"/>
                <w:lang w:val="en-US"/>
              </w:rPr>
            </w:pPr>
          </w:p>
        </w:tc>
      </w:tr>
    </w:tbl>
    <w:p w14:paraId="3FEA28BB" w14:textId="77777777" w:rsidR="00306158" w:rsidRDefault="00306158" w:rsidP="00306158">
      <w:pPr>
        <w:rPr>
          <w:rStyle w:val="Strong"/>
        </w:rPr>
      </w:pPr>
      <w:r>
        <w:rPr>
          <w:rStyle w:val="Strong"/>
        </w:rPr>
        <w:t xml:space="preserve"> </w:t>
      </w:r>
    </w:p>
    <w:p w14:paraId="71F1B7EA" w14:textId="77777777" w:rsidR="00306158" w:rsidRDefault="00306158">
      <w:pPr>
        <w:spacing w:before="0"/>
        <w:rPr>
          <w:rStyle w:val="Strong"/>
        </w:rPr>
      </w:pPr>
      <w:r>
        <w:rPr>
          <w:rStyle w:val="Strong"/>
        </w:rPr>
        <w:br w:type="page"/>
      </w:r>
    </w:p>
    <w:p w14:paraId="4EC88558" w14:textId="0D7F9ED5" w:rsidR="00306158" w:rsidRDefault="00A15A30" w:rsidP="00A15A30">
      <w:pPr>
        <w:pStyle w:val="Heading2"/>
        <w:rPr>
          <w:rStyle w:val="Strong"/>
        </w:rPr>
      </w:pPr>
      <w:bookmarkStart w:id="40" w:name="_Toc361842656"/>
      <w:r w:rsidRPr="004736BD">
        <w:rPr>
          <w:i/>
        </w:rPr>
        <w:lastRenderedPageBreak/>
        <w:t>BusinessProcess</w:t>
      </w:r>
      <w:r w:rsidRPr="00753E9C">
        <w:t xml:space="preserve"> </w:t>
      </w:r>
      <w:r>
        <w:t>–</w:t>
      </w:r>
      <w:r w:rsidR="00605CEB">
        <w:t xml:space="preserve"> </w:t>
      </w:r>
      <w:r w:rsidR="00306158" w:rsidRPr="00306158">
        <w:rPr>
          <w:rStyle w:val="Strong"/>
        </w:rPr>
        <w:t>Central Matching</w:t>
      </w:r>
      <w:bookmarkEnd w:id="40"/>
    </w:p>
    <w:p w14:paraId="23625AD6" w14:textId="2F583AE8" w:rsidR="00306158" w:rsidRDefault="00306158" w:rsidP="00A15A30">
      <w:pPr>
        <w:pStyle w:val="Heading3"/>
        <w:rPr>
          <w:rStyle w:val="Strong"/>
        </w:rPr>
      </w:pPr>
      <w:bookmarkStart w:id="41" w:name="_Toc361842657"/>
      <w:r>
        <w:rPr>
          <w:rStyle w:val="Strong"/>
        </w:rPr>
        <w:t>Tripartite Central Matching With</w:t>
      </w:r>
      <w:r w:rsidR="003A5408">
        <w:rPr>
          <w:rStyle w:val="Strong"/>
        </w:rPr>
        <w:t>out</w:t>
      </w:r>
      <w:r>
        <w:rPr>
          <w:rStyle w:val="Strong"/>
        </w:rPr>
        <w:t xml:space="preserve"> Confirmation Distribution Service</w:t>
      </w:r>
      <w:bookmarkEnd w:id="41"/>
    </w:p>
    <w:p w14:paraId="368456C4" w14:textId="008D94EB" w:rsidR="00605CEB" w:rsidRDefault="00605CEB" w:rsidP="00605CEB">
      <w:r w:rsidRPr="005B6AED">
        <w:t xml:space="preserve">The </w:t>
      </w:r>
      <w:r w:rsidR="00B1027F">
        <w:t>executing broker</w:t>
      </w:r>
      <w:r w:rsidRPr="005B6AED">
        <w:t xml:space="preserve"> sends a trade confirmation to the CMU. The CMU advise both parties that the trade</w:t>
      </w:r>
      <w:r>
        <w:t xml:space="preserve"> </w:t>
      </w:r>
      <w:r w:rsidRPr="005B6AED">
        <w:t xml:space="preserve">confirmation is not paired yet. The </w:t>
      </w:r>
      <w:r w:rsidR="00B1027F">
        <w:t>investment manager</w:t>
      </w:r>
      <w:r w:rsidRPr="005B6AED">
        <w:t xml:space="preserve"> sends the corresponding trade confirmation to the CMU. The</w:t>
      </w:r>
      <w:r>
        <w:t xml:space="preserve"> </w:t>
      </w:r>
      <w:r w:rsidRPr="005B6AED">
        <w:t>CMU performs a matching process between the two confirmations and sends matching status messages to both parties,</w:t>
      </w:r>
      <w:r>
        <w:t xml:space="preserve"> </w:t>
      </w:r>
      <w:r w:rsidRPr="005B6AED">
        <w:t>reflecting the outcome of the matching process.</w:t>
      </w:r>
      <w:r w:rsidR="00B1027F">
        <w:t xml:space="preserve"> </w:t>
      </w:r>
      <w:r w:rsidRPr="005B6AED">
        <w:t>The CMU will forward the confirmation received from both the</w:t>
      </w:r>
      <w:r>
        <w:t xml:space="preserve"> </w:t>
      </w:r>
      <w:r w:rsidR="00B1027F">
        <w:t>executing broker</w:t>
      </w:r>
      <w:r w:rsidRPr="005B6AED">
        <w:t xml:space="preserve"> and </w:t>
      </w:r>
      <w:r w:rsidR="00B1027F">
        <w:t>investment manager</w:t>
      </w:r>
      <w:r w:rsidRPr="005B6AED">
        <w:t xml:space="preserve"> to the </w:t>
      </w:r>
      <w:r w:rsidR="00B1027F">
        <w:t>trust</w:t>
      </w:r>
      <w:r w:rsidRPr="005B6AED">
        <w:t xml:space="preserve">ee. If the </w:t>
      </w:r>
      <w:r w:rsidR="00B1027F">
        <w:t>trust</w:t>
      </w:r>
      <w:r w:rsidRPr="005B6AED">
        <w:t>ee agrees with the details of the confirmations, it</w:t>
      </w:r>
      <w:r>
        <w:t xml:space="preserve"> </w:t>
      </w:r>
      <w:r w:rsidRPr="005B6AED">
        <w:t>may send an affirmation message to the CMU. The message will bind the parties to the trade details of the confirmation</w:t>
      </w:r>
      <w:r>
        <w:t xml:space="preserve"> </w:t>
      </w:r>
      <w:r w:rsidRPr="005B6AED">
        <w:t>being affirmed. Upon receipt of the affirmation message, the CMU will send an affirmation status message to the</w:t>
      </w:r>
      <w:r>
        <w:t xml:space="preserve"> </w:t>
      </w:r>
      <w:r w:rsidR="00B1027F">
        <w:t>executing broker</w:t>
      </w:r>
      <w:r w:rsidRPr="005B6AED">
        <w:t xml:space="preserve"> and the trade may move into the settlement process.</w:t>
      </w:r>
    </w:p>
    <w:p w14:paraId="01659C60" w14:textId="571BDB58" w:rsidR="00306158" w:rsidRDefault="00605CEB" w:rsidP="00306158">
      <w:pPr>
        <w:rPr>
          <w:b/>
          <w:sz w:val="18"/>
        </w:rPr>
      </w:pPr>
      <w:r>
        <w:rPr>
          <w:b/>
          <w:noProof/>
          <w:sz w:val="18"/>
          <w:lang w:eastAsia="en-GB"/>
        </w:rPr>
        <w:drawing>
          <wp:inline distT="0" distB="0" distL="0" distR="0" wp14:anchorId="62BAA65E" wp14:editId="673E9E7B">
            <wp:extent cx="5904865" cy="4246245"/>
            <wp:effectExtent l="0" t="0" r="635" b="1905"/>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D0EB.tmp"/>
                    <pic:cNvPicPr/>
                  </pic:nvPicPr>
                  <pic:blipFill>
                    <a:blip r:embed="rId32">
                      <a:extLst>
                        <a:ext uri="{28A0092B-C50C-407E-A947-70E740481C1C}">
                          <a14:useLocalDpi xmlns:a14="http://schemas.microsoft.com/office/drawing/2010/main" val="0"/>
                        </a:ext>
                      </a:extLst>
                    </a:blip>
                    <a:stretch>
                      <a:fillRect/>
                    </a:stretch>
                  </pic:blipFill>
                  <pic:spPr>
                    <a:xfrm>
                      <a:off x="0" y="0"/>
                      <a:ext cx="5904865" cy="4246245"/>
                    </a:xfrm>
                    <a:prstGeom prst="rect">
                      <a:avLst/>
                    </a:prstGeom>
                  </pic:spPr>
                </pic:pic>
              </a:graphicData>
            </a:graphic>
          </wp:inline>
        </w:drawing>
      </w:r>
    </w:p>
    <w:p w14:paraId="322CBE4E" w14:textId="17E36A65" w:rsidR="00306158" w:rsidRDefault="00306158" w:rsidP="00306158">
      <w:pPr>
        <w:rPr>
          <w:b/>
          <w:sz w:val="18"/>
        </w:rPr>
      </w:pPr>
    </w:p>
    <w:p w14:paraId="7CD53F2B" w14:textId="77777777" w:rsidR="00306158" w:rsidRDefault="00306158" w:rsidP="00306158">
      <w:pPr>
        <w:rPr>
          <w:rStyle w:val="Stron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2332"/>
        <w:gridCol w:w="2462"/>
        <w:gridCol w:w="2364"/>
      </w:tblGrid>
      <w:tr w:rsidR="00605CEB" w:rsidRPr="00A32CB0" w14:paraId="160FC386" w14:textId="77777777" w:rsidTr="00B1027F">
        <w:tc>
          <w:tcPr>
            <w:tcW w:w="14170" w:type="dxa"/>
            <w:gridSpan w:val="4"/>
            <w:shd w:val="clear" w:color="auto" w:fill="BFBFBF"/>
          </w:tcPr>
          <w:p w14:paraId="1FAEF593" w14:textId="77777777" w:rsidR="00605CEB" w:rsidRPr="00A32CB0" w:rsidRDefault="00605CEB" w:rsidP="00605CEB">
            <w:pPr>
              <w:spacing w:before="60" w:after="60"/>
              <w:jc w:val="center"/>
              <w:rPr>
                <w:b/>
                <w:sz w:val="18"/>
                <w:szCs w:val="18"/>
                <w:lang w:val="en-US"/>
              </w:rPr>
            </w:pPr>
            <w:r w:rsidRPr="00A32CB0">
              <w:rPr>
                <w:b/>
                <w:sz w:val="18"/>
                <w:szCs w:val="18"/>
                <w:lang w:val="en-US"/>
              </w:rPr>
              <w:t>Description of Activities</w:t>
            </w:r>
          </w:p>
        </w:tc>
      </w:tr>
      <w:tr w:rsidR="00605CEB" w:rsidRPr="00A32CB0" w14:paraId="72D932A6" w14:textId="77777777" w:rsidTr="00B1027F">
        <w:tc>
          <w:tcPr>
            <w:tcW w:w="3531" w:type="dxa"/>
            <w:shd w:val="clear" w:color="auto" w:fill="BFBFBF"/>
          </w:tcPr>
          <w:p w14:paraId="75CCAB37" w14:textId="77777777" w:rsidR="00605CEB" w:rsidRPr="00A32CB0" w:rsidRDefault="00605CEB" w:rsidP="00605CEB">
            <w:pPr>
              <w:spacing w:before="60" w:after="60"/>
              <w:jc w:val="center"/>
              <w:rPr>
                <w:b/>
                <w:sz w:val="18"/>
                <w:szCs w:val="18"/>
                <w:lang w:val="en-US"/>
              </w:rPr>
            </w:pPr>
            <w:r w:rsidRPr="00A32CB0">
              <w:rPr>
                <w:b/>
                <w:sz w:val="18"/>
                <w:szCs w:val="18"/>
                <w:lang w:val="en-US"/>
              </w:rPr>
              <w:t>Broker</w:t>
            </w:r>
          </w:p>
        </w:tc>
        <w:tc>
          <w:tcPr>
            <w:tcW w:w="3439" w:type="dxa"/>
            <w:shd w:val="clear" w:color="auto" w:fill="BFBFBF"/>
          </w:tcPr>
          <w:p w14:paraId="47D15E62" w14:textId="77777777" w:rsidR="00605CEB" w:rsidRPr="00A32CB0" w:rsidRDefault="00605CEB" w:rsidP="00605CEB">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765" w:type="dxa"/>
            <w:shd w:val="clear" w:color="auto" w:fill="BFBFBF"/>
          </w:tcPr>
          <w:p w14:paraId="461EA3C0" w14:textId="77777777" w:rsidR="00605CEB" w:rsidRPr="00A32CB0" w:rsidRDefault="00605CEB" w:rsidP="00605CEB">
            <w:pPr>
              <w:spacing w:before="60" w:after="60"/>
              <w:jc w:val="center"/>
              <w:rPr>
                <w:b/>
                <w:sz w:val="18"/>
                <w:szCs w:val="18"/>
                <w:lang w:val="en-US"/>
              </w:rPr>
            </w:pPr>
            <w:r w:rsidRPr="00A32CB0">
              <w:rPr>
                <w:b/>
                <w:sz w:val="18"/>
                <w:szCs w:val="18"/>
                <w:lang w:val="en-US"/>
              </w:rPr>
              <w:t>Investment Manager</w:t>
            </w:r>
          </w:p>
        </w:tc>
        <w:tc>
          <w:tcPr>
            <w:tcW w:w="3435" w:type="dxa"/>
            <w:shd w:val="clear" w:color="auto" w:fill="BFBFBF"/>
          </w:tcPr>
          <w:p w14:paraId="207CE7E6" w14:textId="77777777" w:rsidR="00605CEB" w:rsidRPr="00A32CB0" w:rsidRDefault="00605CEB" w:rsidP="00605CEB">
            <w:pPr>
              <w:spacing w:before="60" w:after="60"/>
              <w:jc w:val="center"/>
              <w:rPr>
                <w:b/>
                <w:sz w:val="18"/>
                <w:szCs w:val="18"/>
                <w:lang w:val="en-US"/>
              </w:rPr>
            </w:pPr>
            <w:r w:rsidRPr="00A32CB0">
              <w:rPr>
                <w:b/>
                <w:sz w:val="18"/>
                <w:szCs w:val="18"/>
                <w:lang w:val="en-US"/>
              </w:rPr>
              <w:t>Trust Bank</w:t>
            </w:r>
          </w:p>
        </w:tc>
      </w:tr>
      <w:tr w:rsidR="00605CEB" w:rsidRPr="00A32CB0" w14:paraId="268B10AC" w14:textId="77777777" w:rsidTr="00B1027F">
        <w:tc>
          <w:tcPr>
            <w:tcW w:w="3531" w:type="dxa"/>
          </w:tcPr>
          <w:p w14:paraId="1179112E" w14:textId="443FA8B6" w:rsidR="00605CEB" w:rsidRPr="00A32CB0" w:rsidRDefault="00605CEB" w:rsidP="00605CEB">
            <w:pPr>
              <w:spacing w:before="60" w:after="60"/>
              <w:rPr>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broker</w:t>
            </w:r>
            <w:r w:rsidRPr="00A32CB0">
              <w:rPr>
                <w:sz w:val="18"/>
                <w:szCs w:val="18"/>
                <w:lang w:val="en-US"/>
              </w:rPr>
              <w:t xml:space="preserve"> sends a trade confirmation to the CMU (</w:t>
            </w:r>
            <w:r>
              <w:rPr>
                <w:sz w:val="18"/>
                <w:szCs w:val="18"/>
                <w:lang w:val="en-US"/>
              </w:rPr>
              <w:t>JASDEC</w:t>
            </w:r>
            <w:r w:rsidRPr="00A32CB0">
              <w:rPr>
                <w:sz w:val="18"/>
                <w:szCs w:val="18"/>
                <w:lang w:val="en-US"/>
              </w:rPr>
              <w:t xml:space="preserve">). </w:t>
            </w:r>
          </w:p>
        </w:tc>
        <w:tc>
          <w:tcPr>
            <w:tcW w:w="3439" w:type="dxa"/>
          </w:tcPr>
          <w:p w14:paraId="6C94C363" w14:textId="77777777" w:rsidR="00605CEB" w:rsidRPr="00A32CB0" w:rsidRDefault="00605CEB" w:rsidP="00605CEB">
            <w:pPr>
              <w:spacing w:before="60" w:after="60"/>
              <w:rPr>
                <w:b/>
                <w:sz w:val="18"/>
                <w:szCs w:val="18"/>
                <w:lang w:val="en-US"/>
              </w:rPr>
            </w:pPr>
            <w:r w:rsidRPr="00A32CB0">
              <w:rPr>
                <w:b/>
                <w:sz w:val="18"/>
                <w:szCs w:val="18"/>
                <w:lang w:val="en-US"/>
              </w:rPr>
              <w:t xml:space="preserve">Matching Status Messages: </w:t>
            </w:r>
            <w:r w:rsidRPr="00A32CB0">
              <w:rPr>
                <w:sz w:val="18"/>
                <w:szCs w:val="18"/>
                <w:lang w:val="en-US"/>
              </w:rPr>
              <w:t>The CMU (</w:t>
            </w:r>
            <w:r>
              <w:rPr>
                <w:sz w:val="18"/>
                <w:szCs w:val="18"/>
                <w:lang w:val="en-US"/>
              </w:rPr>
              <w:t>JASDEC</w:t>
            </w:r>
            <w:r w:rsidRPr="00A32CB0">
              <w:rPr>
                <w:sz w:val="18"/>
                <w:szCs w:val="18"/>
                <w:lang w:val="en-US"/>
              </w:rPr>
              <w:t xml:space="preserve">) performs a matching process between the two confirmations and sends matching status messages to both parties, reflecting the outcome of </w:t>
            </w:r>
            <w:r w:rsidRPr="00A32CB0">
              <w:rPr>
                <w:sz w:val="18"/>
                <w:szCs w:val="18"/>
                <w:lang w:val="en-US"/>
              </w:rPr>
              <w:lastRenderedPageBreak/>
              <w:t>the matching process.</w:t>
            </w:r>
          </w:p>
        </w:tc>
        <w:tc>
          <w:tcPr>
            <w:tcW w:w="3765" w:type="dxa"/>
          </w:tcPr>
          <w:p w14:paraId="22189737" w14:textId="26A092FC" w:rsidR="00605CEB" w:rsidRPr="00A32CB0" w:rsidRDefault="00605CEB" w:rsidP="00605CEB">
            <w:pPr>
              <w:spacing w:before="60" w:after="60"/>
              <w:rPr>
                <w:b/>
                <w:sz w:val="18"/>
                <w:szCs w:val="18"/>
                <w:lang w:val="en-US"/>
              </w:rPr>
            </w:pPr>
            <w:r w:rsidRPr="00A32CB0">
              <w:rPr>
                <w:b/>
                <w:sz w:val="18"/>
                <w:szCs w:val="18"/>
                <w:lang w:val="en-US"/>
              </w:rPr>
              <w:lastRenderedPageBreak/>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sends a trade confirmation to the CMU (</w:t>
            </w:r>
            <w:r>
              <w:rPr>
                <w:sz w:val="18"/>
                <w:szCs w:val="18"/>
                <w:lang w:val="en-US"/>
              </w:rPr>
              <w:t>JASDEC</w:t>
            </w:r>
            <w:r w:rsidRPr="00A32CB0">
              <w:rPr>
                <w:sz w:val="18"/>
                <w:szCs w:val="18"/>
                <w:lang w:val="en-US"/>
              </w:rPr>
              <w:t>).</w:t>
            </w:r>
          </w:p>
        </w:tc>
        <w:tc>
          <w:tcPr>
            <w:tcW w:w="3435" w:type="dxa"/>
          </w:tcPr>
          <w:p w14:paraId="246DE230" w14:textId="77777777" w:rsidR="00605CEB" w:rsidRPr="00A32CB0" w:rsidRDefault="00605CEB" w:rsidP="00605CEB">
            <w:pPr>
              <w:spacing w:before="60" w:after="60"/>
              <w:rPr>
                <w:b/>
                <w:sz w:val="18"/>
                <w:szCs w:val="18"/>
                <w:lang w:val="en-US"/>
              </w:rPr>
            </w:pPr>
          </w:p>
        </w:tc>
      </w:tr>
      <w:tr w:rsidR="00605CEB" w:rsidRPr="00A32CB0" w14:paraId="52F5BC77" w14:textId="77777777" w:rsidTr="00B1027F">
        <w:tc>
          <w:tcPr>
            <w:tcW w:w="3531" w:type="dxa"/>
          </w:tcPr>
          <w:p w14:paraId="400B6A08" w14:textId="5A36959D"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broker</w:t>
            </w:r>
            <w:r w:rsidRPr="00A32CB0">
              <w:rPr>
                <w:sz w:val="18"/>
                <w:szCs w:val="18"/>
                <w:lang w:val="en-US"/>
              </w:rPr>
              <w:t xml:space="preserve"> may send a new confirmation or may, upon mutual agreement, send a confirmation cancellation.</w:t>
            </w:r>
          </w:p>
        </w:tc>
        <w:tc>
          <w:tcPr>
            <w:tcW w:w="3439" w:type="dxa"/>
          </w:tcPr>
          <w:p w14:paraId="10EF7CB1" w14:textId="77777777" w:rsidR="00605CEB" w:rsidRPr="00A32CB0" w:rsidRDefault="00605CEB" w:rsidP="00605CEB">
            <w:pPr>
              <w:spacing w:before="60" w:after="60"/>
              <w:rPr>
                <w:b/>
                <w:sz w:val="18"/>
                <w:szCs w:val="18"/>
                <w:lang w:val="en-US"/>
              </w:rPr>
            </w:pPr>
          </w:p>
        </w:tc>
        <w:tc>
          <w:tcPr>
            <w:tcW w:w="3765" w:type="dxa"/>
          </w:tcPr>
          <w:p w14:paraId="4E8F463A" w14:textId="4D0B39C0"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investment manager</w:t>
            </w:r>
            <w:r w:rsidRPr="00A32CB0">
              <w:rPr>
                <w:sz w:val="18"/>
                <w:szCs w:val="18"/>
                <w:lang w:val="en-US"/>
              </w:rPr>
              <w:t xml:space="preserve"> may send a new confirmation or may, upon mutual agreement, send a confirmation cancellation.</w:t>
            </w:r>
          </w:p>
        </w:tc>
        <w:tc>
          <w:tcPr>
            <w:tcW w:w="3435" w:type="dxa"/>
          </w:tcPr>
          <w:p w14:paraId="6985F430" w14:textId="77777777" w:rsidR="00605CEB" w:rsidRPr="00A32CB0" w:rsidRDefault="00605CEB" w:rsidP="00605CEB">
            <w:pPr>
              <w:spacing w:before="60" w:after="60"/>
              <w:rPr>
                <w:b/>
                <w:sz w:val="18"/>
                <w:szCs w:val="18"/>
                <w:lang w:val="en-US"/>
              </w:rPr>
            </w:pPr>
          </w:p>
        </w:tc>
      </w:tr>
      <w:tr w:rsidR="00605CEB" w:rsidRPr="00A32CB0" w14:paraId="07175D59" w14:textId="77777777" w:rsidTr="00B1027F">
        <w:tc>
          <w:tcPr>
            <w:tcW w:w="3531" w:type="dxa"/>
          </w:tcPr>
          <w:p w14:paraId="384BF1B4" w14:textId="77777777" w:rsidR="00605CEB" w:rsidRPr="00A32CB0" w:rsidRDefault="00605CEB" w:rsidP="00605CEB">
            <w:pPr>
              <w:spacing w:before="60" w:after="60"/>
              <w:rPr>
                <w:sz w:val="18"/>
                <w:szCs w:val="18"/>
                <w:lang w:val="en-US"/>
              </w:rPr>
            </w:pPr>
          </w:p>
        </w:tc>
        <w:tc>
          <w:tcPr>
            <w:tcW w:w="3439" w:type="dxa"/>
          </w:tcPr>
          <w:p w14:paraId="54846360" w14:textId="742B7D40" w:rsidR="00605CEB" w:rsidRPr="00A32CB0" w:rsidRDefault="00605CEB" w:rsidP="00605CEB">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765" w:type="dxa"/>
          </w:tcPr>
          <w:p w14:paraId="75E543AC" w14:textId="77777777" w:rsidR="00605CEB" w:rsidRPr="00A32CB0" w:rsidRDefault="00605CEB" w:rsidP="00605CEB">
            <w:pPr>
              <w:spacing w:before="60" w:after="60"/>
              <w:rPr>
                <w:sz w:val="18"/>
                <w:szCs w:val="18"/>
                <w:lang w:val="en-US"/>
              </w:rPr>
            </w:pPr>
          </w:p>
        </w:tc>
        <w:tc>
          <w:tcPr>
            <w:tcW w:w="3435" w:type="dxa"/>
          </w:tcPr>
          <w:p w14:paraId="7762099A" w14:textId="77777777" w:rsidR="00605CEB" w:rsidRPr="00A32CB0" w:rsidRDefault="00605CEB" w:rsidP="00605CEB">
            <w:pPr>
              <w:spacing w:before="60" w:after="60"/>
              <w:rPr>
                <w:sz w:val="18"/>
                <w:szCs w:val="18"/>
                <w:lang w:val="en-US"/>
              </w:rPr>
            </w:pPr>
          </w:p>
        </w:tc>
      </w:tr>
      <w:tr w:rsidR="00605CEB" w:rsidRPr="00A32CB0" w14:paraId="2E44DF51" w14:textId="77777777" w:rsidTr="00B1027F">
        <w:tc>
          <w:tcPr>
            <w:tcW w:w="3531" w:type="dxa"/>
          </w:tcPr>
          <w:p w14:paraId="2664D150" w14:textId="77777777" w:rsidR="00605CEB" w:rsidRPr="00A32CB0" w:rsidRDefault="00605CEB" w:rsidP="00605CEB">
            <w:pPr>
              <w:spacing w:before="60" w:after="60"/>
              <w:rPr>
                <w:sz w:val="18"/>
                <w:szCs w:val="18"/>
                <w:lang w:val="en-US"/>
              </w:rPr>
            </w:pPr>
          </w:p>
        </w:tc>
        <w:tc>
          <w:tcPr>
            <w:tcW w:w="3439" w:type="dxa"/>
          </w:tcPr>
          <w:p w14:paraId="04BEA376" w14:textId="533BD318" w:rsidR="00605CEB" w:rsidRPr="00A32CB0" w:rsidRDefault="00605CEB" w:rsidP="00605CEB">
            <w:pPr>
              <w:spacing w:before="60" w:after="60"/>
              <w:rPr>
                <w:b/>
                <w:sz w:val="18"/>
                <w:szCs w:val="18"/>
                <w:lang w:val="en-US"/>
              </w:rPr>
            </w:pPr>
            <w:r w:rsidRPr="00A32CB0">
              <w:rPr>
                <w:b/>
                <w:sz w:val="18"/>
                <w:szCs w:val="18"/>
                <w:lang w:val="en-US"/>
              </w:rPr>
              <w:t xml:space="preserve">Confirmation (IM &amp; </w:t>
            </w:r>
            <w:r w:rsidR="00B1027F">
              <w:rPr>
                <w:b/>
                <w:sz w:val="18"/>
                <w:szCs w:val="18"/>
                <w:lang w:val="en-US"/>
              </w:rPr>
              <w:t>broker</w:t>
            </w:r>
            <w:r w:rsidRPr="00A32CB0">
              <w:rPr>
                <w:b/>
                <w:sz w:val="18"/>
                <w:szCs w:val="18"/>
                <w:lang w:val="en-US"/>
              </w:rPr>
              <w:t xml:space="preserve">): </w:t>
            </w:r>
            <w:r w:rsidRPr="00A32CB0">
              <w:rPr>
                <w:sz w:val="18"/>
                <w:szCs w:val="18"/>
                <w:lang w:val="en-US"/>
              </w:rPr>
              <w:t>If matched</w:t>
            </w:r>
            <w:r w:rsidRPr="00A32CB0">
              <w:rPr>
                <w:b/>
                <w:sz w:val="18"/>
                <w:szCs w:val="18"/>
                <w:lang w:val="en-US"/>
              </w:rPr>
              <w:t>, t</w:t>
            </w:r>
            <w:r w:rsidRPr="00A32CB0">
              <w:rPr>
                <w:sz w:val="18"/>
                <w:szCs w:val="18"/>
                <w:lang w:val="en-US"/>
              </w:rPr>
              <w:t>he CMU forwards both confirmations to the Trust Bank.</w:t>
            </w:r>
            <w:r w:rsidRPr="00A32CB0">
              <w:rPr>
                <w:b/>
                <w:sz w:val="18"/>
                <w:szCs w:val="18"/>
                <w:lang w:val="en-US"/>
              </w:rPr>
              <w:t xml:space="preserve"> </w:t>
            </w:r>
          </w:p>
        </w:tc>
        <w:tc>
          <w:tcPr>
            <w:tcW w:w="3765" w:type="dxa"/>
          </w:tcPr>
          <w:p w14:paraId="20919E97" w14:textId="77777777" w:rsidR="00605CEB" w:rsidRPr="00A32CB0" w:rsidRDefault="00605CEB" w:rsidP="00605CEB">
            <w:pPr>
              <w:spacing w:before="60" w:after="60"/>
              <w:rPr>
                <w:sz w:val="18"/>
                <w:szCs w:val="18"/>
                <w:lang w:val="en-US"/>
              </w:rPr>
            </w:pPr>
          </w:p>
        </w:tc>
        <w:tc>
          <w:tcPr>
            <w:tcW w:w="3435" w:type="dxa"/>
          </w:tcPr>
          <w:p w14:paraId="0D7DCD97" w14:textId="77777777" w:rsidR="00605CEB" w:rsidRPr="00A32CB0" w:rsidRDefault="00605CEB" w:rsidP="00605CEB">
            <w:pPr>
              <w:spacing w:before="60" w:after="60"/>
              <w:rPr>
                <w:sz w:val="18"/>
                <w:szCs w:val="18"/>
                <w:lang w:val="en-US"/>
              </w:rPr>
            </w:pPr>
          </w:p>
        </w:tc>
      </w:tr>
      <w:tr w:rsidR="00605CEB" w:rsidRPr="00A32CB0" w14:paraId="3E7D323E" w14:textId="77777777" w:rsidTr="00B1027F">
        <w:tc>
          <w:tcPr>
            <w:tcW w:w="3531" w:type="dxa"/>
          </w:tcPr>
          <w:p w14:paraId="2337E884" w14:textId="77777777" w:rsidR="00605CEB" w:rsidRPr="00A32CB0" w:rsidRDefault="00605CEB" w:rsidP="00605CEB">
            <w:pPr>
              <w:spacing w:before="60" w:after="60"/>
              <w:rPr>
                <w:b/>
                <w:sz w:val="18"/>
                <w:szCs w:val="18"/>
                <w:lang w:val="en-US"/>
              </w:rPr>
            </w:pPr>
          </w:p>
        </w:tc>
        <w:tc>
          <w:tcPr>
            <w:tcW w:w="3439" w:type="dxa"/>
          </w:tcPr>
          <w:p w14:paraId="32DFCB5F" w14:textId="54C13DDC" w:rsidR="00605CEB" w:rsidRPr="00A32CB0" w:rsidRDefault="00605CEB" w:rsidP="00605CEB">
            <w:pPr>
              <w:spacing w:before="60" w:after="60"/>
              <w:rPr>
                <w:sz w:val="18"/>
                <w:szCs w:val="18"/>
                <w:lang w:val="en-US"/>
              </w:rPr>
            </w:pPr>
            <w:r w:rsidRPr="00A32CB0">
              <w:rPr>
                <w:b/>
                <w:sz w:val="18"/>
                <w:szCs w:val="18"/>
                <w:lang w:val="en-US"/>
              </w:rPr>
              <w:t xml:space="preserve">Disaffirmation Status Message: </w:t>
            </w:r>
            <w:r w:rsidRPr="00A32CB0">
              <w:rPr>
                <w:sz w:val="18"/>
                <w:szCs w:val="18"/>
                <w:lang w:val="en-US"/>
              </w:rPr>
              <w:t xml:space="preserve">The CMU sends a disaffirmation status message to the </w:t>
            </w:r>
            <w:r w:rsidR="00B1027F">
              <w:rPr>
                <w:sz w:val="18"/>
                <w:szCs w:val="18"/>
                <w:lang w:val="en-US"/>
              </w:rPr>
              <w:t>broker</w:t>
            </w:r>
            <w:r w:rsidRPr="00A32CB0">
              <w:rPr>
                <w:sz w:val="18"/>
                <w:szCs w:val="18"/>
                <w:lang w:val="en-US"/>
              </w:rPr>
              <w:t>, which may lead to a new confirmation being sent to the CMU of a confirmation cancellation being sent to the CMU.</w:t>
            </w:r>
          </w:p>
        </w:tc>
        <w:tc>
          <w:tcPr>
            <w:tcW w:w="3765" w:type="dxa"/>
          </w:tcPr>
          <w:p w14:paraId="4E89D6EC" w14:textId="77777777" w:rsidR="00605CEB" w:rsidRPr="00A32CB0" w:rsidRDefault="00605CEB" w:rsidP="00605CEB">
            <w:pPr>
              <w:spacing w:before="60" w:after="60"/>
              <w:rPr>
                <w:b/>
                <w:sz w:val="18"/>
                <w:szCs w:val="18"/>
                <w:lang w:val="en-US"/>
              </w:rPr>
            </w:pPr>
          </w:p>
        </w:tc>
        <w:tc>
          <w:tcPr>
            <w:tcW w:w="3435" w:type="dxa"/>
          </w:tcPr>
          <w:p w14:paraId="19070CA7" w14:textId="77777777" w:rsidR="00605CEB" w:rsidRPr="00A32CB0" w:rsidRDefault="00605CEB" w:rsidP="00605CEB">
            <w:pPr>
              <w:spacing w:before="60" w:after="60"/>
              <w:rPr>
                <w:b/>
                <w:sz w:val="18"/>
                <w:szCs w:val="18"/>
                <w:lang w:val="en-US"/>
              </w:rPr>
            </w:pPr>
            <w:r w:rsidRPr="00A32CB0">
              <w:rPr>
                <w:b/>
                <w:sz w:val="18"/>
                <w:szCs w:val="18"/>
                <w:lang w:val="en-US"/>
              </w:rPr>
              <w:t xml:space="preserve">Disaffirmation: </w:t>
            </w:r>
            <w:r w:rsidRPr="00A32CB0">
              <w:rPr>
                <w:sz w:val="18"/>
                <w:szCs w:val="18"/>
                <w:lang w:val="en-US"/>
              </w:rPr>
              <w:t>Should the Trust Bank not agree with the details of the confirmations, it may send a disaffirmation message to the CMU (</w:t>
            </w:r>
            <w:r>
              <w:rPr>
                <w:sz w:val="18"/>
                <w:szCs w:val="18"/>
                <w:lang w:val="en-US"/>
              </w:rPr>
              <w:t>JASDEC</w:t>
            </w:r>
            <w:r w:rsidRPr="00A32CB0">
              <w:rPr>
                <w:sz w:val="18"/>
                <w:szCs w:val="18"/>
                <w:lang w:val="en-US"/>
              </w:rPr>
              <w:t xml:space="preserve">). </w:t>
            </w:r>
          </w:p>
        </w:tc>
      </w:tr>
      <w:tr w:rsidR="00605CEB" w:rsidRPr="00A32CB0" w14:paraId="135EA32D" w14:textId="77777777" w:rsidTr="00B1027F">
        <w:tc>
          <w:tcPr>
            <w:tcW w:w="3531" w:type="dxa"/>
          </w:tcPr>
          <w:p w14:paraId="63FD4A9D" w14:textId="77777777" w:rsidR="00605CEB" w:rsidRPr="00A32CB0" w:rsidRDefault="00605CEB" w:rsidP="00605CEB">
            <w:pPr>
              <w:spacing w:before="60" w:after="60"/>
              <w:rPr>
                <w:b/>
                <w:sz w:val="18"/>
                <w:szCs w:val="18"/>
                <w:lang w:val="en-US"/>
              </w:rPr>
            </w:pPr>
          </w:p>
        </w:tc>
        <w:tc>
          <w:tcPr>
            <w:tcW w:w="3439" w:type="dxa"/>
          </w:tcPr>
          <w:p w14:paraId="07245DED" w14:textId="010F9716" w:rsidR="00605CEB" w:rsidRPr="00A32CB0" w:rsidRDefault="00605CEB" w:rsidP="00605CEB">
            <w:pPr>
              <w:spacing w:before="60" w:after="60"/>
              <w:rPr>
                <w:sz w:val="18"/>
                <w:szCs w:val="18"/>
                <w:lang w:val="en-US"/>
              </w:rPr>
            </w:pPr>
            <w:r w:rsidRPr="00A32CB0">
              <w:rPr>
                <w:b/>
                <w:sz w:val="18"/>
                <w:szCs w:val="18"/>
                <w:lang w:val="en-US"/>
              </w:rPr>
              <w:t>Affirmation Status Message:</w:t>
            </w:r>
            <w:r w:rsidRPr="00A32CB0">
              <w:rPr>
                <w:sz w:val="18"/>
                <w:szCs w:val="18"/>
                <w:lang w:val="en-US"/>
              </w:rPr>
              <w:t xml:space="preserve"> Upon receipt of the affirmation message, the CMU will send an affirmation status message to the </w:t>
            </w:r>
            <w:r w:rsidR="00B1027F">
              <w:rPr>
                <w:sz w:val="18"/>
                <w:szCs w:val="18"/>
                <w:lang w:val="en-US"/>
              </w:rPr>
              <w:t>broker</w:t>
            </w:r>
            <w:r w:rsidRPr="00A32CB0">
              <w:rPr>
                <w:sz w:val="18"/>
                <w:szCs w:val="18"/>
                <w:lang w:val="en-US"/>
              </w:rPr>
              <w:t xml:space="preserve"> and the trade may move into the settlement process. </w:t>
            </w:r>
          </w:p>
        </w:tc>
        <w:tc>
          <w:tcPr>
            <w:tcW w:w="3765" w:type="dxa"/>
          </w:tcPr>
          <w:p w14:paraId="19340E5D" w14:textId="77777777" w:rsidR="00605CEB" w:rsidRPr="00A32CB0" w:rsidRDefault="00605CEB" w:rsidP="00605CEB">
            <w:pPr>
              <w:spacing w:before="60" w:after="60"/>
              <w:rPr>
                <w:b/>
                <w:sz w:val="18"/>
                <w:szCs w:val="18"/>
                <w:lang w:val="en-US"/>
              </w:rPr>
            </w:pPr>
          </w:p>
        </w:tc>
        <w:tc>
          <w:tcPr>
            <w:tcW w:w="3435" w:type="dxa"/>
          </w:tcPr>
          <w:p w14:paraId="7D17C146" w14:textId="77777777" w:rsidR="00605CEB" w:rsidRPr="00A32CB0" w:rsidRDefault="00605CEB" w:rsidP="00605CEB">
            <w:pPr>
              <w:spacing w:before="60" w:after="60"/>
              <w:rPr>
                <w:sz w:val="18"/>
                <w:szCs w:val="18"/>
                <w:lang w:val="en-US"/>
              </w:rPr>
            </w:pPr>
            <w:r w:rsidRPr="00A32CB0">
              <w:rPr>
                <w:b/>
                <w:sz w:val="18"/>
                <w:szCs w:val="18"/>
                <w:lang w:val="en-US"/>
              </w:rPr>
              <w:t xml:space="preserve">Affirmation: </w:t>
            </w:r>
            <w:r w:rsidRPr="00A32CB0">
              <w:rPr>
                <w:sz w:val="18"/>
                <w:szCs w:val="18"/>
                <w:lang w:val="en-US"/>
              </w:rPr>
              <w:t>If the Trust Bank agrees with the details of the confirmations, it may send an affirmation message to the CMU.  The message will bind the parties to the trade details of the confirmation being affirmed.</w:t>
            </w:r>
          </w:p>
        </w:tc>
      </w:tr>
    </w:tbl>
    <w:p w14:paraId="30ED9168" w14:textId="104A31E8" w:rsidR="00306158" w:rsidRDefault="00306158">
      <w:pPr>
        <w:spacing w:before="0"/>
        <w:rPr>
          <w:b/>
          <w:sz w:val="32"/>
        </w:rPr>
      </w:pPr>
    </w:p>
    <w:p w14:paraId="4D7A9C15" w14:textId="77777777" w:rsidR="00605CEB" w:rsidRDefault="00605CEB">
      <w:pPr>
        <w:spacing w:before="0"/>
        <w:rPr>
          <w:b/>
          <w:sz w:val="32"/>
        </w:rPr>
      </w:pPr>
      <w:r>
        <w:rPr>
          <w:b/>
          <w:sz w:val="32"/>
        </w:rPr>
        <w:br w:type="page"/>
      </w:r>
    </w:p>
    <w:p w14:paraId="09694F53" w14:textId="45C716F0" w:rsidR="00306158" w:rsidRDefault="00605CEB" w:rsidP="00605CEB">
      <w:pPr>
        <w:pStyle w:val="Heading3"/>
      </w:pPr>
      <w:bookmarkStart w:id="42" w:name="_Toc361842658"/>
      <w:r w:rsidRPr="00605CEB">
        <w:lastRenderedPageBreak/>
        <w:t>Tripartite Central Matching With Confirmation Distribution Service</w:t>
      </w:r>
      <w:bookmarkEnd w:id="42"/>
    </w:p>
    <w:p w14:paraId="33314BC9" w14:textId="389EAE8A" w:rsidR="00605CEB" w:rsidRPr="005B6AED" w:rsidRDefault="00605CEB" w:rsidP="00605CEB">
      <w:r w:rsidRPr="005B6AED">
        <w:t xml:space="preserve">The </w:t>
      </w:r>
      <w:r w:rsidR="00B1027F">
        <w:t>executing broker</w:t>
      </w:r>
      <w:r w:rsidRPr="005B6AED">
        <w:t xml:space="preserve"> sends a trade confirmation to the CMU. The CMU forwards the confirmation received from the</w:t>
      </w:r>
      <w:r>
        <w:t xml:space="preserve"> </w:t>
      </w:r>
      <w:r w:rsidR="00B1027F">
        <w:t>broker</w:t>
      </w:r>
      <w:r w:rsidRPr="005B6AED">
        <w:t xml:space="preserve"> to the </w:t>
      </w:r>
      <w:r w:rsidR="00B1027F">
        <w:t>investment manager</w:t>
      </w:r>
      <w:r w:rsidRPr="005B6AED">
        <w:t xml:space="preserve">. The </w:t>
      </w:r>
      <w:r w:rsidR="00B1027F">
        <w:t>investment manager</w:t>
      </w:r>
      <w:r w:rsidRPr="005B6AED">
        <w:t xml:space="preserve"> compares the details of the trade to its own details and</w:t>
      </w:r>
      <w:r>
        <w:t xml:space="preserve"> </w:t>
      </w:r>
      <w:r w:rsidRPr="005B6AED">
        <w:t>sends a trade confirmation to the CMU. The CMU performs a matching process and sends matching status messages to</w:t>
      </w:r>
      <w:r>
        <w:t xml:space="preserve"> </w:t>
      </w:r>
      <w:r w:rsidRPr="005B6AED">
        <w:t>both parties reflecting the outcome of the matching process. If matched, the CMU sends both the confirmations</w:t>
      </w:r>
      <w:r>
        <w:t xml:space="preserve"> </w:t>
      </w:r>
      <w:r w:rsidRPr="005B6AED">
        <w:t xml:space="preserve">received from the </w:t>
      </w:r>
      <w:r w:rsidR="00B1027F">
        <w:t>investment manager</w:t>
      </w:r>
      <w:r w:rsidRPr="005B6AED">
        <w:t xml:space="preserve"> and from the </w:t>
      </w:r>
      <w:r w:rsidR="00B1027F">
        <w:t>executing broker</w:t>
      </w:r>
      <w:r w:rsidRPr="005B6AED">
        <w:t xml:space="preserve"> to the </w:t>
      </w:r>
      <w:r w:rsidR="00B1027F">
        <w:t>trust</w:t>
      </w:r>
      <w:r w:rsidRPr="005B6AED">
        <w:t xml:space="preserve">ee. If the </w:t>
      </w:r>
      <w:r w:rsidR="00B1027F">
        <w:t>trust</w:t>
      </w:r>
      <w:r w:rsidRPr="005B6AED">
        <w:t>ee agrees with the</w:t>
      </w:r>
      <w:r>
        <w:t xml:space="preserve"> </w:t>
      </w:r>
      <w:r w:rsidRPr="005B6AED">
        <w:t>details of the trade, it sends an affirmation message to the CMU. The message will bind the parties to the trade details</w:t>
      </w:r>
      <w:r>
        <w:t xml:space="preserve"> </w:t>
      </w:r>
      <w:r w:rsidRPr="005B6AED">
        <w:t xml:space="preserve">of the confirmation being affirmed. Upon receipt of the affirmation message from the </w:t>
      </w:r>
      <w:r w:rsidR="00B1027F">
        <w:t>trust</w:t>
      </w:r>
      <w:r w:rsidRPr="005B6AED">
        <w:t>ee, the CMU sends an</w:t>
      </w:r>
      <w:r>
        <w:t xml:space="preserve"> </w:t>
      </w:r>
      <w:r w:rsidRPr="005B6AED">
        <w:t xml:space="preserve">affirmation status message to the </w:t>
      </w:r>
      <w:r w:rsidR="00B1027F">
        <w:t>executing broker</w:t>
      </w:r>
      <w:r w:rsidRPr="005B6AED">
        <w:t xml:space="preserve"> and the trade can move into the settlement process.</w:t>
      </w:r>
    </w:p>
    <w:p w14:paraId="01C7DDA4" w14:textId="04C9C4E2" w:rsidR="00605CEB" w:rsidRDefault="00605CEB" w:rsidP="00605CEB">
      <w:r>
        <w:rPr>
          <w:b/>
          <w:noProof/>
          <w:sz w:val="18"/>
          <w:lang w:eastAsia="en-GB"/>
        </w:rPr>
        <w:drawing>
          <wp:inline distT="0" distB="0" distL="0" distR="0" wp14:anchorId="4B92D5D6" wp14:editId="5B7CB799">
            <wp:extent cx="5904865" cy="4234180"/>
            <wp:effectExtent l="0" t="0" r="635" b="0"/>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E0E4.tmp"/>
                    <pic:cNvPicPr/>
                  </pic:nvPicPr>
                  <pic:blipFill>
                    <a:blip r:embed="rId33">
                      <a:extLst>
                        <a:ext uri="{28A0092B-C50C-407E-A947-70E740481C1C}">
                          <a14:useLocalDpi xmlns:a14="http://schemas.microsoft.com/office/drawing/2010/main" val="0"/>
                        </a:ext>
                      </a:extLst>
                    </a:blip>
                    <a:stretch>
                      <a:fillRect/>
                    </a:stretch>
                  </pic:blipFill>
                  <pic:spPr>
                    <a:xfrm>
                      <a:off x="0" y="0"/>
                      <a:ext cx="5904865" cy="4234180"/>
                    </a:xfrm>
                    <a:prstGeom prst="rect">
                      <a:avLst/>
                    </a:prstGeom>
                  </pic:spPr>
                </pic:pic>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7"/>
        <w:gridCol w:w="2332"/>
        <w:gridCol w:w="2462"/>
        <w:gridCol w:w="2364"/>
      </w:tblGrid>
      <w:tr w:rsidR="00605CEB" w:rsidRPr="00A32CB0" w14:paraId="0416AF11" w14:textId="77777777" w:rsidTr="00B1027F">
        <w:tc>
          <w:tcPr>
            <w:tcW w:w="14170" w:type="dxa"/>
            <w:gridSpan w:val="4"/>
            <w:shd w:val="clear" w:color="auto" w:fill="BFBFBF"/>
          </w:tcPr>
          <w:p w14:paraId="481C6334" w14:textId="77777777" w:rsidR="00605CEB" w:rsidRPr="00A32CB0" w:rsidRDefault="00605CEB" w:rsidP="00605CEB">
            <w:pPr>
              <w:spacing w:before="60" w:after="60"/>
              <w:jc w:val="center"/>
              <w:rPr>
                <w:b/>
                <w:sz w:val="18"/>
                <w:szCs w:val="18"/>
                <w:lang w:val="en-US"/>
              </w:rPr>
            </w:pPr>
            <w:r w:rsidRPr="00A32CB0">
              <w:rPr>
                <w:b/>
                <w:sz w:val="18"/>
                <w:szCs w:val="18"/>
                <w:lang w:val="en-US"/>
              </w:rPr>
              <w:t>Description of Activities</w:t>
            </w:r>
          </w:p>
        </w:tc>
      </w:tr>
      <w:tr w:rsidR="00605CEB" w:rsidRPr="00A32CB0" w14:paraId="7A174CE0" w14:textId="77777777" w:rsidTr="00B1027F">
        <w:tc>
          <w:tcPr>
            <w:tcW w:w="3531" w:type="dxa"/>
            <w:shd w:val="clear" w:color="auto" w:fill="BFBFBF"/>
          </w:tcPr>
          <w:p w14:paraId="7546C53D" w14:textId="77777777" w:rsidR="00605CEB" w:rsidRPr="00A32CB0" w:rsidRDefault="00605CEB" w:rsidP="00605CEB">
            <w:pPr>
              <w:spacing w:before="60" w:after="60"/>
              <w:jc w:val="center"/>
              <w:rPr>
                <w:b/>
                <w:sz w:val="18"/>
                <w:szCs w:val="18"/>
                <w:lang w:val="en-US"/>
              </w:rPr>
            </w:pPr>
            <w:r w:rsidRPr="00A32CB0">
              <w:rPr>
                <w:b/>
                <w:sz w:val="18"/>
                <w:szCs w:val="18"/>
                <w:lang w:val="en-US"/>
              </w:rPr>
              <w:t>Broker</w:t>
            </w:r>
          </w:p>
        </w:tc>
        <w:tc>
          <w:tcPr>
            <w:tcW w:w="3439" w:type="dxa"/>
            <w:shd w:val="clear" w:color="auto" w:fill="BFBFBF"/>
          </w:tcPr>
          <w:p w14:paraId="3709997D" w14:textId="77777777" w:rsidR="00605CEB" w:rsidRPr="00A32CB0" w:rsidRDefault="00605CEB" w:rsidP="00605CEB">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3765" w:type="dxa"/>
            <w:shd w:val="clear" w:color="auto" w:fill="BFBFBF"/>
          </w:tcPr>
          <w:p w14:paraId="065232A5" w14:textId="77777777" w:rsidR="00605CEB" w:rsidRPr="00A32CB0" w:rsidRDefault="00605CEB" w:rsidP="00605CEB">
            <w:pPr>
              <w:spacing w:before="60" w:after="60"/>
              <w:jc w:val="center"/>
              <w:rPr>
                <w:b/>
                <w:sz w:val="18"/>
                <w:szCs w:val="18"/>
                <w:lang w:val="en-US"/>
              </w:rPr>
            </w:pPr>
            <w:r w:rsidRPr="00A32CB0">
              <w:rPr>
                <w:b/>
                <w:sz w:val="18"/>
                <w:szCs w:val="18"/>
                <w:lang w:val="en-US"/>
              </w:rPr>
              <w:t>Investment Manager</w:t>
            </w:r>
          </w:p>
        </w:tc>
        <w:tc>
          <w:tcPr>
            <w:tcW w:w="3435" w:type="dxa"/>
            <w:shd w:val="clear" w:color="auto" w:fill="BFBFBF"/>
          </w:tcPr>
          <w:p w14:paraId="1A6D9C71" w14:textId="77777777" w:rsidR="00605CEB" w:rsidRPr="00A32CB0" w:rsidRDefault="00605CEB" w:rsidP="00605CEB">
            <w:pPr>
              <w:spacing w:before="60" w:after="60"/>
              <w:jc w:val="center"/>
              <w:rPr>
                <w:b/>
                <w:sz w:val="18"/>
                <w:szCs w:val="18"/>
                <w:lang w:val="en-US"/>
              </w:rPr>
            </w:pPr>
            <w:r w:rsidRPr="00A32CB0">
              <w:rPr>
                <w:b/>
                <w:sz w:val="18"/>
                <w:szCs w:val="18"/>
                <w:lang w:val="en-US"/>
              </w:rPr>
              <w:t>Trust Bank</w:t>
            </w:r>
          </w:p>
        </w:tc>
      </w:tr>
      <w:tr w:rsidR="00605CEB" w:rsidRPr="00A32CB0" w14:paraId="5ED975EF" w14:textId="77777777" w:rsidTr="00B1027F">
        <w:tc>
          <w:tcPr>
            <w:tcW w:w="3531" w:type="dxa"/>
          </w:tcPr>
          <w:p w14:paraId="6AED258F" w14:textId="1E4A15D1" w:rsidR="00605CEB" w:rsidRPr="00A32CB0" w:rsidRDefault="00605CEB" w:rsidP="00605CEB">
            <w:pPr>
              <w:spacing w:before="60" w:after="60"/>
              <w:rPr>
                <w:sz w:val="18"/>
                <w:szCs w:val="18"/>
                <w:lang w:val="en-US"/>
              </w:rPr>
            </w:pPr>
            <w:r w:rsidRPr="00A32CB0">
              <w:rPr>
                <w:b/>
                <w:sz w:val="18"/>
                <w:szCs w:val="18"/>
                <w:lang w:val="en-US"/>
              </w:rPr>
              <w:t>Confirmation:</w:t>
            </w:r>
            <w:r w:rsidRPr="00A32CB0">
              <w:rPr>
                <w:sz w:val="18"/>
                <w:szCs w:val="18"/>
                <w:lang w:val="en-US"/>
              </w:rPr>
              <w:t xml:space="preserve"> The </w:t>
            </w:r>
            <w:r w:rsidR="00B1027F">
              <w:rPr>
                <w:sz w:val="18"/>
                <w:szCs w:val="18"/>
                <w:lang w:val="en-US"/>
              </w:rPr>
              <w:t>broker</w:t>
            </w:r>
            <w:r w:rsidRPr="00A32CB0">
              <w:rPr>
                <w:sz w:val="18"/>
                <w:szCs w:val="18"/>
                <w:lang w:val="en-US"/>
              </w:rPr>
              <w:t xml:space="preserve"> sends a trade confirmation to the CMU (</w:t>
            </w:r>
            <w:r>
              <w:rPr>
                <w:sz w:val="18"/>
                <w:szCs w:val="18"/>
                <w:lang w:val="en-US"/>
              </w:rPr>
              <w:t>JASDEC</w:t>
            </w:r>
            <w:r w:rsidRPr="00A32CB0">
              <w:rPr>
                <w:sz w:val="18"/>
                <w:szCs w:val="18"/>
                <w:lang w:val="en-US"/>
              </w:rPr>
              <w:t>).</w:t>
            </w:r>
          </w:p>
        </w:tc>
        <w:tc>
          <w:tcPr>
            <w:tcW w:w="3439" w:type="dxa"/>
          </w:tcPr>
          <w:p w14:paraId="26C6C647" w14:textId="1F1481D7" w:rsidR="00605CEB" w:rsidRPr="00A32CB0" w:rsidRDefault="00605CEB" w:rsidP="00605CEB">
            <w:pPr>
              <w:spacing w:before="60" w:after="60"/>
              <w:rPr>
                <w:sz w:val="18"/>
                <w:szCs w:val="18"/>
                <w:lang w:val="en-US"/>
              </w:rPr>
            </w:pPr>
            <w:r w:rsidRPr="00A32CB0">
              <w:rPr>
                <w:b/>
                <w:sz w:val="18"/>
                <w:szCs w:val="18"/>
                <w:lang w:val="en-US"/>
              </w:rPr>
              <w:t xml:space="preserve">Confirmation (IM): </w:t>
            </w:r>
            <w:r w:rsidRPr="00A32CB0">
              <w:rPr>
                <w:sz w:val="18"/>
                <w:szCs w:val="18"/>
                <w:lang w:val="en-US"/>
              </w:rPr>
              <w:t>The CMU (</w:t>
            </w:r>
            <w:r>
              <w:rPr>
                <w:sz w:val="18"/>
                <w:szCs w:val="18"/>
                <w:lang w:val="en-US"/>
              </w:rPr>
              <w:t>JASDEC</w:t>
            </w:r>
            <w:r w:rsidRPr="00A32CB0">
              <w:rPr>
                <w:sz w:val="18"/>
                <w:szCs w:val="18"/>
                <w:lang w:val="en-US"/>
              </w:rPr>
              <w:t xml:space="preserve">) forwards the confirmation received from the </w:t>
            </w:r>
            <w:r w:rsidR="00B1027F">
              <w:rPr>
                <w:sz w:val="18"/>
                <w:szCs w:val="18"/>
                <w:lang w:val="en-US"/>
              </w:rPr>
              <w:t>broker</w:t>
            </w:r>
            <w:r w:rsidRPr="00A32CB0">
              <w:rPr>
                <w:sz w:val="18"/>
                <w:szCs w:val="18"/>
                <w:lang w:val="en-US"/>
              </w:rPr>
              <w:t xml:space="preserve"> to the </w:t>
            </w:r>
            <w:r w:rsidR="00B1027F">
              <w:rPr>
                <w:sz w:val="18"/>
                <w:szCs w:val="18"/>
                <w:lang w:val="en-US"/>
              </w:rPr>
              <w:t>investment manager</w:t>
            </w:r>
            <w:r w:rsidRPr="00A32CB0">
              <w:rPr>
                <w:sz w:val="18"/>
                <w:szCs w:val="18"/>
                <w:lang w:val="en-US"/>
              </w:rPr>
              <w:t>.</w:t>
            </w:r>
          </w:p>
        </w:tc>
        <w:tc>
          <w:tcPr>
            <w:tcW w:w="3765" w:type="dxa"/>
          </w:tcPr>
          <w:p w14:paraId="32B157DA" w14:textId="73BD3379" w:rsidR="00605CEB" w:rsidRPr="00A32CB0" w:rsidRDefault="00605CEB" w:rsidP="00605CEB">
            <w:pPr>
              <w:spacing w:before="60" w:after="60"/>
              <w:rPr>
                <w:sz w:val="18"/>
                <w:szCs w:val="18"/>
                <w:lang w:val="en-US"/>
              </w:rPr>
            </w:pPr>
            <w:r w:rsidRPr="00A32CB0">
              <w:rPr>
                <w:b/>
                <w:sz w:val="18"/>
                <w:szCs w:val="18"/>
                <w:lang w:val="en-US"/>
              </w:rPr>
              <w:t xml:space="preserve">Confirmation: </w:t>
            </w:r>
            <w:r w:rsidRPr="00A32CB0">
              <w:rPr>
                <w:sz w:val="18"/>
                <w:szCs w:val="18"/>
                <w:lang w:val="en-US"/>
              </w:rPr>
              <w:t xml:space="preserve">The </w:t>
            </w:r>
            <w:r w:rsidR="00B1027F">
              <w:rPr>
                <w:sz w:val="18"/>
                <w:szCs w:val="18"/>
                <w:lang w:val="en-US"/>
              </w:rPr>
              <w:t>investment manager</w:t>
            </w:r>
            <w:r w:rsidRPr="00A32CB0">
              <w:rPr>
                <w:sz w:val="18"/>
                <w:szCs w:val="18"/>
                <w:lang w:val="en-US"/>
              </w:rPr>
              <w:t xml:space="preserve"> compares the details of the trade to its own details and sends a trade confirmation to the CMU. </w:t>
            </w:r>
          </w:p>
        </w:tc>
        <w:tc>
          <w:tcPr>
            <w:tcW w:w="3435" w:type="dxa"/>
          </w:tcPr>
          <w:p w14:paraId="588419AA" w14:textId="77777777" w:rsidR="00605CEB" w:rsidRPr="00A32CB0" w:rsidRDefault="00605CEB" w:rsidP="00605CEB">
            <w:pPr>
              <w:spacing w:before="60" w:after="60"/>
              <w:rPr>
                <w:b/>
                <w:sz w:val="18"/>
                <w:szCs w:val="18"/>
                <w:lang w:val="en-US"/>
              </w:rPr>
            </w:pPr>
          </w:p>
        </w:tc>
      </w:tr>
      <w:tr w:rsidR="00605CEB" w:rsidRPr="00A32CB0" w14:paraId="1D8AABFF" w14:textId="77777777" w:rsidTr="00B1027F">
        <w:tc>
          <w:tcPr>
            <w:tcW w:w="3531" w:type="dxa"/>
          </w:tcPr>
          <w:p w14:paraId="578E303C" w14:textId="7801168A"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broker</w:t>
            </w:r>
            <w:r w:rsidRPr="00A32CB0">
              <w:rPr>
                <w:sz w:val="18"/>
                <w:szCs w:val="18"/>
                <w:lang w:val="en-US"/>
              </w:rPr>
              <w:t xml:space="preserve"> may send a confirmation cancellation message to the CMU or it may send a new confirmation to the CMU.</w:t>
            </w:r>
          </w:p>
        </w:tc>
        <w:tc>
          <w:tcPr>
            <w:tcW w:w="3439" w:type="dxa"/>
          </w:tcPr>
          <w:p w14:paraId="04DD428B" w14:textId="77777777" w:rsidR="00605CEB" w:rsidRPr="00A32CB0" w:rsidRDefault="00605CEB" w:rsidP="00605CEB">
            <w:pPr>
              <w:spacing w:before="60" w:after="60"/>
              <w:rPr>
                <w:sz w:val="18"/>
                <w:szCs w:val="18"/>
                <w:lang w:val="en-US"/>
              </w:rPr>
            </w:pPr>
            <w:r w:rsidRPr="00A32CB0">
              <w:rPr>
                <w:b/>
                <w:sz w:val="18"/>
                <w:szCs w:val="18"/>
                <w:lang w:val="en-US"/>
              </w:rPr>
              <w:t xml:space="preserve">Matching Status Messages: </w:t>
            </w:r>
            <w:r w:rsidRPr="00A32CB0">
              <w:rPr>
                <w:sz w:val="18"/>
                <w:szCs w:val="18"/>
                <w:lang w:val="en-US"/>
              </w:rPr>
              <w:t xml:space="preserve">The CMU performs a matching process and sends matching status messages to both parties reflecting the outcome of the matching process. </w:t>
            </w:r>
          </w:p>
        </w:tc>
        <w:tc>
          <w:tcPr>
            <w:tcW w:w="3765" w:type="dxa"/>
          </w:tcPr>
          <w:p w14:paraId="374E92AF" w14:textId="2D01B9E8" w:rsidR="00605CEB" w:rsidRPr="00A32CB0" w:rsidRDefault="00605CEB" w:rsidP="00605CEB">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unmatched, the </w:t>
            </w:r>
            <w:r w:rsidR="00B1027F">
              <w:rPr>
                <w:sz w:val="18"/>
                <w:szCs w:val="18"/>
                <w:lang w:val="en-US"/>
              </w:rPr>
              <w:t>investment manager</w:t>
            </w:r>
            <w:r w:rsidRPr="00A32CB0">
              <w:rPr>
                <w:sz w:val="18"/>
                <w:szCs w:val="18"/>
                <w:lang w:val="en-US"/>
              </w:rPr>
              <w:t xml:space="preserve"> may send a confirmation cancellation message to the CMU or it may send a new confirmation to the CMU.</w:t>
            </w:r>
          </w:p>
        </w:tc>
        <w:tc>
          <w:tcPr>
            <w:tcW w:w="3435" w:type="dxa"/>
          </w:tcPr>
          <w:p w14:paraId="5C5E024A" w14:textId="77777777" w:rsidR="00605CEB" w:rsidRPr="00A32CB0" w:rsidRDefault="00605CEB" w:rsidP="00605CEB">
            <w:pPr>
              <w:spacing w:before="60" w:after="60"/>
              <w:rPr>
                <w:b/>
                <w:sz w:val="18"/>
                <w:szCs w:val="18"/>
                <w:lang w:val="en-US"/>
              </w:rPr>
            </w:pPr>
          </w:p>
        </w:tc>
      </w:tr>
      <w:tr w:rsidR="00605CEB" w:rsidRPr="00A32CB0" w14:paraId="5DA44FAF" w14:textId="77777777" w:rsidTr="00B1027F">
        <w:tc>
          <w:tcPr>
            <w:tcW w:w="3531" w:type="dxa"/>
          </w:tcPr>
          <w:p w14:paraId="6BF52AAE" w14:textId="77777777" w:rsidR="00605CEB" w:rsidRPr="00A32CB0" w:rsidRDefault="00605CEB" w:rsidP="00605CEB">
            <w:pPr>
              <w:spacing w:before="60" w:after="60"/>
              <w:rPr>
                <w:b/>
                <w:sz w:val="18"/>
                <w:szCs w:val="18"/>
                <w:lang w:val="en-US"/>
              </w:rPr>
            </w:pPr>
          </w:p>
        </w:tc>
        <w:tc>
          <w:tcPr>
            <w:tcW w:w="3439" w:type="dxa"/>
          </w:tcPr>
          <w:p w14:paraId="37733545" w14:textId="2BC4ABD9" w:rsidR="00605CEB" w:rsidRPr="00A32CB0" w:rsidRDefault="00605CEB" w:rsidP="00605CEB">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w:t>
            </w:r>
            <w:r w:rsidRPr="00A32CB0">
              <w:rPr>
                <w:sz w:val="18"/>
                <w:szCs w:val="18"/>
                <w:lang w:val="en-US"/>
              </w:rPr>
              <w:lastRenderedPageBreak/>
              <w:t xml:space="preserve">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3765" w:type="dxa"/>
          </w:tcPr>
          <w:p w14:paraId="59CF6CA9" w14:textId="77777777" w:rsidR="00605CEB" w:rsidRPr="00A32CB0" w:rsidRDefault="00605CEB" w:rsidP="00605CEB">
            <w:pPr>
              <w:spacing w:before="60" w:after="60"/>
              <w:rPr>
                <w:b/>
                <w:sz w:val="18"/>
                <w:szCs w:val="18"/>
                <w:lang w:val="en-US"/>
              </w:rPr>
            </w:pPr>
          </w:p>
        </w:tc>
        <w:tc>
          <w:tcPr>
            <w:tcW w:w="3435" w:type="dxa"/>
          </w:tcPr>
          <w:p w14:paraId="05886C03" w14:textId="77777777" w:rsidR="00605CEB" w:rsidRPr="00A32CB0" w:rsidRDefault="00605CEB" w:rsidP="00605CEB">
            <w:pPr>
              <w:spacing w:before="60" w:after="60"/>
              <w:rPr>
                <w:b/>
                <w:sz w:val="18"/>
                <w:szCs w:val="18"/>
                <w:lang w:val="en-US"/>
              </w:rPr>
            </w:pPr>
          </w:p>
        </w:tc>
      </w:tr>
      <w:tr w:rsidR="00605CEB" w:rsidRPr="00A32CB0" w14:paraId="51D1D4D2" w14:textId="77777777" w:rsidTr="00B1027F">
        <w:tc>
          <w:tcPr>
            <w:tcW w:w="3531" w:type="dxa"/>
          </w:tcPr>
          <w:p w14:paraId="0391C6F1" w14:textId="77777777" w:rsidR="00605CEB" w:rsidRPr="00A32CB0" w:rsidRDefault="00605CEB" w:rsidP="00605CEB">
            <w:pPr>
              <w:spacing w:before="60" w:after="60"/>
              <w:rPr>
                <w:b/>
                <w:sz w:val="18"/>
                <w:szCs w:val="18"/>
                <w:lang w:val="en-US"/>
              </w:rPr>
            </w:pPr>
          </w:p>
        </w:tc>
        <w:tc>
          <w:tcPr>
            <w:tcW w:w="3439" w:type="dxa"/>
          </w:tcPr>
          <w:p w14:paraId="0A89C147" w14:textId="56345B39" w:rsidR="00605CEB" w:rsidRPr="00A32CB0" w:rsidRDefault="00605CEB" w:rsidP="00605CEB">
            <w:pPr>
              <w:spacing w:before="60" w:after="60"/>
              <w:rPr>
                <w:b/>
                <w:sz w:val="18"/>
                <w:szCs w:val="18"/>
                <w:lang w:val="en-US"/>
              </w:rPr>
            </w:pPr>
            <w:r w:rsidRPr="00A32CB0">
              <w:rPr>
                <w:b/>
                <w:sz w:val="18"/>
                <w:szCs w:val="18"/>
                <w:lang w:val="en-US"/>
              </w:rPr>
              <w:t xml:space="preserve">Confirmation (IM &amp; </w:t>
            </w:r>
            <w:r w:rsidR="00B1027F">
              <w:rPr>
                <w:b/>
                <w:sz w:val="18"/>
                <w:szCs w:val="18"/>
                <w:lang w:val="en-US"/>
              </w:rPr>
              <w:t>broker</w:t>
            </w:r>
            <w:r w:rsidRPr="00A32CB0">
              <w:rPr>
                <w:b/>
                <w:sz w:val="18"/>
                <w:szCs w:val="18"/>
                <w:lang w:val="en-US"/>
              </w:rPr>
              <w:t xml:space="preserve">): </w:t>
            </w:r>
            <w:r w:rsidRPr="00A32CB0">
              <w:rPr>
                <w:sz w:val="18"/>
                <w:szCs w:val="18"/>
                <w:lang w:val="en-US"/>
              </w:rPr>
              <w:t xml:space="preserve">If matched, the CMU sends both the confirmations received from the </w:t>
            </w:r>
            <w:r w:rsidR="00B1027F">
              <w:rPr>
                <w:sz w:val="18"/>
                <w:szCs w:val="18"/>
                <w:lang w:val="en-US"/>
              </w:rPr>
              <w:t>investment manager</w:t>
            </w:r>
            <w:r w:rsidRPr="00A32CB0">
              <w:rPr>
                <w:sz w:val="18"/>
                <w:szCs w:val="18"/>
                <w:lang w:val="en-US"/>
              </w:rPr>
              <w:t xml:space="preserve"> and from the </w:t>
            </w:r>
            <w:r w:rsidR="00B1027F">
              <w:rPr>
                <w:sz w:val="18"/>
                <w:szCs w:val="18"/>
                <w:lang w:val="en-US"/>
              </w:rPr>
              <w:t>broker</w:t>
            </w:r>
            <w:r w:rsidRPr="00A32CB0">
              <w:rPr>
                <w:sz w:val="18"/>
                <w:szCs w:val="18"/>
                <w:lang w:val="en-US"/>
              </w:rPr>
              <w:t xml:space="preserve"> to the Trust Bank.</w:t>
            </w:r>
            <w:r w:rsidRPr="00A32CB0">
              <w:rPr>
                <w:b/>
                <w:sz w:val="18"/>
                <w:szCs w:val="18"/>
                <w:lang w:val="en-US"/>
              </w:rPr>
              <w:t xml:space="preserve"> </w:t>
            </w:r>
          </w:p>
        </w:tc>
        <w:tc>
          <w:tcPr>
            <w:tcW w:w="3765" w:type="dxa"/>
          </w:tcPr>
          <w:p w14:paraId="61C87D55" w14:textId="77777777" w:rsidR="00605CEB" w:rsidRPr="00A32CB0" w:rsidRDefault="00605CEB" w:rsidP="00605CEB">
            <w:pPr>
              <w:spacing w:before="60" w:after="60"/>
              <w:rPr>
                <w:b/>
                <w:sz w:val="18"/>
                <w:szCs w:val="18"/>
                <w:lang w:val="en-US"/>
              </w:rPr>
            </w:pPr>
          </w:p>
        </w:tc>
        <w:tc>
          <w:tcPr>
            <w:tcW w:w="3435" w:type="dxa"/>
          </w:tcPr>
          <w:p w14:paraId="637D1D17" w14:textId="77777777" w:rsidR="00605CEB" w:rsidRPr="00A32CB0" w:rsidRDefault="00605CEB" w:rsidP="00605CEB">
            <w:pPr>
              <w:spacing w:before="60" w:after="60"/>
              <w:rPr>
                <w:b/>
                <w:sz w:val="18"/>
                <w:szCs w:val="18"/>
                <w:lang w:val="en-US"/>
              </w:rPr>
            </w:pPr>
          </w:p>
        </w:tc>
      </w:tr>
      <w:tr w:rsidR="00605CEB" w:rsidRPr="00A32CB0" w14:paraId="652BBDC2" w14:textId="77777777" w:rsidTr="00B1027F">
        <w:tc>
          <w:tcPr>
            <w:tcW w:w="3531" w:type="dxa"/>
          </w:tcPr>
          <w:p w14:paraId="79DE517B" w14:textId="77777777" w:rsidR="00605CEB" w:rsidRPr="00A32CB0" w:rsidRDefault="00605CEB" w:rsidP="00605CEB">
            <w:pPr>
              <w:spacing w:before="60" w:after="60"/>
              <w:rPr>
                <w:b/>
                <w:sz w:val="18"/>
                <w:szCs w:val="18"/>
                <w:lang w:val="en-US"/>
              </w:rPr>
            </w:pPr>
          </w:p>
        </w:tc>
        <w:tc>
          <w:tcPr>
            <w:tcW w:w="3439" w:type="dxa"/>
          </w:tcPr>
          <w:p w14:paraId="60E8C9AD" w14:textId="18230EA3" w:rsidR="00605CEB" w:rsidRPr="00A32CB0" w:rsidRDefault="00605CEB" w:rsidP="00605CEB">
            <w:pPr>
              <w:spacing w:before="60" w:after="60"/>
              <w:rPr>
                <w:b/>
                <w:sz w:val="18"/>
                <w:szCs w:val="18"/>
                <w:lang w:val="en-US"/>
              </w:rPr>
            </w:pPr>
            <w:r w:rsidRPr="00A32CB0">
              <w:rPr>
                <w:b/>
                <w:sz w:val="18"/>
                <w:szCs w:val="18"/>
                <w:lang w:val="en-US"/>
              </w:rPr>
              <w:t xml:space="preserve">Disaffirmation Status Message: </w:t>
            </w:r>
            <w:r w:rsidRPr="00A32CB0">
              <w:rPr>
                <w:sz w:val="18"/>
                <w:szCs w:val="18"/>
                <w:lang w:val="en-US"/>
              </w:rPr>
              <w:t xml:space="preserve">Upon receipt of the disaffirmation message from the Trust Bank, the CMU sends a disaffirmation status message to the </w:t>
            </w:r>
            <w:r w:rsidR="00B1027F">
              <w:rPr>
                <w:sz w:val="18"/>
                <w:szCs w:val="18"/>
                <w:lang w:val="en-US"/>
              </w:rPr>
              <w:t>broker,</w:t>
            </w:r>
            <w:r w:rsidRPr="00A32CB0">
              <w:rPr>
                <w:sz w:val="18"/>
                <w:szCs w:val="18"/>
                <w:lang w:val="en-US"/>
              </w:rPr>
              <w:t xml:space="preserve"> which may lead to the </w:t>
            </w:r>
            <w:r w:rsidR="00B1027F">
              <w:rPr>
                <w:sz w:val="18"/>
                <w:szCs w:val="18"/>
                <w:lang w:val="en-US"/>
              </w:rPr>
              <w:t>broker</w:t>
            </w:r>
            <w:r w:rsidRPr="00A32CB0">
              <w:rPr>
                <w:sz w:val="18"/>
                <w:szCs w:val="18"/>
                <w:lang w:val="en-US"/>
              </w:rPr>
              <w:t xml:space="preserve"> sending a new confirmation to the CMU or a confirmation cancellation.</w:t>
            </w:r>
          </w:p>
        </w:tc>
        <w:tc>
          <w:tcPr>
            <w:tcW w:w="3765" w:type="dxa"/>
          </w:tcPr>
          <w:p w14:paraId="5D8DE490" w14:textId="77777777" w:rsidR="00605CEB" w:rsidRPr="00A32CB0" w:rsidRDefault="00605CEB" w:rsidP="00605CEB">
            <w:pPr>
              <w:spacing w:before="60" w:after="60"/>
              <w:rPr>
                <w:b/>
                <w:sz w:val="18"/>
                <w:szCs w:val="18"/>
                <w:lang w:val="en-US"/>
              </w:rPr>
            </w:pPr>
          </w:p>
        </w:tc>
        <w:tc>
          <w:tcPr>
            <w:tcW w:w="3435" w:type="dxa"/>
          </w:tcPr>
          <w:p w14:paraId="278645AD" w14:textId="77777777" w:rsidR="00605CEB" w:rsidRPr="00A32CB0" w:rsidRDefault="00605CEB" w:rsidP="00605CEB">
            <w:pPr>
              <w:spacing w:before="60" w:after="60"/>
              <w:rPr>
                <w:b/>
                <w:sz w:val="18"/>
                <w:szCs w:val="18"/>
                <w:lang w:val="en-US"/>
              </w:rPr>
            </w:pPr>
            <w:r w:rsidRPr="00A32CB0">
              <w:rPr>
                <w:b/>
                <w:sz w:val="18"/>
                <w:szCs w:val="18"/>
                <w:lang w:val="en-US"/>
              </w:rPr>
              <w:t xml:space="preserve">Disaffirmation: </w:t>
            </w:r>
            <w:r w:rsidRPr="00A32CB0">
              <w:rPr>
                <w:sz w:val="18"/>
                <w:szCs w:val="18"/>
                <w:lang w:val="en-US"/>
              </w:rPr>
              <w:t>If the Trust Bank does not agree with the details of the trade, it sends a disaffirmation message to the CMU.</w:t>
            </w:r>
          </w:p>
        </w:tc>
      </w:tr>
      <w:tr w:rsidR="00605CEB" w:rsidRPr="00A32CB0" w14:paraId="28C17551" w14:textId="77777777" w:rsidTr="00B1027F">
        <w:tc>
          <w:tcPr>
            <w:tcW w:w="3531" w:type="dxa"/>
          </w:tcPr>
          <w:p w14:paraId="5A1BB95B" w14:textId="77777777" w:rsidR="00605CEB" w:rsidRPr="00A32CB0" w:rsidRDefault="00605CEB" w:rsidP="00605CEB">
            <w:pPr>
              <w:spacing w:before="60" w:after="60"/>
              <w:rPr>
                <w:b/>
                <w:sz w:val="18"/>
                <w:szCs w:val="18"/>
                <w:lang w:val="en-US"/>
              </w:rPr>
            </w:pPr>
          </w:p>
        </w:tc>
        <w:tc>
          <w:tcPr>
            <w:tcW w:w="3439" w:type="dxa"/>
          </w:tcPr>
          <w:p w14:paraId="74A2B7E4" w14:textId="4D2178C5" w:rsidR="00605CEB" w:rsidRPr="00A32CB0" w:rsidRDefault="00605CEB" w:rsidP="00B1027F">
            <w:pPr>
              <w:spacing w:before="60" w:after="60"/>
              <w:rPr>
                <w:b/>
                <w:sz w:val="18"/>
                <w:szCs w:val="18"/>
                <w:lang w:val="en-US"/>
              </w:rPr>
            </w:pPr>
            <w:r w:rsidRPr="00A32CB0">
              <w:rPr>
                <w:b/>
                <w:sz w:val="18"/>
                <w:szCs w:val="18"/>
                <w:lang w:val="en-US"/>
              </w:rPr>
              <w:t xml:space="preserve">Affirmation Status Message: </w:t>
            </w:r>
            <w:r w:rsidRPr="00A32CB0">
              <w:rPr>
                <w:sz w:val="18"/>
                <w:szCs w:val="18"/>
                <w:lang w:val="en-US"/>
              </w:rPr>
              <w:t>Upon receipt of the affirmation message from the Trust Bank, the CMU sends an affirmation status message to the  and the trade can move into the settlement process.</w:t>
            </w:r>
            <w:r w:rsidRPr="00A32CB0">
              <w:rPr>
                <w:b/>
                <w:sz w:val="18"/>
                <w:szCs w:val="18"/>
                <w:lang w:val="en-US"/>
              </w:rPr>
              <w:t xml:space="preserve"> </w:t>
            </w:r>
          </w:p>
        </w:tc>
        <w:tc>
          <w:tcPr>
            <w:tcW w:w="3765" w:type="dxa"/>
          </w:tcPr>
          <w:p w14:paraId="21758BE2" w14:textId="77777777" w:rsidR="00605CEB" w:rsidRPr="00A32CB0" w:rsidRDefault="00605CEB" w:rsidP="00605CEB">
            <w:pPr>
              <w:spacing w:before="60" w:after="60"/>
              <w:rPr>
                <w:b/>
                <w:sz w:val="18"/>
                <w:szCs w:val="18"/>
                <w:lang w:val="en-US"/>
              </w:rPr>
            </w:pPr>
          </w:p>
        </w:tc>
        <w:tc>
          <w:tcPr>
            <w:tcW w:w="3435" w:type="dxa"/>
          </w:tcPr>
          <w:p w14:paraId="35841FB7" w14:textId="77777777" w:rsidR="00605CEB" w:rsidRPr="00A32CB0" w:rsidRDefault="00605CEB" w:rsidP="00605CEB">
            <w:pPr>
              <w:spacing w:before="60" w:after="60"/>
              <w:rPr>
                <w:b/>
                <w:sz w:val="18"/>
                <w:szCs w:val="18"/>
                <w:lang w:val="en-US"/>
              </w:rPr>
            </w:pPr>
            <w:r w:rsidRPr="00A32CB0">
              <w:rPr>
                <w:b/>
                <w:sz w:val="18"/>
                <w:szCs w:val="18"/>
                <w:lang w:val="en-US"/>
              </w:rPr>
              <w:t xml:space="preserve">Affirmation: </w:t>
            </w:r>
            <w:r w:rsidRPr="00A32CB0">
              <w:rPr>
                <w:sz w:val="18"/>
                <w:szCs w:val="18"/>
                <w:lang w:val="en-US"/>
              </w:rPr>
              <w:t>If the Trust Bank agrees with the details of the trade, it sends an affirmation message to the CMU.</w:t>
            </w:r>
            <w:r w:rsidRPr="00A32CB0">
              <w:rPr>
                <w:b/>
                <w:sz w:val="18"/>
                <w:szCs w:val="18"/>
                <w:lang w:val="en-US"/>
              </w:rPr>
              <w:t xml:space="preserve"> </w:t>
            </w:r>
            <w:r w:rsidRPr="00A32CB0">
              <w:rPr>
                <w:sz w:val="18"/>
                <w:szCs w:val="18"/>
                <w:lang w:val="en-US"/>
              </w:rPr>
              <w:t>The message will bind the parties to the trade details of the confirmation being affirmed.</w:t>
            </w:r>
          </w:p>
        </w:tc>
      </w:tr>
    </w:tbl>
    <w:p w14:paraId="5A9C45B7" w14:textId="77777777" w:rsidR="00605CEB" w:rsidRPr="00605CEB" w:rsidRDefault="00605CEB" w:rsidP="00605CEB"/>
    <w:p w14:paraId="3741A804" w14:textId="77777777" w:rsidR="00605CEB" w:rsidRDefault="00605CEB">
      <w:pPr>
        <w:spacing w:before="0"/>
        <w:rPr>
          <w:rStyle w:val="Strong"/>
        </w:rPr>
      </w:pPr>
      <w:r>
        <w:rPr>
          <w:rStyle w:val="Strong"/>
        </w:rPr>
        <w:br w:type="page"/>
      </w:r>
    </w:p>
    <w:p w14:paraId="15C060B1" w14:textId="5E7485E6" w:rsidR="00306158" w:rsidRDefault="00306158" w:rsidP="00605CEB">
      <w:pPr>
        <w:pStyle w:val="Heading3"/>
        <w:rPr>
          <w:rStyle w:val="Strong"/>
        </w:rPr>
      </w:pPr>
      <w:bookmarkStart w:id="43" w:name="_Toc361842659"/>
      <w:r>
        <w:rPr>
          <w:rStyle w:val="Strong"/>
        </w:rPr>
        <w:lastRenderedPageBreak/>
        <w:t>Bilateral Central Matching</w:t>
      </w:r>
      <w:bookmarkEnd w:id="43"/>
    </w:p>
    <w:p w14:paraId="428A06A3" w14:textId="3DC2A987" w:rsidR="00306158" w:rsidRDefault="00B1027F" w:rsidP="00306158">
      <w:r>
        <w:t>The executing b</w:t>
      </w:r>
      <w:r w:rsidR="00306158" w:rsidRPr="00034C94">
        <w:t>roker sends a confirmation to the CMU. The CMU advise both parties that the trade confirmation is not</w:t>
      </w:r>
      <w:r w:rsidR="00306158">
        <w:t xml:space="preserve"> </w:t>
      </w:r>
      <w:r w:rsidR="00306158" w:rsidRPr="00034C94">
        <w:t xml:space="preserve">paired yet. The </w:t>
      </w:r>
      <w:r>
        <w:t>prime broker</w:t>
      </w:r>
      <w:r w:rsidR="00306158" w:rsidRPr="00034C94">
        <w:t xml:space="preserve"> sends a confirmation to the CMU. The CMU performs a matching process between the</w:t>
      </w:r>
      <w:r w:rsidR="00306158">
        <w:t xml:space="preserve"> </w:t>
      </w:r>
      <w:r w:rsidR="00306158" w:rsidRPr="00034C94">
        <w:t>two confirmations and sends matching status messages to both parties reflecting the outcome of the matching process.</w:t>
      </w:r>
      <w:r w:rsidR="00306158">
        <w:t xml:space="preserve"> </w:t>
      </w:r>
      <w:r w:rsidR="00306158" w:rsidRPr="00034C94">
        <w:t>If the confirmations are matched, the trade can move into the settlement process.</w:t>
      </w:r>
    </w:p>
    <w:p w14:paraId="2814E5EA" w14:textId="4950832A" w:rsidR="003152B8" w:rsidRDefault="00306158" w:rsidP="00306158">
      <w:pPr>
        <w:rPr>
          <w:rStyle w:val="Strong"/>
        </w:rPr>
      </w:pPr>
      <w:r>
        <w:rPr>
          <w:b/>
          <w:noProof/>
          <w:sz w:val="18"/>
          <w:lang w:eastAsia="en-GB"/>
        </w:rPr>
        <w:drawing>
          <wp:inline distT="0" distB="0" distL="0" distR="0" wp14:anchorId="69D55EB7" wp14:editId="62DFCC1D">
            <wp:extent cx="5904865" cy="5537200"/>
            <wp:effectExtent l="0" t="0" r="635" b="6350"/>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8832C.tmp"/>
                    <pic:cNvPicPr/>
                  </pic:nvPicPr>
                  <pic:blipFill>
                    <a:blip r:embed="rId34">
                      <a:extLst>
                        <a:ext uri="{28A0092B-C50C-407E-A947-70E740481C1C}">
                          <a14:useLocalDpi xmlns:a14="http://schemas.microsoft.com/office/drawing/2010/main" val="0"/>
                        </a:ext>
                      </a:extLst>
                    </a:blip>
                    <a:stretch>
                      <a:fillRect/>
                    </a:stretch>
                  </pic:blipFill>
                  <pic:spPr>
                    <a:xfrm>
                      <a:off x="0" y="0"/>
                      <a:ext cx="5904865" cy="5537200"/>
                    </a:xfrm>
                    <a:prstGeom prst="rect">
                      <a:avLst/>
                    </a:prstGeom>
                  </pic:spPr>
                </pic:pic>
              </a:graphicData>
            </a:graphic>
          </wp:inline>
        </w:drawing>
      </w:r>
    </w:p>
    <w:p w14:paraId="0D62E12C" w14:textId="77777777" w:rsidR="003152B8" w:rsidRDefault="003152B8" w:rsidP="00306158">
      <w:pPr>
        <w:rPr>
          <w:rStyle w:val="Strong"/>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04"/>
        <w:gridCol w:w="3024"/>
        <w:gridCol w:w="3287"/>
      </w:tblGrid>
      <w:tr w:rsidR="003152B8" w:rsidRPr="00A32CB0" w14:paraId="31AFEEF7" w14:textId="77777777" w:rsidTr="00B1027F">
        <w:tc>
          <w:tcPr>
            <w:tcW w:w="14170" w:type="dxa"/>
            <w:gridSpan w:val="3"/>
            <w:shd w:val="clear" w:color="auto" w:fill="BFBFBF"/>
          </w:tcPr>
          <w:p w14:paraId="27F65F3A" w14:textId="77777777" w:rsidR="003152B8" w:rsidRPr="00A32CB0" w:rsidRDefault="003152B8" w:rsidP="003152B8">
            <w:pPr>
              <w:spacing w:before="60" w:after="60"/>
              <w:jc w:val="center"/>
              <w:rPr>
                <w:b/>
                <w:sz w:val="18"/>
                <w:szCs w:val="18"/>
                <w:lang w:val="en-US"/>
              </w:rPr>
            </w:pPr>
            <w:r w:rsidRPr="00A32CB0">
              <w:rPr>
                <w:b/>
                <w:sz w:val="18"/>
                <w:szCs w:val="18"/>
                <w:lang w:val="en-US"/>
              </w:rPr>
              <w:t>Description of Activities</w:t>
            </w:r>
          </w:p>
        </w:tc>
      </w:tr>
      <w:tr w:rsidR="003152B8" w:rsidRPr="00A32CB0" w14:paraId="5ECCF586" w14:textId="77777777" w:rsidTr="00B1027F">
        <w:tc>
          <w:tcPr>
            <w:tcW w:w="4752" w:type="dxa"/>
            <w:shd w:val="clear" w:color="auto" w:fill="BFBFBF"/>
          </w:tcPr>
          <w:p w14:paraId="456F4ABA" w14:textId="77777777" w:rsidR="003152B8" w:rsidRPr="00A32CB0" w:rsidRDefault="003152B8" w:rsidP="003152B8">
            <w:pPr>
              <w:spacing w:before="60" w:after="60"/>
              <w:jc w:val="center"/>
              <w:rPr>
                <w:b/>
                <w:sz w:val="18"/>
                <w:szCs w:val="18"/>
                <w:lang w:val="en-US"/>
              </w:rPr>
            </w:pPr>
            <w:r w:rsidRPr="00A32CB0">
              <w:rPr>
                <w:b/>
                <w:sz w:val="18"/>
                <w:szCs w:val="18"/>
                <w:lang w:val="en-US"/>
              </w:rPr>
              <w:t>Broker</w:t>
            </w:r>
          </w:p>
        </w:tc>
        <w:tc>
          <w:tcPr>
            <w:tcW w:w="4512" w:type="dxa"/>
            <w:shd w:val="clear" w:color="auto" w:fill="BFBFBF"/>
          </w:tcPr>
          <w:p w14:paraId="5992A8F8" w14:textId="77777777" w:rsidR="003152B8" w:rsidRPr="00A32CB0" w:rsidRDefault="003152B8" w:rsidP="003152B8">
            <w:pPr>
              <w:spacing w:before="60" w:after="60"/>
              <w:jc w:val="center"/>
              <w:rPr>
                <w:b/>
                <w:sz w:val="18"/>
                <w:szCs w:val="18"/>
                <w:lang w:val="en-US"/>
              </w:rPr>
            </w:pPr>
            <w:r w:rsidRPr="00A32CB0">
              <w:rPr>
                <w:b/>
                <w:sz w:val="18"/>
                <w:szCs w:val="18"/>
                <w:lang w:val="en-US"/>
              </w:rPr>
              <w:t>Central Matching Utility (</w:t>
            </w:r>
            <w:r>
              <w:rPr>
                <w:b/>
                <w:sz w:val="18"/>
                <w:szCs w:val="18"/>
                <w:lang w:val="en-US"/>
              </w:rPr>
              <w:t>JASDEC</w:t>
            </w:r>
            <w:r w:rsidRPr="00A32CB0">
              <w:rPr>
                <w:b/>
                <w:sz w:val="18"/>
                <w:szCs w:val="18"/>
                <w:lang w:val="en-US"/>
              </w:rPr>
              <w:t>)</w:t>
            </w:r>
          </w:p>
        </w:tc>
        <w:tc>
          <w:tcPr>
            <w:tcW w:w="4906" w:type="dxa"/>
            <w:shd w:val="clear" w:color="auto" w:fill="BFBFBF"/>
          </w:tcPr>
          <w:p w14:paraId="6A692568" w14:textId="77777777" w:rsidR="003152B8" w:rsidRPr="00A32CB0" w:rsidRDefault="003152B8" w:rsidP="003152B8">
            <w:pPr>
              <w:spacing w:before="60" w:after="60"/>
              <w:jc w:val="center"/>
              <w:rPr>
                <w:b/>
                <w:sz w:val="18"/>
                <w:szCs w:val="18"/>
                <w:lang w:val="en-US"/>
              </w:rPr>
            </w:pPr>
            <w:r w:rsidRPr="00A32CB0">
              <w:rPr>
                <w:b/>
                <w:sz w:val="18"/>
                <w:szCs w:val="18"/>
                <w:lang w:val="en-US"/>
              </w:rPr>
              <w:t>Broker</w:t>
            </w:r>
          </w:p>
        </w:tc>
      </w:tr>
      <w:tr w:rsidR="003152B8" w:rsidRPr="00A32CB0" w14:paraId="78A26174" w14:textId="77777777" w:rsidTr="00B1027F">
        <w:tc>
          <w:tcPr>
            <w:tcW w:w="4752" w:type="dxa"/>
          </w:tcPr>
          <w:p w14:paraId="77F40159" w14:textId="77777777" w:rsidR="003152B8" w:rsidRPr="00A32CB0" w:rsidRDefault="003152B8" w:rsidP="003152B8">
            <w:pPr>
              <w:spacing w:before="60" w:after="60"/>
              <w:rPr>
                <w:b/>
                <w:sz w:val="18"/>
                <w:szCs w:val="18"/>
                <w:lang w:val="en-US"/>
              </w:rPr>
            </w:pPr>
            <w:r w:rsidRPr="00A32CB0">
              <w:rPr>
                <w:b/>
                <w:sz w:val="18"/>
                <w:szCs w:val="18"/>
                <w:lang w:val="en-US"/>
              </w:rPr>
              <w:t xml:space="preserve">Confirmation: </w:t>
            </w:r>
            <w:r w:rsidRPr="00A32CB0">
              <w:rPr>
                <w:sz w:val="18"/>
                <w:szCs w:val="18"/>
                <w:lang w:val="en-US"/>
              </w:rPr>
              <w:t>Broker 1 sends a confirmation to the CMU (</w:t>
            </w:r>
            <w:r>
              <w:rPr>
                <w:sz w:val="18"/>
                <w:szCs w:val="18"/>
                <w:lang w:val="en-US"/>
              </w:rPr>
              <w:t>JASDEC</w:t>
            </w:r>
            <w:r w:rsidRPr="00A32CB0">
              <w:rPr>
                <w:sz w:val="18"/>
                <w:szCs w:val="18"/>
                <w:lang w:val="en-US"/>
              </w:rPr>
              <w:t>).</w:t>
            </w:r>
            <w:r w:rsidRPr="00A32CB0">
              <w:rPr>
                <w:b/>
                <w:sz w:val="18"/>
                <w:szCs w:val="18"/>
                <w:lang w:val="en-US"/>
              </w:rPr>
              <w:t xml:space="preserve"> </w:t>
            </w:r>
          </w:p>
        </w:tc>
        <w:tc>
          <w:tcPr>
            <w:tcW w:w="4512" w:type="dxa"/>
          </w:tcPr>
          <w:p w14:paraId="66E4B435" w14:textId="77777777" w:rsidR="003152B8" w:rsidRPr="00A32CB0" w:rsidRDefault="003152B8" w:rsidP="003152B8">
            <w:pPr>
              <w:spacing w:before="60" w:after="60"/>
              <w:rPr>
                <w:b/>
                <w:sz w:val="18"/>
                <w:szCs w:val="18"/>
                <w:lang w:val="en-US"/>
              </w:rPr>
            </w:pPr>
            <w:r w:rsidRPr="00A32CB0">
              <w:rPr>
                <w:b/>
                <w:sz w:val="18"/>
                <w:szCs w:val="18"/>
                <w:lang w:val="en-US"/>
              </w:rPr>
              <w:t xml:space="preserve">Matching Status Messages: </w:t>
            </w:r>
            <w:r w:rsidRPr="00A32CB0">
              <w:rPr>
                <w:sz w:val="18"/>
                <w:szCs w:val="18"/>
                <w:lang w:val="en-US"/>
              </w:rPr>
              <w:t>The CMU performs a matching process between the two confirmations and sends matching status messages to both parties reflecting the outcome of the matching process.</w:t>
            </w:r>
            <w:r w:rsidRPr="00A32CB0">
              <w:rPr>
                <w:b/>
                <w:sz w:val="18"/>
                <w:szCs w:val="18"/>
                <w:lang w:val="en-US"/>
              </w:rPr>
              <w:t xml:space="preserve"> </w:t>
            </w:r>
            <w:r w:rsidRPr="00A32CB0">
              <w:rPr>
                <w:sz w:val="18"/>
                <w:szCs w:val="18"/>
                <w:lang w:val="en-US"/>
              </w:rPr>
              <w:t>If the confirmations are matched, the trade can move into the settlement process.</w:t>
            </w:r>
            <w:r w:rsidRPr="00A32CB0">
              <w:rPr>
                <w:b/>
                <w:sz w:val="18"/>
                <w:szCs w:val="18"/>
                <w:lang w:val="en-US"/>
              </w:rPr>
              <w:t xml:space="preserve"> </w:t>
            </w:r>
          </w:p>
        </w:tc>
        <w:tc>
          <w:tcPr>
            <w:tcW w:w="4906" w:type="dxa"/>
          </w:tcPr>
          <w:p w14:paraId="6EE23F46" w14:textId="77777777" w:rsidR="003152B8" w:rsidRPr="00A32CB0" w:rsidRDefault="003152B8" w:rsidP="003152B8">
            <w:pPr>
              <w:spacing w:before="60" w:after="60"/>
              <w:rPr>
                <w:b/>
                <w:sz w:val="18"/>
                <w:szCs w:val="18"/>
                <w:lang w:val="en-US"/>
              </w:rPr>
            </w:pPr>
            <w:r w:rsidRPr="00A32CB0">
              <w:rPr>
                <w:b/>
                <w:sz w:val="18"/>
                <w:szCs w:val="18"/>
                <w:lang w:val="en-US"/>
              </w:rPr>
              <w:t xml:space="preserve">Confirmation: </w:t>
            </w:r>
            <w:r w:rsidRPr="00A32CB0">
              <w:rPr>
                <w:sz w:val="18"/>
                <w:szCs w:val="18"/>
                <w:lang w:val="en-US"/>
              </w:rPr>
              <w:t>Broker 2 sends a confirmation to the CMU (</w:t>
            </w:r>
            <w:r>
              <w:rPr>
                <w:sz w:val="18"/>
                <w:szCs w:val="18"/>
                <w:lang w:val="en-US"/>
              </w:rPr>
              <w:t>JASDEC</w:t>
            </w:r>
            <w:r w:rsidRPr="00A32CB0">
              <w:rPr>
                <w:sz w:val="18"/>
                <w:szCs w:val="18"/>
                <w:lang w:val="en-US"/>
              </w:rPr>
              <w:t>).</w:t>
            </w:r>
            <w:r w:rsidRPr="00A32CB0">
              <w:rPr>
                <w:b/>
                <w:sz w:val="18"/>
                <w:szCs w:val="18"/>
                <w:lang w:val="en-US"/>
              </w:rPr>
              <w:t xml:space="preserve"> </w:t>
            </w:r>
          </w:p>
        </w:tc>
      </w:tr>
      <w:tr w:rsidR="003152B8" w:rsidRPr="00A32CB0" w14:paraId="3E360BE8" w14:textId="77777777" w:rsidTr="00B1027F">
        <w:tc>
          <w:tcPr>
            <w:tcW w:w="4752" w:type="dxa"/>
          </w:tcPr>
          <w:p w14:paraId="0881971B" w14:textId="4E2FEEFE" w:rsidR="003152B8" w:rsidRPr="00A32CB0" w:rsidRDefault="003152B8" w:rsidP="003152B8">
            <w:pPr>
              <w:spacing w:before="60" w:after="60"/>
              <w:rPr>
                <w:b/>
                <w:sz w:val="18"/>
                <w:szCs w:val="18"/>
                <w:lang w:val="en-US"/>
              </w:rPr>
            </w:pPr>
            <w:r w:rsidRPr="00A32CB0">
              <w:rPr>
                <w:b/>
                <w:sz w:val="18"/>
                <w:szCs w:val="18"/>
                <w:lang w:val="en-US"/>
              </w:rPr>
              <w:lastRenderedPageBreak/>
              <w:t xml:space="preserve">Cancel Confirmation: </w:t>
            </w:r>
            <w:r w:rsidRPr="00A32CB0">
              <w:rPr>
                <w:sz w:val="18"/>
                <w:szCs w:val="18"/>
                <w:lang w:val="en-US"/>
              </w:rPr>
              <w:t xml:space="preserve">If the confirmation is unmatched, it may lead to the sending of a confirmation cancellation from the </w:t>
            </w:r>
            <w:r w:rsidR="00B1027F">
              <w:rPr>
                <w:sz w:val="18"/>
                <w:szCs w:val="18"/>
                <w:lang w:val="en-US"/>
              </w:rPr>
              <w:t>broker</w:t>
            </w:r>
            <w:r w:rsidRPr="00A32CB0">
              <w:rPr>
                <w:sz w:val="18"/>
                <w:szCs w:val="18"/>
                <w:lang w:val="en-US"/>
              </w:rPr>
              <w:t xml:space="preserve"> to the CMU or to the sending of a new confirmation from the </w:t>
            </w:r>
            <w:r w:rsidR="00B1027F">
              <w:rPr>
                <w:sz w:val="18"/>
                <w:szCs w:val="18"/>
                <w:lang w:val="en-US"/>
              </w:rPr>
              <w:t>broker</w:t>
            </w:r>
            <w:r w:rsidRPr="00A32CB0">
              <w:rPr>
                <w:sz w:val="18"/>
                <w:szCs w:val="18"/>
                <w:lang w:val="en-US"/>
              </w:rPr>
              <w:t xml:space="preserve"> to the CMU.</w:t>
            </w:r>
          </w:p>
        </w:tc>
        <w:tc>
          <w:tcPr>
            <w:tcW w:w="4512" w:type="dxa"/>
          </w:tcPr>
          <w:p w14:paraId="6E8E92F0" w14:textId="77777777" w:rsidR="003152B8" w:rsidRPr="00A32CB0" w:rsidRDefault="003152B8" w:rsidP="003152B8">
            <w:pPr>
              <w:spacing w:before="60" w:after="60"/>
              <w:rPr>
                <w:b/>
                <w:sz w:val="18"/>
                <w:szCs w:val="18"/>
                <w:lang w:val="en-US"/>
              </w:rPr>
            </w:pPr>
          </w:p>
        </w:tc>
        <w:tc>
          <w:tcPr>
            <w:tcW w:w="4906" w:type="dxa"/>
          </w:tcPr>
          <w:p w14:paraId="6EA800DD" w14:textId="386E6229" w:rsidR="003152B8" w:rsidRPr="00A32CB0" w:rsidRDefault="003152B8" w:rsidP="003152B8">
            <w:pPr>
              <w:spacing w:before="60" w:after="60"/>
              <w:rPr>
                <w:b/>
                <w:sz w:val="18"/>
                <w:szCs w:val="18"/>
                <w:lang w:val="en-US"/>
              </w:rPr>
            </w:pPr>
            <w:r w:rsidRPr="00A32CB0">
              <w:rPr>
                <w:b/>
                <w:sz w:val="18"/>
                <w:szCs w:val="18"/>
                <w:lang w:val="en-US"/>
              </w:rPr>
              <w:t xml:space="preserve">Cancel Confirmation: </w:t>
            </w:r>
            <w:r w:rsidRPr="00A32CB0">
              <w:rPr>
                <w:sz w:val="18"/>
                <w:szCs w:val="18"/>
                <w:lang w:val="en-US"/>
              </w:rPr>
              <w:t xml:space="preserve">If the confirmation is unmatched, it may lead to the sending of a confirmation cancellation from the </w:t>
            </w:r>
            <w:r w:rsidR="00B1027F">
              <w:rPr>
                <w:sz w:val="18"/>
                <w:szCs w:val="18"/>
                <w:lang w:val="en-US"/>
              </w:rPr>
              <w:t>broker</w:t>
            </w:r>
            <w:r w:rsidRPr="00A32CB0">
              <w:rPr>
                <w:sz w:val="18"/>
                <w:szCs w:val="18"/>
                <w:lang w:val="en-US"/>
              </w:rPr>
              <w:t xml:space="preserve"> to the CMU or to the sending of a new confirmation from the </w:t>
            </w:r>
            <w:r w:rsidR="00B1027F">
              <w:rPr>
                <w:sz w:val="18"/>
                <w:szCs w:val="18"/>
                <w:lang w:val="en-US"/>
              </w:rPr>
              <w:t>broker</w:t>
            </w:r>
            <w:r w:rsidRPr="00A32CB0">
              <w:rPr>
                <w:sz w:val="18"/>
                <w:szCs w:val="18"/>
                <w:lang w:val="en-US"/>
              </w:rPr>
              <w:t xml:space="preserve"> to the CMU.</w:t>
            </w:r>
          </w:p>
        </w:tc>
      </w:tr>
      <w:tr w:rsidR="003152B8" w:rsidRPr="00A32CB0" w14:paraId="0E632A85" w14:textId="77777777" w:rsidTr="00B1027F">
        <w:tc>
          <w:tcPr>
            <w:tcW w:w="4752" w:type="dxa"/>
          </w:tcPr>
          <w:p w14:paraId="3A73933B" w14:textId="77777777" w:rsidR="003152B8" w:rsidRPr="00A32CB0" w:rsidRDefault="003152B8" w:rsidP="003152B8">
            <w:pPr>
              <w:spacing w:before="60" w:after="60"/>
              <w:rPr>
                <w:b/>
                <w:sz w:val="18"/>
                <w:szCs w:val="18"/>
                <w:lang w:val="en-US"/>
              </w:rPr>
            </w:pPr>
          </w:p>
        </w:tc>
        <w:tc>
          <w:tcPr>
            <w:tcW w:w="4512" w:type="dxa"/>
          </w:tcPr>
          <w:p w14:paraId="7EE41100" w14:textId="5B4E64EB" w:rsidR="003152B8" w:rsidRPr="00A32CB0" w:rsidRDefault="003152B8" w:rsidP="003152B8">
            <w:pPr>
              <w:spacing w:before="60" w:after="60"/>
              <w:rPr>
                <w:b/>
                <w:sz w:val="18"/>
                <w:szCs w:val="18"/>
                <w:lang w:val="en-US"/>
              </w:rPr>
            </w:pPr>
            <w:r w:rsidRPr="00A32CB0">
              <w:rPr>
                <w:b/>
                <w:sz w:val="18"/>
                <w:szCs w:val="18"/>
                <w:lang w:val="en-US"/>
              </w:rPr>
              <w:t xml:space="preserve">Status Advice: </w:t>
            </w:r>
            <w:r>
              <w:rPr>
                <w:sz w:val="18"/>
                <w:szCs w:val="18"/>
                <w:lang w:val="en-US"/>
              </w:rPr>
              <w:t>JASDEC</w:t>
            </w:r>
            <w:r w:rsidRPr="00A32CB0">
              <w:rPr>
                <w:sz w:val="18"/>
                <w:szCs w:val="18"/>
                <w:lang w:val="en-US"/>
              </w:rPr>
              <w:t xml:space="preserve"> will send a cancellation status advice to the </w:t>
            </w:r>
            <w:r w:rsidR="00B1027F">
              <w:rPr>
                <w:sz w:val="18"/>
                <w:szCs w:val="18"/>
                <w:lang w:val="en-US"/>
              </w:rPr>
              <w:t>broker</w:t>
            </w:r>
            <w:r w:rsidRPr="00A32CB0">
              <w:rPr>
                <w:sz w:val="18"/>
                <w:szCs w:val="18"/>
                <w:lang w:val="en-US"/>
              </w:rPr>
              <w:t xml:space="preserve"> and </w:t>
            </w:r>
            <w:r w:rsidR="00B1027F">
              <w:rPr>
                <w:sz w:val="18"/>
                <w:szCs w:val="18"/>
                <w:lang w:val="en-US"/>
              </w:rPr>
              <w:t>investment manager</w:t>
            </w:r>
            <w:r w:rsidRPr="00A32CB0">
              <w:rPr>
                <w:sz w:val="18"/>
                <w:szCs w:val="18"/>
                <w:lang w:val="en-US"/>
              </w:rPr>
              <w:t>.</w:t>
            </w:r>
          </w:p>
        </w:tc>
        <w:tc>
          <w:tcPr>
            <w:tcW w:w="4906" w:type="dxa"/>
          </w:tcPr>
          <w:p w14:paraId="0E6D33A6" w14:textId="77777777" w:rsidR="003152B8" w:rsidRPr="00A32CB0" w:rsidRDefault="003152B8" w:rsidP="003152B8">
            <w:pPr>
              <w:spacing w:before="60" w:after="60"/>
              <w:rPr>
                <w:b/>
                <w:sz w:val="18"/>
                <w:szCs w:val="18"/>
                <w:lang w:val="en-US"/>
              </w:rPr>
            </w:pPr>
          </w:p>
        </w:tc>
      </w:tr>
    </w:tbl>
    <w:p w14:paraId="30C4D14E" w14:textId="66D89957" w:rsidR="003152B8" w:rsidRDefault="003152B8">
      <w:pPr>
        <w:spacing w:before="0"/>
        <w:rPr>
          <w:rStyle w:val="Strong"/>
        </w:rPr>
      </w:pPr>
      <w:r>
        <w:rPr>
          <w:rStyle w:val="Strong"/>
        </w:rPr>
        <w:br w:type="page"/>
      </w:r>
    </w:p>
    <w:p w14:paraId="3E640A2E" w14:textId="24FD9FF0" w:rsidR="00721AE7" w:rsidRPr="00306158" w:rsidRDefault="00911DFF" w:rsidP="00117A1B">
      <w:pPr>
        <w:pStyle w:val="Heading1"/>
        <w:rPr>
          <w:i/>
        </w:rPr>
      </w:pPr>
      <w:bookmarkStart w:id="44" w:name="_Toc361842660"/>
      <w:r w:rsidRPr="00306158">
        <w:rPr>
          <w:i/>
        </w:rPr>
        <w:lastRenderedPageBreak/>
        <w:t>BusinessTransactions</w:t>
      </w:r>
      <w:bookmarkEnd w:id="44"/>
    </w:p>
    <w:p w14:paraId="3E640A2F" w14:textId="77777777" w:rsidR="005B2E5D" w:rsidRPr="00FA36C3" w:rsidRDefault="005B2E5D" w:rsidP="00117A1B">
      <w:bookmarkStart w:id="45" w:name="_Toc447529651"/>
      <w:bookmarkStart w:id="46" w:name="_Toc447530826"/>
      <w:bookmarkStart w:id="47" w:name="_Toc447531267"/>
      <w:bookmarkStart w:id="48" w:name="_Toc449841187"/>
      <w:bookmarkStart w:id="49" w:name="_Toc449841430"/>
      <w:bookmarkStart w:id="50" w:name="_Toc450819670"/>
      <w:bookmarkStart w:id="51" w:name="_Toc450974818"/>
      <w:bookmarkStart w:id="52" w:name="_Toc450979706"/>
      <w:bookmarkStart w:id="53" w:name="_Toc450980147"/>
      <w:bookmarkStart w:id="54" w:name="_Toc451158661"/>
      <w:r w:rsidRPr="00FA36C3">
        <w:t xml:space="preserve">This section describes the message flows based on the activity diagrams documented above. It shows the typical exchanges of information in the context of a </w:t>
      </w:r>
      <w:r w:rsidR="00911DFF" w:rsidRPr="004736BD">
        <w:rPr>
          <w:i/>
        </w:rPr>
        <w:t>BusinessT</w:t>
      </w:r>
      <w:r w:rsidRPr="004736BD">
        <w:rPr>
          <w:i/>
        </w:rPr>
        <w:t>ransaction</w:t>
      </w:r>
      <w:r w:rsidRPr="00FA36C3">
        <w:t>.</w:t>
      </w:r>
    </w:p>
    <w:p w14:paraId="3E640A34" w14:textId="3B853B37" w:rsidR="005B2E5D" w:rsidRDefault="00605CEB" w:rsidP="00117A1B">
      <w:pPr>
        <w:pStyle w:val="Heading2"/>
      </w:pPr>
      <w:bookmarkStart w:id="55" w:name="_Toc361842661"/>
      <w:r w:rsidRPr="00605CEB">
        <w:rPr>
          <w:i/>
        </w:rPr>
        <w:t>BusinessTransactions</w:t>
      </w:r>
      <w:r>
        <w:t xml:space="preserve"> - </w:t>
      </w:r>
      <w:r w:rsidR="003152B8">
        <w:t>Local Matching</w:t>
      </w:r>
      <w:r>
        <w:t xml:space="preserve"> Scenarios</w:t>
      </w:r>
      <w:bookmarkEnd w:id="55"/>
    </w:p>
    <w:p w14:paraId="61A383F9" w14:textId="77777777" w:rsidR="003152B8" w:rsidRPr="004258C4" w:rsidRDefault="003152B8" w:rsidP="003152B8">
      <w:pPr>
        <w:pStyle w:val="Heading3"/>
      </w:pPr>
      <w:bookmarkStart w:id="56" w:name="_Toc358361144"/>
      <w:bookmarkStart w:id="57" w:name="_Toc361842662"/>
      <w:r w:rsidRPr="004258C4">
        <w:t>Through Type Scenarios</w:t>
      </w:r>
      <w:bookmarkEnd w:id="56"/>
      <w:bookmarkEnd w:id="57"/>
    </w:p>
    <w:p w14:paraId="590AC857" w14:textId="77777777" w:rsidR="003152B8" w:rsidRDefault="003152B8" w:rsidP="003152B8">
      <w:pPr>
        <w:pStyle w:val="Heading4"/>
      </w:pPr>
      <w:r w:rsidRPr="003152B8">
        <w:t>Through Type</w:t>
      </w:r>
    </w:p>
    <w:p w14:paraId="18CEB5CB" w14:textId="75359C5A" w:rsidR="003152B8" w:rsidRPr="008673FA" w:rsidRDefault="003152B8" w:rsidP="003152B8">
      <w:pPr>
        <w:rPr>
          <w:lang w:eastAsia="en-GB"/>
        </w:rPr>
      </w:pPr>
      <w:r w:rsidRPr="008673FA">
        <w:rPr>
          <w:lang w:eastAsia="en-GB"/>
        </w:rPr>
        <w:t xml:space="preserve">The </w:t>
      </w:r>
      <w:r w:rsidR="00B1027F">
        <w:rPr>
          <w:lang w:eastAsia="en-GB"/>
        </w:rPr>
        <w:t>executing broker</w:t>
      </w:r>
      <w:r w:rsidRPr="008673FA">
        <w:rPr>
          <w:lang w:eastAsia="en-GB"/>
        </w:rPr>
        <w:t xml:space="preserve"> and the </w:t>
      </w:r>
      <w:r w:rsidR="00B1027F">
        <w:rPr>
          <w:lang w:eastAsia="en-GB"/>
        </w:rPr>
        <w:t>investment</w:t>
      </w:r>
      <w:r w:rsidRPr="008673FA">
        <w:rPr>
          <w:lang w:eastAsia="en-GB"/>
        </w:rPr>
        <w:t xml:space="preserve"> manager send a confirmation to the CMU. The CMU will forward the two confirmations received to the </w:t>
      </w:r>
      <w:r w:rsidR="00B1027F">
        <w:rPr>
          <w:lang w:eastAsia="en-GB"/>
        </w:rPr>
        <w:t>trust</w:t>
      </w:r>
      <w:r w:rsidRPr="008673FA">
        <w:rPr>
          <w:lang w:eastAsia="en-GB"/>
        </w:rPr>
        <w:t xml:space="preserve">ee. The </w:t>
      </w:r>
      <w:r w:rsidR="00B1027F">
        <w:rPr>
          <w:lang w:eastAsia="en-GB"/>
        </w:rPr>
        <w:t>trust</w:t>
      </w:r>
      <w:r w:rsidRPr="008673FA">
        <w:rPr>
          <w:lang w:eastAsia="en-GB"/>
        </w:rPr>
        <w:t xml:space="preserve">ee will send an affirmation message to the CMU if it agrees with the detail of the trade. The message will bind the parties to the trade details of the confirmation being affirmed. The CMU will send an affirmation status message to the </w:t>
      </w:r>
      <w:r w:rsidR="00B1027F">
        <w:rPr>
          <w:lang w:eastAsia="en-GB"/>
        </w:rPr>
        <w:t>executing broker</w:t>
      </w:r>
      <w:r w:rsidRPr="008673FA">
        <w:rPr>
          <w:lang w:eastAsia="en-GB"/>
        </w:rPr>
        <w:t xml:space="preserve"> upon receipt of the affirmation message from the </w:t>
      </w:r>
      <w:r w:rsidR="00B1027F">
        <w:rPr>
          <w:lang w:eastAsia="en-GB"/>
        </w:rPr>
        <w:t>trust</w:t>
      </w:r>
      <w:r w:rsidRPr="008673FA">
        <w:rPr>
          <w:lang w:eastAsia="en-GB"/>
        </w:rPr>
        <w:t>ee. The trade will then move into the settlement process.</w:t>
      </w:r>
    </w:p>
    <w:p w14:paraId="4D20DA87" w14:textId="77777777" w:rsidR="003152B8" w:rsidRPr="008673FA" w:rsidRDefault="003152B8" w:rsidP="003152B8">
      <w:pPr>
        <w:rPr>
          <w:sz w:val="18"/>
          <w:szCs w:val="18"/>
        </w:rPr>
      </w:pPr>
      <w:r w:rsidRPr="008673FA">
        <w:rPr>
          <w:noProof/>
          <w:sz w:val="18"/>
          <w:szCs w:val="18"/>
          <w:lang w:eastAsia="en-GB"/>
        </w:rPr>
        <w:drawing>
          <wp:inline distT="0" distB="0" distL="0" distR="0" wp14:anchorId="006C4636" wp14:editId="54CE3EF0">
            <wp:extent cx="5904865" cy="2866635"/>
            <wp:effectExtent l="0" t="0" r="635" b="0"/>
            <wp:docPr id="440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6" name="Picture 2"/>
                    <pic:cNvPicPr>
                      <a:picLocks noChangeAspect="1" noChangeArrowheads="1"/>
                    </pic:cNvPicPr>
                  </pic:nvPicPr>
                  <pic:blipFill>
                    <a:blip r:embed="rId35" cstate="print"/>
                    <a:srcRect/>
                    <a:stretch>
                      <a:fillRect/>
                    </a:stretch>
                  </pic:blipFill>
                  <pic:spPr bwMode="auto">
                    <a:xfrm>
                      <a:off x="0" y="0"/>
                      <a:ext cx="5904865" cy="2866635"/>
                    </a:xfrm>
                    <a:prstGeom prst="rect">
                      <a:avLst/>
                    </a:prstGeom>
                    <a:noFill/>
                    <a:ln w="9525">
                      <a:noFill/>
                      <a:miter lim="800000"/>
                      <a:headEnd/>
                      <a:tailEnd/>
                    </a:ln>
                  </pic:spPr>
                </pic:pic>
              </a:graphicData>
            </a:graphic>
          </wp:inline>
        </w:drawing>
      </w:r>
    </w:p>
    <w:p w14:paraId="75794991" w14:textId="77777777" w:rsidR="003152B8" w:rsidRPr="003152B8" w:rsidRDefault="003152B8" w:rsidP="003152B8"/>
    <w:p w14:paraId="623F0592" w14:textId="2D3F5C6F" w:rsidR="003152B8" w:rsidRDefault="00605CEB" w:rsidP="003152B8">
      <w:pPr>
        <w:pStyle w:val="Heading4"/>
        <w:pageBreakBefore/>
        <w:ind w:left="862" w:hanging="862"/>
        <w:rPr>
          <w:lang w:eastAsia="en-GB"/>
        </w:rPr>
      </w:pPr>
      <w:r>
        <w:rPr>
          <w:lang w:eastAsia="en-GB"/>
        </w:rPr>
        <w:lastRenderedPageBreak/>
        <w:t>Through Type</w:t>
      </w:r>
      <w:r w:rsidR="003152B8" w:rsidRPr="008673FA">
        <w:rPr>
          <w:lang w:eastAsia="en-GB"/>
        </w:rPr>
        <w:t xml:space="preserve"> Cancellation</w:t>
      </w:r>
    </w:p>
    <w:p w14:paraId="09DDFEA1" w14:textId="690CDD74" w:rsidR="003152B8" w:rsidRDefault="003152B8" w:rsidP="003152B8">
      <w:pPr>
        <w:rPr>
          <w:lang w:eastAsia="en-GB"/>
        </w:rPr>
      </w:pPr>
      <w:r w:rsidRPr="008673FA">
        <w:rPr>
          <w:lang w:eastAsia="en-GB"/>
        </w:rPr>
        <w:t xml:space="preserve">The </w:t>
      </w:r>
      <w:r w:rsidR="00B1027F">
        <w:rPr>
          <w:lang w:eastAsia="en-GB"/>
        </w:rPr>
        <w:t>executing broker</w:t>
      </w:r>
      <w:r w:rsidRPr="008673FA">
        <w:rPr>
          <w:lang w:eastAsia="en-GB"/>
        </w:rPr>
        <w:t xml:space="preserve"> and the </w:t>
      </w:r>
      <w:r w:rsidR="00B1027F">
        <w:rPr>
          <w:lang w:eastAsia="en-GB"/>
        </w:rPr>
        <w:t>investment</w:t>
      </w:r>
      <w:r w:rsidRPr="008673FA">
        <w:rPr>
          <w:lang w:eastAsia="en-GB"/>
        </w:rPr>
        <w:t xml:space="preserve"> manager send a confirmation to the CMU. The CMU will forward the two confirmations received to the </w:t>
      </w:r>
      <w:r w:rsidR="00B1027F">
        <w:rPr>
          <w:lang w:eastAsia="en-GB"/>
        </w:rPr>
        <w:t>trust</w:t>
      </w:r>
      <w:r w:rsidRPr="008673FA">
        <w:rPr>
          <w:lang w:eastAsia="en-GB"/>
        </w:rPr>
        <w:t xml:space="preserve">ee. The </w:t>
      </w:r>
      <w:r w:rsidR="00B1027F">
        <w:rPr>
          <w:lang w:eastAsia="en-GB"/>
        </w:rPr>
        <w:t>trust</w:t>
      </w:r>
      <w:r w:rsidRPr="008673FA">
        <w:rPr>
          <w:lang w:eastAsia="en-GB"/>
        </w:rPr>
        <w:t xml:space="preserve">ee will send an affirmation message to the CMU if it agrees with the detail of the trade. The message will bind the parties to the trade details of the confirmation being affirmed. The CMU will send an affirmation status message to the </w:t>
      </w:r>
      <w:r w:rsidR="00B1027F">
        <w:rPr>
          <w:lang w:eastAsia="en-GB"/>
        </w:rPr>
        <w:t>executing broker</w:t>
      </w:r>
      <w:r w:rsidRPr="008673FA">
        <w:rPr>
          <w:lang w:eastAsia="en-GB"/>
        </w:rPr>
        <w:t xml:space="preserve"> upon receipt of the affirmation message from the </w:t>
      </w:r>
      <w:r w:rsidR="00B1027F">
        <w:rPr>
          <w:lang w:eastAsia="en-GB"/>
        </w:rPr>
        <w:t>trust</w:t>
      </w:r>
      <w:r w:rsidRPr="008673FA">
        <w:rPr>
          <w:lang w:eastAsia="en-GB"/>
        </w:rPr>
        <w:t xml:space="preserve">ee. The </w:t>
      </w:r>
      <w:r w:rsidR="00B1027F">
        <w:rPr>
          <w:lang w:eastAsia="en-GB"/>
        </w:rPr>
        <w:t>executing broker</w:t>
      </w:r>
      <w:r w:rsidRPr="008673FA">
        <w:rPr>
          <w:lang w:eastAsia="en-GB"/>
        </w:rPr>
        <w:t xml:space="preserve"> and </w:t>
      </w:r>
      <w:r w:rsidR="00B1027F">
        <w:rPr>
          <w:lang w:eastAsia="en-GB"/>
        </w:rPr>
        <w:t>investment manager</w:t>
      </w:r>
      <w:r w:rsidRPr="008673FA">
        <w:rPr>
          <w:lang w:eastAsia="en-GB"/>
        </w:rPr>
        <w:t xml:space="preserve"> may, for whatever reason, decide to cancel the confirmation and a new confirmation may be sent. Cancellation of the confirmation may also imply the cancellation of the trade, in which case a new confirmation will not be sent.</w:t>
      </w:r>
    </w:p>
    <w:p w14:paraId="26C5A26F" w14:textId="6C74F53F" w:rsidR="003152B8" w:rsidRPr="003152B8" w:rsidRDefault="003152B8" w:rsidP="003152B8">
      <w:pPr>
        <w:rPr>
          <w:lang w:eastAsia="en-GB"/>
        </w:rPr>
      </w:pPr>
      <w:r w:rsidRPr="008673FA">
        <w:rPr>
          <w:noProof/>
          <w:sz w:val="18"/>
          <w:szCs w:val="18"/>
          <w:lang w:eastAsia="en-GB"/>
        </w:rPr>
        <w:drawing>
          <wp:inline distT="0" distB="0" distL="0" distR="0" wp14:anchorId="5DF16D98" wp14:editId="63538A89">
            <wp:extent cx="5904865" cy="3967480"/>
            <wp:effectExtent l="0" t="0" r="635" b="0"/>
            <wp:docPr id="45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58" name="Picture 2"/>
                    <pic:cNvPicPr>
                      <a:picLocks noChangeAspect="1" noChangeArrowheads="1"/>
                    </pic:cNvPicPr>
                  </pic:nvPicPr>
                  <pic:blipFill>
                    <a:blip r:embed="rId36" cstate="print"/>
                    <a:srcRect/>
                    <a:stretch>
                      <a:fillRect/>
                    </a:stretch>
                  </pic:blipFill>
                  <pic:spPr bwMode="auto">
                    <a:xfrm>
                      <a:off x="0" y="0"/>
                      <a:ext cx="5904865" cy="3967480"/>
                    </a:xfrm>
                    <a:prstGeom prst="rect">
                      <a:avLst/>
                    </a:prstGeom>
                    <a:noFill/>
                    <a:ln w="9525">
                      <a:noFill/>
                      <a:miter lim="800000"/>
                      <a:headEnd/>
                      <a:tailEnd/>
                    </a:ln>
                  </pic:spPr>
                </pic:pic>
              </a:graphicData>
            </a:graphic>
          </wp:inline>
        </w:drawing>
      </w:r>
    </w:p>
    <w:p w14:paraId="42BAA006" w14:textId="77777777" w:rsidR="00605CEB" w:rsidRDefault="00605CEB">
      <w:pPr>
        <w:spacing w:before="0"/>
        <w:rPr>
          <w:b/>
          <w:sz w:val="26"/>
          <w:szCs w:val="26"/>
          <w:lang w:eastAsia="en-GB"/>
        </w:rPr>
      </w:pPr>
      <w:bookmarkStart w:id="58" w:name="_Toc358361145"/>
      <w:r>
        <w:rPr>
          <w:lang w:eastAsia="en-GB"/>
        </w:rPr>
        <w:br w:type="page"/>
      </w:r>
    </w:p>
    <w:p w14:paraId="30D6AB2E" w14:textId="72C9CC97" w:rsidR="003152B8" w:rsidRDefault="007960FD" w:rsidP="007960FD">
      <w:pPr>
        <w:pStyle w:val="Heading3"/>
        <w:rPr>
          <w:lang w:eastAsia="en-GB"/>
        </w:rPr>
      </w:pPr>
      <w:bookmarkStart w:id="59" w:name="_Toc361842663"/>
      <w:r>
        <w:rPr>
          <w:lang w:eastAsia="en-GB"/>
        </w:rPr>
        <w:lastRenderedPageBreak/>
        <w:t>Own Account T</w:t>
      </w:r>
      <w:r w:rsidR="003152B8" w:rsidRPr="003152B8">
        <w:rPr>
          <w:lang w:eastAsia="en-GB"/>
        </w:rPr>
        <w:t>rade Type Scenarios</w:t>
      </w:r>
      <w:bookmarkEnd w:id="58"/>
      <w:bookmarkEnd w:id="59"/>
    </w:p>
    <w:p w14:paraId="501A3ADE" w14:textId="0C20D71B" w:rsidR="007960FD" w:rsidRDefault="007960FD" w:rsidP="007960FD">
      <w:pPr>
        <w:pStyle w:val="Heading4"/>
        <w:rPr>
          <w:lang w:eastAsia="en-GB"/>
        </w:rPr>
      </w:pPr>
      <w:r>
        <w:rPr>
          <w:lang w:eastAsia="en-GB"/>
        </w:rPr>
        <w:t>Own Account T</w:t>
      </w:r>
      <w:r w:rsidRPr="008673FA">
        <w:rPr>
          <w:lang w:eastAsia="en-GB"/>
        </w:rPr>
        <w:t>rade Type</w:t>
      </w:r>
    </w:p>
    <w:p w14:paraId="32C5D5BA" w14:textId="150D7E5A" w:rsidR="007960FD" w:rsidRPr="008673FA" w:rsidRDefault="007960FD" w:rsidP="007960FD">
      <w:pPr>
        <w:rPr>
          <w:lang w:eastAsia="en-GB"/>
        </w:rPr>
      </w:pPr>
      <w:r w:rsidRPr="008673FA">
        <w:rPr>
          <w:lang w:eastAsia="en-GB"/>
        </w:rPr>
        <w:t xml:space="preserve">The </w:t>
      </w:r>
      <w:r w:rsidR="00B1027F">
        <w:rPr>
          <w:lang w:eastAsia="en-GB"/>
        </w:rPr>
        <w:t>executing broker</w:t>
      </w:r>
      <w:r w:rsidRPr="008673FA">
        <w:rPr>
          <w:lang w:eastAsia="en-GB"/>
        </w:rPr>
        <w:t xml:space="preserve"> sends a trade confirmation to the CMU. Once received from the </w:t>
      </w:r>
      <w:r w:rsidR="00B1027F">
        <w:rPr>
          <w:lang w:eastAsia="en-GB"/>
        </w:rPr>
        <w:t>broker</w:t>
      </w:r>
      <w:r w:rsidRPr="008673FA">
        <w:rPr>
          <w:lang w:eastAsia="en-GB"/>
        </w:rPr>
        <w:t>, The CMU forwards the</w:t>
      </w:r>
      <w:r>
        <w:rPr>
          <w:lang w:eastAsia="en-GB"/>
        </w:rPr>
        <w:t xml:space="preserve"> </w:t>
      </w:r>
      <w:r w:rsidRPr="008673FA">
        <w:rPr>
          <w:lang w:eastAsia="en-GB"/>
        </w:rPr>
        <w:t>trade confirmation to the Institutional Investor. Should the Institutional Investor agree with the detail of the</w:t>
      </w:r>
      <w:r>
        <w:rPr>
          <w:lang w:eastAsia="en-GB"/>
        </w:rPr>
        <w:t xml:space="preserve"> </w:t>
      </w:r>
      <w:r w:rsidRPr="008673FA">
        <w:rPr>
          <w:lang w:eastAsia="en-GB"/>
        </w:rPr>
        <w:t>confirmation an affirmation message is sent to the CMU. The message will bind the parties to the trade details of the</w:t>
      </w:r>
      <w:r>
        <w:rPr>
          <w:lang w:eastAsia="en-GB"/>
        </w:rPr>
        <w:t xml:space="preserve"> </w:t>
      </w:r>
      <w:r w:rsidRPr="008673FA">
        <w:rPr>
          <w:lang w:eastAsia="en-GB"/>
        </w:rPr>
        <w:t xml:space="preserve">confirmation being affirmed. The CMU sends an affirmation status message to the </w:t>
      </w:r>
      <w:r w:rsidR="00B1027F">
        <w:rPr>
          <w:lang w:eastAsia="en-GB"/>
        </w:rPr>
        <w:t>executing broker</w:t>
      </w:r>
      <w:r w:rsidRPr="008673FA">
        <w:rPr>
          <w:lang w:eastAsia="en-GB"/>
        </w:rPr>
        <w:t xml:space="preserve"> upon receipt of an</w:t>
      </w:r>
      <w:r>
        <w:rPr>
          <w:lang w:eastAsia="en-GB"/>
        </w:rPr>
        <w:t xml:space="preserve"> </w:t>
      </w:r>
      <w:r w:rsidRPr="008673FA">
        <w:rPr>
          <w:lang w:eastAsia="en-GB"/>
        </w:rPr>
        <w:t>affirmation message from the Institutional Investor. The trade will then move into the settlement process.</w:t>
      </w:r>
    </w:p>
    <w:p w14:paraId="6AA51EE7" w14:textId="77777777" w:rsidR="007960FD" w:rsidRDefault="007960FD" w:rsidP="007960FD">
      <w:pPr>
        <w:rPr>
          <w:sz w:val="18"/>
          <w:szCs w:val="18"/>
        </w:rPr>
      </w:pPr>
      <w:r w:rsidRPr="003E2C4C">
        <w:rPr>
          <w:noProof/>
          <w:sz w:val="18"/>
          <w:szCs w:val="18"/>
          <w:lang w:eastAsia="en-GB"/>
        </w:rPr>
        <w:drawing>
          <wp:inline distT="0" distB="0" distL="0" distR="0" wp14:anchorId="5B9F780E" wp14:editId="0FCD9FC2">
            <wp:extent cx="5904865" cy="3041384"/>
            <wp:effectExtent l="0" t="0" r="635" b="6985"/>
            <wp:docPr id="4608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4" name="Picture 2"/>
                    <pic:cNvPicPr>
                      <a:picLocks noChangeAspect="1" noChangeArrowheads="1"/>
                    </pic:cNvPicPr>
                  </pic:nvPicPr>
                  <pic:blipFill>
                    <a:blip r:embed="rId37" cstate="print"/>
                    <a:srcRect/>
                    <a:stretch>
                      <a:fillRect/>
                    </a:stretch>
                  </pic:blipFill>
                  <pic:spPr bwMode="auto">
                    <a:xfrm>
                      <a:off x="0" y="0"/>
                      <a:ext cx="5904865" cy="3041384"/>
                    </a:xfrm>
                    <a:prstGeom prst="rect">
                      <a:avLst/>
                    </a:prstGeom>
                    <a:noFill/>
                    <a:ln w="9525">
                      <a:noFill/>
                      <a:miter lim="800000"/>
                      <a:headEnd/>
                      <a:tailEnd/>
                    </a:ln>
                  </pic:spPr>
                </pic:pic>
              </a:graphicData>
            </a:graphic>
          </wp:inline>
        </w:drawing>
      </w:r>
    </w:p>
    <w:p w14:paraId="08A67297" w14:textId="77777777" w:rsidR="007960FD" w:rsidRPr="007960FD" w:rsidRDefault="007960FD" w:rsidP="007960FD">
      <w:pPr>
        <w:rPr>
          <w:lang w:eastAsia="en-GB"/>
        </w:rPr>
      </w:pPr>
    </w:p>
    <w:p w14:paraId="05A437F5" w14:textId="77777777" w:rsidR="00605CEB" w:rsidRDefault="00605CEB">
      <w:pPr>
        <w:spacing w:before="0"/>
        <w:rPr>
          <w:b/>
          <w:sz w:val="24"/>
          <w:szCs w:val="26"/>
        </w:rPr>
      </w:pPr>
      <w:r>
        <w:br w:type="page"/>
      </w:r>
    </w:p>
    <w:p w14:paraId="1591ECF5" w14:textId="0C99DC47" w:rsidR="007960FD" w:rsidRDefault="007960FD" w:rsidP="007960FD">
      <w:pPr>
        <w:pStyle w:val="Heading4"/>
      </w:pPr>
      <w:r w:rsidRPr="007960FD">
        <w:lastRenderedPageBreak/>
        <w:t>Own Account Trade Type Cancellation</w:t>
      </w:r>
    </w:p>
    <w:p w14:paraId="29F69ED1" w14:textId="5917E7D7" w:rsidR="007960FD" w:rsidRDefault="007960FD" w:rsidP="00B1027F">
      <w:r w:rsidRPr="003E2C4C">
        <w:t xml:space="preserve">The </w:t>
      </w:r>
      <w:r w:rsidR="00B1027F">
        <w:t>executing broker</w:t>
      </w:r>
      <w:r w:rsidRPr="003E2C4C">
        <w:t xml:space="preserve"> sends a trade confirmation to the CMU. Once received from the </w:t>
      </w:r>
      <w:r w:rsidR="00B1027F">
        <w:t>broker</w:t>
      </w:r>
      <w:r w:rsidRPr="003E2C4C">
        <w:t>, The CMU forwards the</w:t>
      </w:r>
      <w:r>
        <w:t xml:space="preserve"> </w:t>
      </w:r>
      <w:r w:rsidRPr="003E2C4C">
        <w:t>trade confirmation to the Institutional Investor. The Institutional Investor will compare the details of the confirmation</w:t>
      </w:r>
      <w:r>
        <w:t xml:space="preserve"> </w:t>
      </w:r>
      <w:r w:rsidRPr="003E2C4C">
        <w:t>with their details of the trade. If the details are irreconcilable, a disaffirmation message will be sent to the CMU. The</w:t>
      </w:r>
      <w:r>
        <w:t xml:space="preserve"> </w:t>
      </w:r>
      <w:r w:rsidRPr="003E2C4C">
        <w:t xml:space="preserve">CMU sends a disaffirmation status message to the </w:t>
      </w:r>
      <w:r w:rsidR="00B1027F">
        <w:t>executing broker</w:t>
      </w:r>
      <w:r w:rsidRPr="003E2C4C">
        <w:t xml:space="preserve"> upon receipt of the disaffirmation message from</w:t>
      </w:r>
      <w:r>
        <w:t xml:space="preserve"> </w:t>
      </w:r>
      <w:r w:rsidRPr="003E2C4C">
        <w:t>the Institutional Investor which may result in the cancellation of the trade or the sending of a new confirmation.</w:t>
      </w:r>
    </w:p>
    <w:p w14:paraId="083A976E" w14:textId="5E5CC257" w:rsidR="007960FD" w:rsidRDefault="007960FD" w:rsidP="007960FD">
      <w:r w:rsidRPr="003E2C4C">
        <w:rPr>
          <w:noProof/>
          <w:sz w:val="18"/>
          <w:szCs w:val="18"/>
          <w:lang w:eastAsia="en-GB"/>
        </w:rPr>
        <w:drawing>
          <wp:inline distT="0" distB="0" distL="0" distR="0" wp14:anchorId="27985EDF" wp14:editId="568172C7">
            <wp:extent cx="5904865" cy="3540760"/>
            <wp:effectExtent l="0" t="0" r="635" b="2540"/>
            <wp:docPr id="471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08" name="Picture 2"/>
                    <pic:cNvPicPr>
                      <a:picLocks noChangeAspect="1" noChangeArrowheads="1"/>
                    </pic:cNvPicPr>
                  </pic:nvPicPr>
                  <pic:blipFill>
                    <a:blip r:embed="rId38" cstate="print"/>
                    <a:srcRect/>
                    <a:stretch>
                      <a:fillRect/>
                    </a:stretch>
                  </pic:blipFill>
                  <pic:spPr bwMode="auto">
                    <a:xfrm>
                      <a:off x="0" y="0"/>
                      <a:ext cx="5904865" cy="3540760"/>
                    </a:xfrm>
                    <a:prstGeom prst="rect">
                      <a:avLst/>
                    </a:prstGeom>
                    <a:noFill/>
                    <a:ln w="9525">
                      <a:noFill/>
                      <a:miter lim="800000"/>
                      <a:headEnd/>
                      <a:tailEnd/>
                    </a:ln>
                  </pic:spPr>
                </pic:pic>
              </a:graphicData>
            </a:graphic>
          </wp:inline>
        </w:drawing>
      </w:r>
    </w:p>
    <w:p w14:paraId="3F1D26C4" w14:textId="77777777" w:rsidR="007960FD" w:rsidRPr="007960FD" w:rsidRDefault="007960FD" w:rsidP="007960FD"/>
    <w:p w14:paraId="0769D990" w14:textId="77777777" w:rsidR="00605CEB" w:rsidRDefault="00605CEB">
      <w:pPr>
        <w:spacing w:before="0"/>
        <w:rPr>
          <w:b/>
          <w:sz w:val="26"/>
          <w:szCs w:val="26"/>
        </w:rPr>
      </w:pPr>
      <w:r>
        <w:br w:type="page"/>
      </w:r>
    </w:p>
    <w:p w14:paraId="12258DDC" w14:textId="08037345" w:rsidR="007960FD" w:rsidRDefault="007960FD" w:rsidP="007960FD">
      <w:pPr>
        <w:pStyle w:val="Heading3"/>
      </w:pPr>
      <w:bookmarkStart w:id="60" w:name="_Toc361842664"/>
      <w:r w:rsidRPr="007960FD">
        <w:lastRenderedPageBreak/>
        <w:t>Duplex Type Scenarios</w:t>
      </w:r>
      <w:bookmarkEnd w:id="60"/>
    </w:p>
    <w:p w14:paraId="42A14E3B" w14:textId="77777777" w:rsidR="007960FD" w:rsidRPr="00ED5614" w:rsidRDefault="007960FD" w:rsidP="007960FD">
      <w:pPr>
        <w:pStyle w:val="Heading4"/>
        <w:rPr>
          <w:lang w:eastAsia="en-GB"/>
        </w:rPr>
      </w:pPr>
      <w:r w:rsidRPr="00ED5614">
        <w:rPr>
          <w:lang w:eastAsia="en-GB"/>
        </w:rPr>
        <w:t>Duplex Type</w:t>
      </w:r>
    </w:p>
    <w:p w14:paraId="4E361C11" w14:textId="77777777" w:rsidR="007960FD" w:rsidRPr="008673FA" w:rsidRDefault="007960FD" w:rsidP="007960FD">
      <w:r w:rsidRPr="003E2C4C">
        <w:t>The Underwriter sends a trade confirmation to the CMU. The CMU forwards the confirmation received from the</w:t>
      </w:r>
      <w:r>
        <w:t xml:space="preserve"> </w:t>
      </w:r>
      <w:r w:rsidRPr="003E2C4C">
        <w:t>Underwriter to the Transfer Agent. Should the trade detail on the confirmation agree with that of the Transfer Agent, it</w:t>
      </w:r>
      <w:r>
        <w:t xml:space="preserve"> </w:t>
      </w:r>
      <w:r w:rsidRPr="003E2C4C">
        <w:t>sends an affirmation message to the CMU. Upon receipt of the affirmation message from the Transfer Agent, the CMU</w:t>
      </w:r>
      <w:r>
        <w:t xml:space="preserve"> </w:t>
      </w:r>
      <w:r w:rsidRPr="003E2C4C">
        <w:t>forwards the confirmation received from the Underwriter to the Cash Settlement Agent. Should the trade detail on the</w:t>
      </w:r>
      <w:r>
        <w:t xml:space="preserve"> </w:t>
      </w:r>
      <w:r w:rsidRPr="003E2C4C">
        <w:t>confirmation agree with that of the Cash Settlement Agent, it sends an affirmation message to the CMU. The message</w:t>
      </w:r>
      <w:r>
        <w:t xml:space="preserve"> </w:t>
      </w:r>
      <w:r w:rsidRPr="003E2C4C">
        <w:t>will bind the parties to the trade details of the confirmation being affirmed. The CMU sends an affirmation status</w:t>
      </w:r>
      <w:r>
        <w:t xml:space="preserve"> </w:t>
      </w:r>
      <w:r w:rsidRPr="003E2C4C">
        <w:t>message to the Underwriter and the trade can move into the settlement process.</w:t>
      </w:r>
    </w:p>
    <w:p w14:paraId="0CDF959D" w14:textId="77777777" w:rsidR="007960FD" w:rsidRDefault="007960FD" w:rsidP="007960FD">
      <w:pPr>
        <w:rPr>
          <w:sz w:val="18"/>
          <w:szCs w:val="18"/>
        </w:rPr>
      </w:pPr>
      <w:r w:rsidRPr="00ED5614">
        <w:rPr>
          <w:noProof/>
          <w:sz w:val="18"/>
          <w:szCs w:val="18"/>
          <w:lang w:eastAsia="en-GB"/>
        </w:rPr>
        <w:drawing>
          <wp:inline distT="0" distB="0" distL="0" distR="0" wp14:anchorId="787B6EEA" wp14:editId="325B00C4">
            <wp:extent cx="5904865" cy="2891239"/>
            <wp:effectExtent l="0" t="0" r="635" b="4445"/>
            <wp:docPr id="481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32" name="Picture 2"/>
                    <pic:cNvPicPr>
                      <a:picLocks noChangeAspect="1" noChangeArrowheads="1"/>
                    </pic:cNvPicPr>
                  </pic:nvPicPr>
                  <pic:blipFill>
                    <a:blip r:embed="rId39" cstate="print"/>
                    <a:srcRect/>
                    <a:stretch>
                      <a:fillRect/>
                    </a:stretch>
                  </pic:blipFill>
                  <pic:spPr bwMode="auto">
                    <a:xfrm>
                      <a:off x="0" y="0"/>
                      <a:ext cx="5904865" cy="2891239"/>
                    </a:xfrm>
                    <a:prstGeom prst="rect">
                      <a:avLst/>
                    </a:prstGeom>
                    <a:noFill/>
                    <a:ln w="9525">
                      <a:noFill/>
                      <a:miter lim="800000"/>
                      <a:headEnd/>
                      <a:tailEnd/>
                    </a:ln>
                  </pic:spPr>
                </pic:pic>
              </a:graphicData>
            </a:graphic>
          </wp:inline>
        </w:drawing>
      </w:r>
    </w:p>
    <w:p w14:paraId="6CC0F44F" w14:textId="77777777" w:rsidR="00605CEB" w:rsidRDefault="00605CEB">
      <w:pPr>
        <w:spacing w:before="0"/>
        <w:rPr>
          <w:b/>
          <w:sz w:val="24"/>
          <w:szCs w:val="26"/>
        </w:rPr>
      </w:pPr>
      <w:r>
        <w:br w:type="page"/>
      </w:r>
    </w:p>
    <w:p w14:paraId="1ABE67CF" w14:textId="302EA4F7" w:rsidR="007960FD" w:rsidRDefault="00EA63AA" w:rsidP="007960FD">
      <w:pPr>
        <w:pStyle w:val="Heading4"/>
      </w:pPr>
      <w:r>
        <w:lastRenderedPageBreak/>
        <w:t>Duplex Type Rejection b</w:t>
      </w:r>
      <w:r w:rsidR="007960FD" w:rsidRPr="007960FD">
        <w:t>y Transfer Agent</w:t>
      </w:r>
    </w:p>
    <w:p w14:paraId="5F0D9635" w14:textId="77777777" w:rsidR="007960FD" w:rsidRDefault="007960FD" w:rsidP="007960FD">
      <w:r w:rsidRPr="00ED5614">
        <w:t>The Underwriter sends a trade confirmation to the CMU. The CMU forwards the confirmation received from the</w:t>
      </w:r>
      <w:r>
        <w:t xml:space="preserve"> </w:t>
      </w:r>
      <w:r w:rsidRPr="00ED5614">
        <w:t>Underwriter to the Transfer Agent. The Transfer Agent compares the trade detail with its own trade detail and if there</w:t>
      </w:r>
      <w:r>
        <w:t xml:space="preserve"> </w:t>
      </w:r>
      <w:r w:rsidRPr="00ED5614">
        <w:t>are irreconcilable differences, sends a disaffirmation message to the CMU. Upon receipt of the disaffirmation message,</w:t>
      </w:r>
      <w:r>
        <w:t xml:space="preserve"> </w:t>
      </w:r>
      <w:r w:rsidRPr="00ED5614">
        <w:t>the CMU sends a disaffirmation status message to the Underwriter which may lead to a new trade confirmation</w:t>
      </w:r>
      <w:r>
        <w:t xml:space="preserve"> </w:t>
      </w:r>
      <w:r w:rsidRPr="00ED5614">
        <w:t>message from the Underwriter to the CMU or a confirmation cancellation message from the Underwriter to the CMU.</w:t>
      </w:r>
      <w:r>
        <w:t xml:space="preserve"> </w:t>
      </w:r>
      <w:r w:rsidRPr="00ED5614">
        <w:t>The CMU will forward a cancellation to the Transfer Agent and send a cancellation status advice to the Underwriter.</w:t>
      </w:r>
    </w:p>
    <w:p w14:paraId="27485A7A" w14:textId="77777777" w:rsidR="007960FD" w:rsidRDefault="007960FD" w:rsidP="007960FD">
      <w:pPr>
        <w:rPr>
          <w:sz w:val="18"/>
          <w:szCs w:val="18"/>
        </w:rPr>
      </w:pPr>
      <w:r w:rsidRPr="00ED5614">
        <w:rPr>
          <w:noProof/>
          <w:sz w:val="18"/>
          <w:szCs w:val="18"/>
          <w:lang w:eastAsia="en-GB"/>
        </w:rPr>
        <w:drawing>
          <wp:inline distT="0" distB="0" distL="0" distR="0" wp14:anchorId="1DC3D164" wp14:editId="7C449F59">
            <wp:extent cx="5904865" cy="3327795"/>
            <wp:effectExtent l="0" t="0" r="635" b="6350"/>
            <wp:docPr id="491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6" name="Picture 2"/>
                    <pic:cNvPicPr>
                      <a:picLocks noChangeAspect="1" noChangeArrowheads="1"/>
                    </pic:cNvPicPr>
                  </pic:nvPicPr>
                  <pic:blipFill>
                    <a:blip r:embed="rId40" cstate="print"/>
                    <a:srcRect/>
                    <a:stretch>
                      <a:fillRect/>
                    </a:stretch>
                  </pic:blipFill>
                  <pic:spPr bwMode="auto">
                    <a:xfrm>
                      <a:off x="0" y="0"/>
                      <a:ext cx="5904865" cy="3327795"/>
                    </a:xfrm>
                    <a:prstGeom prst="rect">
                      <a:avLst/>
                    </a:prstGeom>
                    <a:noFill/>
                    <a:ln w="9525">
                      <a:noFill/>
                      <a:miter lim="800000"/>
                      <a:headEnd/>
                      <a:tailEnd/>
                    </a:ln>
                  </pic:spPr>
                </pic:pic>
              </a:graphicData>
            </a:graphic>
          </wp:inline>
        </w:drawing>
      </w:r>
    </w:p>
    <w:p w14:paraId="052169AB" w14:textId="77777777" w:rsidR="00605CEB" w:rsidRDefault="00605CEB">
      <w:pPr>
        <w:spacing w:before="0"/>
        <w:rPr>
          <w:b/>
          <w:sz w:val="24"/>
          <w:szCs w:val="26"/>
        </w:rPr>
      </w:pPr>
      <w:r>
        <w:br w:type="page"/>
      </w:r>
    </w:p>
    <w:p w14:paraId="3C19F241" w14:textId="30494993" w:rsidR="007960FD" w:rsidRDefault="00EA63AA" w:rsidP="007960FD">
      <w:pPr>
        <w:pStyle w:val="Heading4"/>
      </w:pPr>
      <w:r>
        <w:lastRenderedPageBreak/>
        <w:t>Duplex Type Rejection b</w:t>
      </w:r>
      <w:r w:rsidR="007960FD" w:rsidRPr="007960FD">
        <w:t>y Cash Correspondent</w:t>
      </w:r>
    </w:p>
    <w:p w14:paraId="0A3BED65" w14:textId="77777777" w:rsidR="007960FD" w:rsidRDefault="007960FD" w:rsidP="007960FD">
      <w:r w:rsidRPr="00ED5614">
        <w:t>The Underwriter sends a trade confirmation to the CMU. The CMU forwards the confirmation received from the</w:t>
      </w:r>
      <w:r>
        <w:t xml:space="preserve"> </w:t>
      </w:r>
      <w:r w:rsidRPr="00ED5614">
        <w:t>Underwriter to the Transfer Agent. Should the trade detail on the confirmation agree with that of the Transfer Agent, it</w:t>
      </w:r>
      <w:r>
        <w:t xml:space="preserve"> </w:t>
      </w:r>
      <w:r w:rsidRPr="00ED5614">
        <w:t>sends an affirmation message to the CMU. Upon receipt of the affirmation message from the Transfer Agent, The</w:t>
      </w:r>
      <w:r>
        <w:t xml:space="preserve"> </w:t>
      </w:r>
      <w:r w:rsidRPr="00ED5614">
        <w:t>CMU forwards the confirmation received from the Underwriter to the Cash Settlement Agent. The Cash Settlement</w:t>
      </w:r>
      <w:r>
        <w:t xml:space="preserve"> </w:t>
      </w:r>
      <w:r w:rsidRPr="00ED5614">
        <w:t>Agent compares the trade details of the confirmation (Underwriter) with its own trade detail and if there are</w:t>
      </w:r>
      <w:r>
        <w:t xml:space="preserve"> </w:t>
      </w:r>
      <w:r w:rsidRPr="00ED5614">
        <w:t>irreconcilable differences sends a disaffirmation message to the CMU. Upon receipt of the disaffirmation message from</w:t>
      </w:r>
      <w:r>
        <w:t xml:space="preserve"> </w:t>
      </w:r>
      <w:r w:rsidRPr="00ED5614">
        <w:t>the Cash Settlement Agent, the CMU sends a disaffirmation status message to the Underwriter which may lead to a</w:t>
      </w:r>
      <w:r>
        <w:t xml:space="preserve"> </w:t>
      </w:r>
      <w:r w:rsidRPr="00ED5614">
        <w:t>trade confirmation cancellation or a new trade confirmation message from the Underwriter to the CMU.</w:t>
      </w:r>
    </w:p>
    <w:p w14:paraId="380EF8FC" w14:textId="77777777" w:rsidR="007960FD" w:rsidRDefault="007960FD" w:rsidP="007960FD">
      <w:pPr>
        <w:rPr>
          <w:sz w:val="18"/>
          <w:szCs w:val="18"/>
        </w:rPr>
      </w:pPr>
      <w:r w:rsidRPr="00ED5614">
        <w:rPr>
          <w:noProof/>
          <w:sz w:val="18"/>
          <w:szCs w:val="18"/>
          <w:lang w:eastAsia="en-GB"/>
        </w:rPr>
        <w:drawing>
          <wp:inline distT="0" distB="0" distL="0" distR="0" wp14:anchorId="3172A55A" wp14:editId="163E4451">
            <wp:extent cx="5904865" cy="2540480"/>
            <wp:effectExtent l="0" t="0" r="635" b="0"/>
            <wp:docPr id="5018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80" name="Picture 8"/>
                    <pic:cNvPicPr>
                      <a:picLocks noChangeAspect="1" noChangeArrowheads="1"/>
                    </pic:cNvPicPr>
                  </pic:nvPicPr>
                  <pic:blipFill>
                    <a:blip r:embed="rId41" cstate="print"/>
                    <a:srcRect/>
                    <a:stretch>
                      <a:fillRect/>
                    </a:stretch>
                  </pic:blipFill>
                  <pic:spPr bwMode="auto">
                    <a:xfrm>
                      <a:off x="0" y="0"/>
                      <a:ext cx="5904865" cy="2540480"/>
                    </a:xfrm>
                    <a:prstGeom prst="rect">
                      <a:avLst/>
                    </a:prstGeom>
                    <a:noFill/>
                    <a:ln w="9525">
                      <a:noFill/>
                      <a:miter lim="800000"/>
                      <a:headEnd/>
                      <a:tailEnd/>
                    </a:ln>
                  </pic:spPr>
                </pic:pic>
              </a:graphicData>
            </a:graphic>
          </wp:inline>
        </w:drawing>
      </w:r>
    </w:p>
    <w:p w14:paraId="6530551F" w14:textId="0D3DC95A" w:rsidR="00C425FD" w:rsidRDefault="00C425FD">
      <w:pPr>
        <w:spacing w:before="0"/>
      </w:pPr>
      <w:r>
        <w:br w:type="page"/>
      </w:r>
    </w:p>
    <w:p w14:paraId="16624CA0" w14:textId="040FE2F7" w:rsidR="007960FD" w:rsidRDefault="00C425FD" w:rsidP="00C425FD">
      <w:pPr>
        <w:pStyle w:val="Heading3"/>
      </w:pPr>
      <w:bookmarkStart w:id="61" w:name="_Toc361842665"/>
      <w:r>
        <w:lastRenderedPageBreak/>
        <w:t>End of Process Report f</w:t>
      </w:r>
      <w:r w:rsidRPr="00C425FD">
        <w:t>or Listed Derivatives Scenarios</w:t>
      </w:r>
      <w:bookmarkEnd w:id="61"/>
    </w:p>
    <w:p w14:paraId="33A7FC11" w14:textId="60A90DAB" w:rsidR="00C425FD" w:rsidRPr="00C425FD" w:rsidRDefault="00C425FD" w:rsidP="00C425FD">
      <w:pPr>
        <w:pStyle w:val="Heading4"/>
      </w:pPr>
      <w:r>
        <w:t>End of Process Report f</w:t>
      </w:r>
      <w:r w:rsidRPr="00C425FD">
        <w:t>or Listed Derivatives</w:t>
      </w:r>
    </w:p>
    <w:p w14:paraId="4E7DE62D" w14:textId="26C4EAF5" w:rsidR="00C425FD" w:rsidRPr="00ED5614" w:rsidRDefault="00C425FD" w:rsidP="00C425FD">
      <w:r w:rsidRPr="00ED5614">
        <w:t xml:space="preserve">The </w:t>
      </w:r>
      <w:r w:rsidR="00B1027F">
        <w:t>executing broker</w:t>
      </w:r>
      <w:r w:rsidRPr="00ED5614">
        <w:t xml:space="preserve"> sends a confirmation of the trade to the CMU. The </w:t>
      </w:r>
      <w:r w:rsidR="00B1027F">
        <w:t>investment manager</w:t>
      </w:r>
      <w:r w:rsidRPr="00ED5614">
        <w:t xml:space="preserve"> sends a confirmation of</w:t>
      </w:r>
      <w:r>
        <w:t xml:space="preserve"> </w:t>
      </w:r>
      <w:r w:rsidRPr="00ED5614">
        <w:t xml:space="preserve">the trade to the CMU. The CMU will forward the two confirmations received to the </w:t>
      </w:r>
      <w:r w:rsidR="00B1027F">
        <w:t>trust</w:t>
      </w:r>
      <w:r w:rsidRPr="00ED5614">
        <w:t xml:space="preserve">ee. After the </w:t>
      </w:r>
      <w:r w:rsidR="00B1027F">
        <w:t>executing broker</w:t>
      </w:r>
      <w:r w:rsidRPr="00ED5614">
        <w:t xml:space="preserve"> send</w:t>
      </w:r>
      <w:r>
        <w:t>s</w:t>
      </w:r>
      <w:r w:rsidRPr="00ED5614">
        <w:t xml:space="preserve"> all the trade confirmations on that day, the </w:t>
      </w:r>
      <w:r w:rsidR="00B1027F">
        <w:t>executing broker</w:t>
      </w:r>
      <w:r w:rsidRPr="00ED5614">
        <w:t xml:space="preserve"> sends a delivery amount report to the CMU.</w:t>
      </w:r>
      <w:r>
        <w:t xml:space="preserve"> </w:t>
      </w:r>
      <w:r w:rsidRPr="00ED5614">
        <w:t xml:space="preserve">The CMU forwards the delivery amount report to the </w:t>
      </w:r>
      <w:r w:rsidR="00B1027F">
        <w:t>trust</w:t>
      </w:r>
      <w:r w:rsidRPr="00ED5614">
        <w:t xml:space="preserve">ee. The </w:t>
      </w:r>
      <w:r w:rsidR="00B1027F">
        <w:t>executing broker</w:t>
      </w:r>
      <w:r w:rsidRPr="00ED5614">
        <w:t xml:space="preserve"> sends an </w:t>
      </w:r>
      <w:r w:rsidR="00B1027F">
        <w:t>end of process</w:t>
      </w:r>
      <w:r w:rsidRPr="00ED5614">
        <w:t xml:space="preserve"> </w:t>
      </w:r>
      <w:r w:rsidR="00B1027F">
        <w:t>report</w:t>
      </w:r>
      <w:r w:rsidRPr="00ED5614">
        <w:t xml:space="preserve"> of</w:t>
      </w:r>
      <w:r>
        <w:t xml:space="preserve"> </w:t>
      </w:r>
      <w:r w:rsidRPr="00ED5614">
        <w:t xml:space="preserve">the confirmation to the CMU. After the </w:t>
      </w:r>
      <w:r w:rsidR="00B1027F">
        <w:t>investment manager</w:t>
      </w:r>
      <w:r w:rsidRPr="00ED5614">
        <w:t xml:space="preserve"> send</w:t>
      </w:r>
      <w:r w:rsidR="00B1027F">
        <w:t>s</w:t>
      </w:r>
      <w:r w:rsidRPr="00ED5614">
        <w:t xml:space="preserve"> all the trade confirmations on that day, the</w:t>
      </w:r>
      <w:r>
        <w:t xml:space="preserve"> </w:t>
      </w:r>
      <w:r w:rsidR="00B1027F">
        <w:t>investment manager</w:t>
      </w:r>
      <w:r w:rsidRPr="00ED5614">
        <w:t xml:space="preserve"> sends an </w:t>
      </w:r>
      <w:r w:rsidR="00B1027F">
        <w:t>end of process</w:t>
      </w:r>
      <w:r w:rsidRPr="00ED5614">
        <w:t xml:space="preserve"> </w:t>
      </w:r>
      <w:r w:rsidR="00B1027F">
        <w:t>report</w:t>
      </w:r>
      <w:r w:rsidRPr="00ED5614">
        <w:t xml:space="preserve"> of the confirmation to the CMU. The CMU forwards the </w:t>
      </w:r>
      <w:r w:rsidR="00B1027F">
        <w:t>end of day</w:t>
      </w:r>
      <w:r w:rsidRPr="00ED5614">
        <w:t xml:space="preserve"> </w:t>
      </w:r>
      <w:r w:rsidR="00B1027F">
        <w:t>report</w:t>
      </w:r>
      <w:r w:rsidRPr="00ED5614">
        <w:t xml:space="preserve">s of the confirmation from both parties to the </w:t>
      </w:r>
      <w:r w:rsidR="00B1027F">
        <w:t>trust</w:t>
      </w:r>
      <w:r w:rsidRPr="00ED5614">
        <w:t>ee.</w:t>
      </w:r>
    </w:p>
    <w:p w14:paraId="4EF4298F" w14:textId="77777777" w:rsidR="00C425FD" w:rsidRPr="00ED5614" w:rsidRDefault="00C425FD" w:rsidP="00C425FD">
      <w:pPr>
        <w:rPr>
          <w:sz w:val="18"/>
          <w:szCs w:val="18"/>
        </w:rPr>
      </w:pPr>
      <w:r w:rsidRPr="00ED5614">
        <w:rPr>
          <w:noProof/>
          <w:sz w:val="18"/>
          <w:szCs w:val="18"/>
          <w:lang w:eastAsia="en-GB"/>
        </w:rPr>
        <w:drawing>
          <wp:inline distT="0" distB="0" distL="0" distR="0" wp14:anchorId="07EB2B4B" wp14:editId="63E895A4">
            <wp:extent cx="5904865" cy="3967489"/>
            <wp:effectExtent l="0" t="0" r="635" b="0"/>
            <wp:docPr id="512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02" name="Picture 2"/>
                    <pic:cNvPicPr>
                      <a:picLocks noChangeAspect="1" noChangeArrowheads="1"/>
                    </pic:cNvPicPr>
                  </pic:nvPicPr>
                  <pic:blipFill>
                    <a:blip r:embed="rId42"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4E7858C9" w14:textId="235D72E9" w:rsidR="00C425FD" w:rsidRDefault="00EA63AA" w:rsidP="00C425FD">
      <w:pPr>
        <w:pStyle w:val="Heading2"/>
      </w:pPr>
      <w:bookmarkStart w:id="62" w:name="_Toc361842666"/>
      <w:r>
        <w:rPr>
          <w:i/>
        </w:rPr>
        <w:t>BusinessTransactions</w:t>
      </w:r>
      <w:r>
        <w:t xml:space="preserve"> -</w:t>
      </w:r>
      <w:r w:rsidR="00C425FD">
        <w:t xml:space="preserve"> Central Matching</w:t>
      </w:r>
      <w:bookmarkEnd w:id="62"/>
    </w:p>
    <w:p w14:paraId="3A267BA9" w14:textId="3DC7C2FE" w:rsidR="00C425FD" w:rsidRDefault="00C425FD" w:rsidP="00C425FD">
      <w:pPr>
        <w:pStyle w:val="Heading3"/>
      </w:pPr>
      <w:bookmarkStart w:id="63" w:name="_Toc361842667"/>
      <w:r>
        <w:t>Tripartite Central Matching Without Confirmation Distribution Service Scenarios</w:t>
      </w:r>
      <w:bookmarkEnd w:id="63"/>
    </w:p>
    <w:p w14:paraId="33905C79" w14:textId="3EB15FCC" w:rsidR="00C425FD" w:rsidRDefault="00C425FD" w:rsidP="00C425FD">
      <w:pPr>
        <w:pStyle w:val="Heading4"/>
        <w:rPr>
          <w:lang w:eastAsia="en-GB"/>
        </w:rPr>
      </w:pPr>
      <w:r w:rsidRPr="00536977">
        <w:rPr>
          <w:lang w:eastAsia="en-GB"/>
        </w:rPr>
        <w:t>Tripartite Central Matching Without Confirmation Distribution Service</w:t>
      </w:r>
    </w:p>
    <w:p w14:paraId="257BF66C" w14:textId="71DB2E05" w:rsidR="00C425FD" w:rsidRPr="00536977" w:rsidRDefault="00C425FD" w:rsidP="00C425FD">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reflecting the outcome of the matching process.</w:t>
      </w:r>
      <w:r>
        <w:t xml:space="preserve"> </w:t>
      </w:r>
      <w:r w:rsidRPr="00536977">
        <w:t>The CMU will forward the confirmation received from both the</w:t>
      </w:r>
      <w:r>
        <w:t xml:space="preserve"> </w:t>
      </w:r>
      <w:r w:rsidR="00B1027F">
        <w:t>executing broker</w:t>
      </w:r>
      <w:r w:rsidRPr="00536977">
        <w:t xml:space="preserve"> and </w:t>
      </w:r>
      <w:r w:rsidR="00B1027F">
        <w:t>investment manager</w:t>
      </w:r>
      <w:r w:rsidRPr="00536977">
        <w:t xml:space="preserve"> to the </w:t>
      </w:r>
      <w:r w:rsidR="00B1027F">
        <w:t>trust</w:t>
      </w:r>
      <w:r w:rsidRPr="00536977">
        <w:t xml:space="preserve">ee. If the </w:t>
      </w:r>
      <w:r w:rsidR="00B1027F">
        <w:t>trust</w:t>
      </w:r>
      <w:r w:rsidRPr="00536977">
        <w:t>ee agrees with the details of the confirmations, it</w:t>
      </w:r>
      <w:r>
        <w:t xml:space="preserve"> </w:t>
      </w:r>
      <w:r w:rsidRPr="00536977">
        <w:t>may send an affirmation message to the CMU. The message will bind the parties to the trade details of the confirmation</w:t>
      </w:r>
      <w:r>
        <w:t xml:space="preserve"> </w:t>
      </w:r>
      <w:r w:rsidRPr="00536977">
        <w:t>being affirmed. Upon receipt of the affirmation message, the CMU will send an affirmation status message to the</w:t>
      </w:r>
      <w:r>
        <w:t xml:space="preserve"> </w:t>
      </w:r>
      <w:r w:rsidR="00B1027F">
        <w:t>executing broker</w:t>
      </w:r>
      <w:r w:rsidRPr="00536977">
        <w:t xml:space="preserve"> and the trade may move into the settlement process.</w:t>
      </w:r>
    </w:p>
    <w:p w14:paraId="1FA94AFA" w14:textId="77777777" w:rsidR="00C425FD" w:rsidRDefault="00C425FD" w:rsidP="00C425FD">
      <w:pPr>
        <w:rPr>
          <w:lang w:eastAsia="en-GB"/>
        </w:rPr>
      </w:pPr>
      <w:r w:rsidRPr="00536977">
        <w:rPr>
          <w:noProof/>
          <w:lang w:eastAsia="en-GB"/>
        </w:rPr>
        <w:lastRenderedPageBreak/>
        <w:drawing>
          <wp:inline distT="0" distB="0" distL="0" distR="0" wp14:anchorId="3CAE2612" wp14:editId="7FF764CA">
            <wp:extent cx="5904865" cy="3565630"/>
            <wp:effectExtent l="0" t="0" r="635" b="0"/>
            <wp:docPr id="5325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52" name="Picture 2"/>
                    <pic:cNvPicPr>
                      <a:picLocks noChangeAspect="1" noChangeArrowheads="1"/>
                    </pic:cNvPicPr>
                  </pic:nvPicPr>
                  <pic:blipFill>
                    <a:blip r:embed="rId43" cstate="print"/>
                    <a:srcRect/>
                    <a:stretch>
                      <a:fillRect/>
                    </a:stretch>
                  </pic:blipFill>
                  <pic:spPr bwMode="auto">
                    <a:xfrm>
                      <a:off x="0" y="0"/>
                      <a:ext cx="5904865" cy="3565630"/>
                    </a:xfrm>
                    <a:prstGeom prst="rect">
                      <a:avLst/>
                    </a:prstGeom>
                    <a:noFill/>
                    <a:ln w="9525">
                      <a:noFill/>
                      <a:miter lim="800000"/>
                      <a:headEnd/>
                      <a:tailEnd/>
                    </a:ln>
                  </pic:spPr>
                </pic:pic>
              </a:graphicData>
            </a:graphic>
          </wp:inline>
        </w:drawing>
      </w:r>
    </w:p>
    <w:p w14:paraId="5B975860" w14:textId="77777777" w:rsidR="00A15A30" w:rsidRDefault="00A15A30" w:rsidP="00C425FD">
      <w:pPr>
        <w:rPr>
          <w:lang w:eastAsia="en-GB"/>
        </w:rPr>
      </w:pPr>
    </w:p>
    <w:p w14:paraId="61E65F0B" w14:textId="77777777" w:rsidR="00EA63AA" w:rsidRDefault="00EA63AA">
      <w:pPr>
        <w:spacing w:before="0"/>
        <w:rPr>
          <w:b/>
          <w:sz w:val="24"/>
          <w:szCs w:val="26"/>
          <w:lang w:eastAsia="en-GB"/>
        </w:rPr>
      </w:pPr>
      <w:r>
        <w:rPr>
          <w:lang w:eastAsia="en-GB"/>
        </w:rPr>
        <w:br w:type="page"/>
      </w:r>
    </w:p>
    <w:p w14:paraId="357EB0AB" w14:textId="530E2D22" w:rsidR="00A15A30" w:rsidRPr="00536977" w:rsidRDefault="00A15A30" w:rsidP="00A15A30">
      <w:pPr>
        <w:pStyle w:val="Heading4"/>
        <w:rPr>
          <w:lang w:eastAsia="en-GB"/>
        </w:rPr>
      </w:pPr>
      <w:r w:rsidRPr="00536977">
        <w:rPr>
          <w:lang w:eastAsia="en-GB"/>
        </w:rPr>
        <w:lastRenderedPageBreak/>
        <w:t>Tripartite Central Matching Without Confirmation Distribution Service Cancellation</w:t>
      </w:r>
    </w:p>
    <w:p w14:paraId="584C5FFE" w14:textId="4A0F259D" w:rsidR="00A15A30" w:rsidRPr="00536977" w:rsidRDefault="00A15A30" w:rsidP="00A15A30">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If unmatched, the </w:t>
      </w:r>
      <w:r w:rsidR="00B1027F">
        <w:t>investment manager</w:t>
      </w:r>
      <w:r w:rsidRPr="00536977">
        <w:t xml:space="preserve"> may send a new confirmation</w:t>
      </w:r>
      <w:r>
        <w:t xml:space="preserve"> </w:t>
      </w:r>
      <w:r w:rsidRPr="00536977">
        <w:t xml:space="preserve">or may, upon mutual agreement, send a confirmation cancellation. Or, the </w:t>
      </w:r>
      <w:r w:rsidR="00B1027F">
        <w:t>executing broker</w:t>
      </w:r>
      <w:r w:rsidRPr="00536977">
        <w:t xml:space="preserve"> may send a new</w:t>
      </w:r>
      <w:r>
        <w:t xml:space="preserve"> </w:t>
      </w:r>
      <w:r w:rsidRPr="00536977">
        <w:t>confirmation or may, upon mutual agreement, send a confirmation cancellation. The CMU will send a cancellation</w:t>
      </w:r>
      <w:r>
        <w:t xml:space="preserve"> </w:t>
      </w:r>
      <w:r w:rsidRPr="00536977">
        <w:t>status advice to the counterparty.</w:t>
      </w:r>
    </w:p>
    <w:p w14:paraId="050B853E" w14:textId="77777777" w:rsidR="00A15A30" w:rsidRDefault="00A15A30" w:rsidP="00A15A30">
      <w:pPr>
        <w:rPr>
          <w:lang w:eastAsia="en-GB"/>
        </w:rPr>
      </w:pPr>
      <w:r w:rsidRPr="00536977">
        <w:rPr>
          <w:noProof/>
          <w:lang w:eastAsia="en-GB"/>
        </w:rPr>
        <w:drawing>
          <wp:inline distT="0" distB="0" distL="0" distR="0" wp14:anchorId="26035991" wp14:editId="698FD26F">
            <wp:extent cx="5904865" cy="3967489"/>
            <wp:effectExtent l="0" t="0" r="635" b="0"/>
            <wp:docPr id="542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4" name="Picture 2"/>
                    <pic:cNvPicPr>
                      <a:picLocks noChangeAspect="1" noChangeArrowheads="1"/>
                    </pic:cNvPicPr>
                  </pic:nvPicPr>
                  <pic:blipFill>
                    <a:blip r:embed="rId44"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35B4E37C" w14:textId="77777777" w:rsidR="00C425FD" w:rsidRPr="00C425FD" w:rsidRDefault="00C425FD" w:rsidP="00C425FD">
      <w:pPr>
        <w:rPr>
          <w:lang w:eastAsia="en-GB"/>
        </w:rPr>
      </w:pPr>
    </w:p>
    <w:p w14:paraId="7ED4895B" w14:textId="26D5C100" w:rsidR="00A15A30" w:rsidRPr="00536977" w:rsidRDefault="00A15A30" w:rsidP="00A15A30">
      <w:pPr>
        <w:pStyle w:val="Heading4"/>
        <w:pageBreakBefore/>
        <w:rPr>
          <w:lang w:eastAsia="en-GB"/>
        </w:rPr>
      </w:pPr>
      <w:r w:rsidRPr="00536977">
        <w:rPr>
          <w:lang w:eastAsia="en-GB"/>
        </w:rPr>
        <w:lastRenderedPageBreak/>
        <w:t>Tripartite Central Matching Without Confirmation Distribution Service Cancellation</w:t>
      </w:r>
      <w:r>
        <w:rPr>
          <w:lang w:eastAsia="en-GB"/>
        </w:rPr>
        <w:t xml:space="preserve"> b</w:t>
      </w:r>
      <w:r w:rsidRPr="00536977">
        <w:rPr>
          <w:lang w:eastAsia="en-GB"/>
        </w:rPr>
        <w:t>y Executing Broker</w:t>
      </w:r>
    </w:p>
    <w:p w14:paraId="3AA65C93" w14:textId="7E801341" w:rsidR="00A15A30" w:rsidRDefault="00A15A30" w:rsidP="00A15A30">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w:t>
      </w:r>
      <w:r w:rsidR="00B1027F">
        <w:t>executing broker</w:t>
      </w:r>
      <w:r w:rsidRPr="00536977">
        <w:t xml:space="preserve"> may, for whatever reason, send a new</w:t>
      </w:r>
      <w:r>
        <w:t xml:space="preserve"> </w:t>
      </w:r>
      <w:r w:rsidRPr="00536977">
        <w:t>confirmation or may, upon mutual agreement, send a confirmation cancellation. The CMU will forward the</w:t>
      </w:r>
      <w:r>
        <w:t xml:space="preserve"> </w:t>
      </w:r>
      <w:r w:rsidRPr="00536977">
        <w:t xml:space="preserve">cancellation to the </w:t>
      </w:r>
      <w:r w:rsidR="00B1027F">
        <w:t>investment manager</w:t>
      </w:r>
      <w:r w:rsidRPr="00536977">
        <w:t xml:space="preserve">. The CMU advise the executing </w:t>
      </w:r>
      <w:r w:rsidR="00B1027F">
        <w:t>broker</w:t>
      </w:r>
      <w:r w:rsidRPr="00536977">
        <w:t xml:space="preserve"> that they send the cancellation to the</w:t>
      </w:r>
      <w:r>
        <w:t xml:space="preserve"> </w:t>
      </w:r>
      <w:r w:rsidR="00B1027F">
        <w:t>investment manager</w:t>
      </w:r>
      <w:r w:rsidRPr="00536977">
        <w:t xml:space="preserve">. The CMU will forward the cancellation received from the </w:t>
      </w:r>
      <w:r w:rsidR="00B1027F">
        <w:t>executing broker</w:t>
      </w:r>
      <w:r w:rsidRPr="00536977">
        <w:t xml:space="preserve"> and send the</w:t>
      </w:r>
      <w:r>
        <w:t xml:space="preserve"> </w:t>
      </w:r>
      <w:r w:rsidRPr="00536977">
        <w:t xml:space="preserve">cancellation on the behalf of </w:t>
      </w:r>
      <w:r w:rsidR="00B1027F">
        <w:t>investment manager</w:t>
      </w:r>
      <w:r w:rsidRPr="00536977">
        <w:t xml:space="preserve"> to the </w:t>
      </w:r>
      <w:r w:rsidR="00B1027F">
        <w:t>trust</w:t>
      </w:r>
      <w:r w:rsidRPr="00536977">
        <w:t>ee.</w:t>
      </w:r>
    </w:p>
    <w:p w14:paraId="1B3A3844" w14:textId="77777777" w:rsidR="00A15A30" w:rsidRDefault="00A15A30" w:rsidP="00A15A30">
      <w:pPr>
        <w:rPr>
          <w:lang w:eastAsia="en-GB"/>
        </w:rPr>
      </w:pPr>
      <w:r w:rsidRPr="00536977">
        <w:rPr>
          <w:noProof/>
          <w:lang w:eastAsia="en-GB"/>
        </w:rPr>
        <w:drawing>
          <wp:inline distT="0" distB="0" distL="0" distR="0" wp14:anchorId="238D3969" wp14:editId="7BE0272A">
            <wp:extent cx="5904865" cy="3736594"/>
            <wp:effectExtent l="0" t="0" r="635" b="0"/>
            <wp:docPr id="552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8" name="Picture 2"/>
                    <pic:cNvPicPr>
                      <a:picLocks noChangeAspect="1" noChangeArrowheads="1"/>
                    </pic:cNvPicPr>
                  </pic:nvPicPr>
                  <pic:blipFill>
                    <a:blip r:embed="rId45" cstate="print"/>
                    <a:srcRect/>
                    <a:stretch>
                      <a:fillRect/>
                    </a:stretch>
                  </pic:blipFill>
                  <pic:spPr bwMode="auto">
                    <a:xfrm>
                      <a:off x="0" y="0"/>
                      <a:ext cx="5904865" cy="3736594"/>
                    </a:xfrm>
                    <a:prstGeom prst="rect">
                      <a:avLst/>
                    </a:prstGeom>
                    <a:noFill/>
                    <a:ln w="9525">
                      <a:noFill/>
                      <a:miter lim="800000"/>
                      <a:headEnd/>
                      <a:tailEnd/>
                    </a:ln>
                  </pic:spPr>
                </pic:pic>
              </a:graphicData>
            </a:graphic>
          </wp:inline>
        </w:drawing>
      </w:r>
    </w:p>
    <w:p w14:paraId="5CDEE0B9" w14:textId="77777777" w:rsidR="00EA63AA" w:rsidRDefault="00EA63AA">
      <w:pPr>
        <w:spacing w:before="0"/>
        <w:rPr>
          <w:b/>
          <w:sz w:val="24"/>
          <w:szCs w:val="26"/>
          <w:lang w:eastAsia="en-GB"/>
        </w:rPr>
      </w:pPr>
      <w:r>
        <w:rPr>
          <w:lang w:eastAsia="en-GB"/>
        </w:rPr>
        <w:br w:type="page"/>
      </w:r>
    </w:p>
    <w:p w14:paraId="1CB3DDC1" w14:textId="0CF42DEF" w:rsidR="003152B8" w:rsidRDefault="00EA63AA" w:rsidP="00EA63AA">
      <w:pPr>
        <w:pStyle w:val="Heading4"/>
        <w:rPr>
          <w:lang w:eastAsia="en-GB"/>
        </w:rPr>
      </w:pPr>
      <w:r w:rsidRPr="00536977">
        <w:rPr>
          <w:lang w:eastAsia="en-GB"/>
        </w:rPr>
        <w:lastRenderedPageBreak/>
        <w:t>Tripartite Central Matching Without Confirmation Distribution Service Cancellation</w:t>
      </w:r>
      <w:r>
        <w:rPr>
          <w:lang w:eastAsia="en-GB"/>
        </w:rPr>
        <w:t xml:space="preserve"> b</w:t>
      </w:r>
      <w:r w:rsidRPr="00536977">
        <w:rPr>
          <w:lang w:eastAsia="en-GB"/>
        </w:rPr>
        <w:t>y Investment Manager</w:t>
      </w:r>
    </w:p>
    <w:p w14:paraId="2708F449" w14:textId="5F076F2A" w:rsidR="00EA63AA" w:rsidRPr="00536977" w:rsidRDefault="00EA63AA" w:rsidP="00EA63AA">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w:t>
      </w:r>
      <w:r w:rsidR="00B1027F">
        <w:t>investment manager</w:t>
      </w:r>
      <w:r w:rsidRPr="00536977">
        <w:t xml:space="preserve"> may, for whatever reason, send a new</w:t>
      </w:r>
      <w:r>
        <w:t xml:space="preserve"> </w:t>
      </w:r>
      <w:r w:rsidRPr="00536977">
        <w:t xml:space="preserve">confirmation or may, upon mutual agreement, send a confirmation cancellation. The CMU advise the </w:t>
      </w:r>
      <w:r w:rsidR="00B1027F">
        <w:t>investment manager</w:t>
      </w:r>
      <w:r w:rsidRPr="00536977">
        <w:t xml:space="preserve"> that they send the cancellation to the executing </w:t>
      </w:r>
      <w:r w:rsidR="00B1027F">
        <w:t>broker</w:t>
      </w:r>
      <w:r w:rsidRPr="00536977">
        <w:t>. The CMU will forward the cancellation received from</w:t>
      </w:r>
      <w:r>
        <w:t xml:space="preserve"> </w:t>
      </w:r>
      <w:r w:rsidRPr="00536977">
        <w:t xml:space="preserve">the </w:t>
      </w:r>
      <w:r w:rsidR="00B1027F">
        <w:t>investment manager</w:t>
      </w:r>
      <w:r w:rsidRPr="00536977">
        <w:t xml:space="preserve"> and send the cancellation on behalf of the </w:t>
      </w:r>
      <w:r w:rsidR="00B1027F">
        <w:t>executing broker</w:t>
      </w:r>
      <w:r w:rsidRPr="00536977">
        <w:t xml:space="preserve"> to the </w:t>
      </w:r>
      <w:r w:rsidR="00B1027F">
        <w:t>trust</w:t>
      </w:r>
      <w:r w:rsidRPr="00536977">
        <w:t>ee.</w:t>
      </w:r>
    </w:p>
    <w:p w14:paraId="1D905CAE" w14:textId="77777777" w:rsidR="00EA63AA" w:rsidRDefault="00EA63AA" w:rsidP="00EA63AA">
      <w:pPr>
        <w:rPr>
          <w:lang w:eastAsia="en-GB"/>
        </w:rPr>
      </w:pPr>
      <w:r w:rsidRPr="00536977">
        <w:rPr>
          <w:noProof/>
          <w:lang w:eastAsia="en-GB"/>
        </w:rPr>
        <w:drawing>
          <wp:inline distT="0" distB="0" distL="0" distR="0" wp14:anchorId="46402F9D" wp14:editId="276F80EA">
            <wp:extent cx="5904865" cy="3782646"/>
            <wp:effectExtent l="0" t="0" r="635" b="8890"/>
            <wp:docPr id="563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22" name="Picture 2"/>
                    <pic:cNvPicPr>
                      <a:picLocks noChangeAspect="1" noChangeArrowheads="1"/>
                    </pic:cNvPicPr>
                  </pic:nvPicPr>
                  <pic:blipFill>
                    <a:blip r:embed="rId46" cstate="print"/>
                    <a:srcRect/>
                    <a:stretch>
                      <a:fillRect/>
                    </a:stretch>
                  </pic:blipFill>
                  <pic:spPr bwMode="auto">
                    <a:xfrm>
                      <a:off x="0" y="0"/>
                      <a:ext cx="5904865" cy="3782646"/>
                    </a:xfrm>
                    <a:prstGeom prst="rect">
                      <a:avLst/>
                    </a:prstGeom>
                    <a:noFill/>
                    <a:ln w="9525">
                      <a:noFill/>
                      <a:miter lim="800000"/>
                      <a:headEnd/>
                      <a:tailEnd/>
                    </a:ln>
                  </pic:spPr>
                </pic:pic>
              </a:graphicData>
            </a:graphic>
          </wp:inline>
        </w:drawing>
      </w:r>
    </w:p>
    <w:p w14:paraId="13225E6F" w14:textId="523E13C8" w:rsidR="00EA63AA" w:rsidRDefault="00EA63AA">
      <w:pPr>
        <w:spacing w:before="0"/>
        <w:rPr>
          <w:lang w:eastAsia="en-GB"/>
        </w:rPr>
      </w:pPr>
      <w:r>
        <w:rPr>
          <w:lang w:eastAsia="en-GB"/>
        </w:rPr>
        <w:br w:type="page"/>
      </w:r>
    </w:p>
    <w:p w14:paraId="67C398A3" w14:textId="77777777" w:rsidR="00EA63AA" w:rsidRPr="00536977" w:rsidRDefault="00EA63AA" w:rsidP="00EA63AA">
      <w:pPr>
        <w:pStyle w:val="Heading4"/>
        <w:rPr>
          <w:lang w:eastAsia="en-GB"/>
        </w:rPr>
      </w:pPr>
      <w:r w:rsidRPr="00536977">
        <w:rPr>
          <w:lang w:eastAsia="en-GB"/>
        </w:rPr>
        <w:lastRenderedPageBreak/>
        <w:t>Tripartite Central Matching Without Confirmation Distribution Service Rejection</w:t>
      </w:r>
    </w:p>
    <w:p w14:paraId="55C384E6" w14:textId="783EF77C" w:rsidR="00EA63AA" w:rsidRPr="00536977" w:rsidRDefault="00EA63AA" w:rsidP="00EA63AA">
      <w:r w:rsidRPr="00536977">
        <w:t xml:space="preserve">The </w:t>
      </w:r>
      <w:r w:rsidR="00B1027F">
        <w:t>executing broker</w:t>
      </w:r>
      <w:r w:rsidRPr="00536977">
        <w:t xml:space="preserve"> sends a trade confirmation to the CMU. The CMU advise both parties that the trade</w:t>
      </w:r>
      <w:r>
        <w:t xml:space="preserve"> </w:t>
      </w:r>
      <w:r w:rsidRPr="00536977">
        <w:t xml:space="preserve">confirmation is not paired yet. The </w:t>
      </w:r>
      <w:r w:rsidR="00B1027F">
        <w:t>investment manager</w:t>
      </w:r>
      <w:r w:rsidRPr="00536977">
        <w:t xml:space="preserve"> sends the corresponding trade confirmation to the CMU. The</w:t>
      </w:r>
      <w:r>
        <w:t xml:space="preserve"> </w:t>
      </w:r>
      <w:r w:rsidRPr="00536977">
        <w:t>CMU performs a matching process between the two confirmations and sends matching status messages to both parties,</w:t>
      </w:r>
      <w:r>
        <w:t xml:space="preserve"> </w:t>
      </w:r>
      <w:r w:rsidRPr="00536977">
        <w:t xml:space="preserve">reflecting the outcome of the matching process. The CMU forward the confirmation received from both the </w:t>
      </w:r>
      <w:r w:rsidR="00B1027F">
        <w:t>executing broker</w:t>
      </w:r>
      <w:r w:rsidRPr="00536977">
        <w:t xml:space="preserve"> and </w:t>
      </w:r>
      <w:r w:rsidR="00B1027F">
        <w:t>investment manager</w:t>
      </w:r>
      <w:r w:rsidRPr="00536977">
        <w:t xml:space="preserve"> to the </w:t>
      </w:r>
      <w:r w:rsidR="00B1027F">
        <w:t>trust</w:t>
      </w:r>
      <w:r w:rsidRPr="00536977">
        <w:t xml:space="preserve">ee. Should the </w:t>
      </w:r>
      <w:r w:rsidR="00B1027F">
        <w:t>trust</w:t>
      </w:r>
      <w:r w:rsidRPr="00536977">
        <w:t>ee not agree with the details of the confirmations, it</w:t>
      </w:r>
      <w:r>
        <w:t xml:space="preserve"> </w:t>
      </w:r>
      <w:r w:rsidRPr="00536977">
        <w:t xml:space="preserve">may send a disaffirmation message to the CMU. The CMU sends a disaffirmation status message to the </w:t>
      </w:r>
      <w:r w:rsidR="00B1027F">
        <w:t>executing broker</w:t>
      </w:r>
      <w:r w:rsidRPr="00536977">
        <w:t>, which may lead to a new confirmation being sent to the CMU of a confirmation cancellation being sent to the</w:t>
      </w:r>
      <w:r>
        <w:t xml:space="preserve"> </w:t>
      </w:r>
      <w:r w:rsidRPr="00536977">
        <w:t xml:space="preserve">CMU. The CMU forward the cancellation to the </w:t>
      </w:r>
      <w:r w:rsidR="00B1027F">
        <w:t>investment manager</w:t>
      </w:r>
      <w:r w:rsidRPr="00536977">
        <w:t xml:space="preserve">. The CMU advise the executing </w:t>
      </w:r>
      <w:r w:rsidR="00B1027F">
        <w:t>broker</w:t>
      </w:r>
      <w:r w:rsidRPr="00536977">
        <w:t xml:space="preserve"> that they</w:t>
      </w:r>
      <w:r>
        <w:t xml:space="preserve"> </w:t>
      </w:r>
      <w:r w:rsidRPr="00536977">
        <w:t xml:space="preserve">send the cancellation to the </w:t>
      </w:r>
      <w:r w:rsidR="00B1027F">
        <w:t>investment manager</w:t>
      </w:r>
      <w:r w:rsidRPr="00536977">
        <w:t xml:space="preserve">. The CMU will forward the cancellation received from the </w:t>
      </w:r>
      <w:r w:rsidR="00B1027F">
        <w:t>investment manager</w:t>
      </w:r>
      <w:r w:rsidRPr="00536977">
        <w:t xml:space="preserve"> and send the cancellation on behalf of the </w:t>
      </w:r>
      <w:r w:rsidR="00B1027F">
        <w:t>executing broker</w:t>
      </w:r>
      <w:r w:rsidRPr="00536977">
        <w:t xml:space="preserve"> to the </w:t>
      </w:r>
      <w:r w:rsidR="00B1027F">
        <w:t>trust</w:t>
      </w:r>
      <w:r w:rsidRPr="00536977">
        <w:t>ee.</w:t>
      </w:r>
    </w:p>
    <w:p w14:paraId="48CE43AC" w14:textId="77777777" w:rsidR="00EA63AA" w:rsidRDefault="00EA63AA" w:rsidP="00EA63AA">
      <w:pPr>
        <w:rPr>
          <w:sz w:val="18"/>
          <w:szCs w:val="18"/>
        </w:rPr>
      </w:pPr>
      <w:r w:rsidRPr="00536977">
        <w:rPr>
          <w:noProof/>
          <w:sz w:val="18"/>
          <w:szCs w:val="18"/>
          <w:lang w:eastAsia="en-GB"/>
        </w:rPr>
        <w:drawing>
          <wp:inline distT="0" distB="0" distL="0" distR="0" wp14:anchorId="2C06E857" wp14:editId="200C16B1">
            <wp:extent cx="5904865" cy="4151700"/>
            <wp:effectExtent l="0" t="0" r="635" b="1270"/>
            <wp:docPr id="573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6" name="Picture 3"/>
                    <pic:cNvPicPr>
                      <a:picLocks noChangeAspect="1" noChangeArrowheads="1"/>
                    </pic:cNvPicPr>
                  </pic:nvPicPr>
                  <pic:blipFill>
                    <a:blip r:embed="rId47" cstate="print"/>
                    <a:srcRect/>
                    <a:stretch>
                      <a:fillRect/>
                    </a:stretch>
                  </pic:blipFill>
                  <pic:spPr bwMode="auto">
                    <a:xfrm>
                      <a:off x="0" y="0"/>
                      <a:ext cx="5904865" cy="4151700"/>
                    </a:xfrm>
                    <a:prstGeom prst="rect">
                      <a:avLst/>
                    </a:prstGeom>
                    <a:noFill/>
                    <a:ln w="9525">
                      <a:noFill/>
                      <a:miter lim="800000"/>
                      <a:headEnd/>
                      <a:tailEnd/>
                    </a:ln>
                  </pic:spPr>
                </pic:pic>
              </a:graphicData>
            </a:graphic>
          </wp:inline>
        </w:drawing>
      </w:r>
    </w:p>
    <w:p w14:paraId="3289B3CD" w14:textId="77777777" w:rsidR="00EA63AA" w:rsidRDefault="00EA63AA" w:rsidP="00EA63AA">
      <w:pPr>
        <w:rPr>
          <w:lang w:eastAsia="en-GB"/>
        </w:rPr>
      </w:pPr>
    </w:p>
    <w:p w14:paraId="3065884F" w14:textId="422AFCD1" w:rsidR="007B5878" w:rsidRDefault="007B5878">
      <w:pPr>
        <w:spacing w:before="0"/>
        <w:rPr>
          <w:lang w:eastAsia="en-GB"/>
        </w:rPr>
      </w:pPr>
      <w:r>
        <w:rPr>
          <w:lang w:eastAsia="en-GB"/>
        </w:rPr>
        <w:br w:type="page"/>
      </w:r>
    </w:p>
    <w:p w14:paraId="0631A7A9" w14:textId="39F9A7AE" w:rsidR="007B5878" w:rsidRDefault="007B5878" w:rsidP="007B5878">
      <w:pPr>
        <w:pStyle w:val="Heading3"/>
        <w:rPr>
          <w:lang w:eastAsia="en-GB"/>
        </w:rPr>
      </w:pPr>
      <w:bookmarkStart w:id="64" w:name="_Toc358361150"/>
      <w:bookmarkStart w:id="65" w:name="_Toc361842668"/>
      <w:r w:rsidRPr="00536977">
        <w:rPr>
          <w:lang w:eastAsia="en-GB"/>
        </w:rPr>
        <w:lastRenderedPageBreak/>
        <w:t>Tripartite Central Matching With Confirmation Distribution Service Scenarios</w:t>
      </w:r>
      <w:bookmarkEnd w:id="64"/>
      <w:bookmarkEnd w:id="65"/>
    </w:p>
    <w:p w14:paraId="1AEDDFE4" w14:textId="77777777" w:rsidR="007B5878" w:rsidRDefault="007B5878" w:rsidP="007B5878">
      <w:pPr>
        <w:pStyle w:val="Heading4"/>
        <w:rPr>
          <w:lang w:eastAsia="en-GB"/>
        </w:rPr>
      </w:pPr>
      <w:r w:rsidRPr="007B5878">
        <w:rPr>
          <w:lang w:eastAsia="en-GB"/>
        </w:rPr>
        <w:t>Tripartite Central Matching With Confirmation Distribution Service</w:t>
      </w:r>
    </w:p>
    <w:p w14:paraId="45A1D2D0" w14:textId="36F628E7" w:rsidR="007B5878" w:rsidRPr="00536977" w:rsidRDefault="007B5878" w:rsidP="007B5878">
      <w:r w:rsidRPr="00536977">
        <w:t xml:space="preserve">The </w:t>
      </w:r>
      <w:r w:rsidR="00B1027F">
        <w:t>executing broker</w:t>
      </w:r>
      <w:r w:rsidRPr="00536977">
        <w:t xml:space="preserve"> sends a trade confirmation to the CMU. The CMU forwards the confirmation received from the</w:t>
      </w:r>
      <w:r>
        <w:t xml:space="preserve"> </w:t>
      </w:r>
      <w:r w:rsidR="00B1027F">
        <w:t>broker</w:t>
      </w:r>
      <w:r w:rsidRPr="00536977">
        <w:t xml:space="preserve"> to the </w:t>
      </w:r>
      <w:r w:rsidR="00B1027F">
        <w:t>investment manager</w:t>
      </w:r>
      <w:r w:rsidRPr="00536977">
        <w:t xml:space="preserve">. The </w:t>
      </w:r>
      <w:r w:rsidR="00B1027F">
        <w:t>investment manager</w:t>
      </w:r>
      <w:r w:rsidRPr="00536977">
        <w:t xml:space="preserve"> compares the details of the trade to its own details and</w:t>
      </w:r>
      <w:r>
        <w:t xml:space="preserve"> </w:t>
      </w:r>
      <w:r w:rsidRPr="00536977">
        <w:t>sends a trade confirmation to the CMU. The CMU performs a matching process and sends matching status messages to</w:t>
      </w:r>
      <w:r>
        <w:t xml:space="preserve"> </w:t>
      </w:r>
      <w:r w:rsidRPr="00536977">
        <w:t>both parties reflecting the outcome of the matching process. If matched, the CMU sends both the confirmations</w:t>
      </w:r>
      <w:r>
        <w:t xml:space="preserve"> </w:t>
      </w:r>
      <w:r w:rsidRPr="00536977">
        <w:t xml:space="preserve">received from the </w:t>
      </w:r>
      <w:r w:rsidR="00B1027F">
        <w:t>investment manager</w:t>
      </w:r>
      <w:r w:rsidRPr="00536977">
        <w:t xml:space="preserve"> and from the </w:t>
      </w:r>
      <w:r w:rsidR="00B1027F">
        <w:t>executing broker</w:t>
      </w:r>
      <w:r w:rsidRPr="00536977">
        <w:t xml:space="preserve"> to the </w:t>
      </w:r>
      <w:r w:rsidR="00B1027F">
        <w:t>trust</w:t>
      </w:r>
      <w:r w:rsidRPr="00536977">
        <w:t xml:space="preserve">ee. If the </w:t>
      </w:r>
      <w:r w:rsidR="00B1027F">
        <w:t>trust</w:t>
      </w:r>
      <w:r w:rsidRPr="00536977">
        <w:t>ee agrees with the</w:t>
      </w:r>
      <w:r>
        <w:t xml:space="preserve"> </w:t>
      </w:r>
      <w:r w:rsidRPr="00536977">
        <w:t>details of the trade, it sends an affirmation message to the CMU. The message will bind the parties to the trade details</w:t>
      </w:r>
      <w:r>
        <w:t xml:space="preserve"> </w:t>
      </w:r>
      <w:r w:rsidRPr="00536977">
        <w:t xml:space="preserve">of the confirmation being affirmed. Upon receipt of the affirmation message from the </w:t>
      </w:r>
      <w:r w:rsidR="00B1027F">
        <w:t>trust</w:t>
      </w:r>
      <w:r w:rsidRPr="00536977">
        <w:t>ee, the CMU sends an</w:t>
      </w:r>
      <w:r>
        <w:t xml:space="preserve"> </w:t>
      </w:r>
      <w:r w:rsidRPr="00536977">
        <w:t xml:space="preserve">affirmation status message to the </w:t>
      </w:r>
      <w:r w:rsidR="00B1027F">
        <w:t>executing broker</w:t>
      </w:r>
      <w:r w:rsidRPr="00536977">
        <w:t xml:space="preserve"> and the trade can move into the settlement process.</w:t>
      </w:r>
    </w:p>
    <w:p w14:paraId="5FA58E60" w14:textId="2BF4DE84" w:rsidR="007B5878" w:rsidRDefault="007B5878" w:rsidP="007B5878">
      <w:pPr>
        <w:rPr>
          <w:lang w:eastAsia="en-GB"/>
        </w:rPr>
      </w:pPr>
      <w:r w:rsidRPr="00124EC8">
        <w:rPr>
          <w:noProof/>
          <w:lang w:eastAsia="en-GB"/>
        </w:rPr>
        <w:drawing>
          <wp:inline distT="0" distB="0" distL="0" distR="0" wp14:anchorId="6C092FF6" wp14:editId="3ADF1117">
            <wp:extent cx="5904865" cy="3542665"/>
            <wp:effectExtent l="0" t="0" r="635" b="635"/>
            <wp:docPr id="583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72" name="Picture 2"/>
                    <pic:cNvPicPr>
                      <a:picLocks noChangeAspect="1" noChangeArrowheads="1"/>
                    </pic:cNvPicPr>
                  </pic:nvPicPr>
                  <pic:blipFill>
                    <a:blip r:embed="rId48" cstate="print"/>
                    <a:srcRect/>
                    <a:stretch>
                      <a:fillRect/>
                    </a:stretch>
                  </pic:blipFill>
                  <pic:spPr bwMode="auto">
                    <a:xfrm>
                      <a:off x="0" y="0"/>
                      <a:ext cx="5904865" cy="3542665"/>
                    </a:xfrm>
                    <a:prstGeom prst="rect">
                      <a:avLst/>
                    </a:prstGeom>
                    <a:noFill/>
                    <a:ln w="9525">
                      <a:noFill/>
                      <a:miter lim="800000"/>
                      <a:headEnd/>
                      <a:tailEnd/>
                    </a:ln>
                  </pic:spPr>
                </pic:pic>
              </a:graphicData>
            </a:graphic>
          </wp:inline>
        </w:drawing>
      </w:r>
    </w:p>
    <w:p w14:paraId="1A9F63B1" w14:textId="77777777" w:rsidR="007B5878" w:rsidRDefault="007B5878" w:rsidP="007B5878">
      <w:pPr>
        <w:rPr>
          <w:lang w:eastAsia="en-GB"/>
        </w:rPr>
      </w:pPr>
    </w:p>
    <w:p w14:paraId="6FC049F3" w14:textId="3EE1E883" w:rsidR="007B5878" w:rsidRDefault="007B5878">
      <w:pPr>
        <w:spacing w:before="0"/>
        <w:rPr>
          <w:lang w:eastAsia="en-GB"/>
        </w:rPr>
      </w:pPr>
      <w:r>
        <w:rPr>
          <w:lang w:eastAsia="en-GB"/>
        </w:rPr>
        <w:br w:type="page"/>
      </w:r>
    </w:p>
    <w:p w14:paraId="38F3ECCB" w14:textId="77F7133D" w:rsidR="007B5878" w:rsidRDefault="007B5878" w:rsidP="004B42F4">
      <w:pPr>
        <w:pStyle w:val="Heading4"/>
        <w:rPr>
          <w:lang w:eastAsia="en-GB"/>
        </w:rPr>
      </w:pPr>
      <w:r w:rsidRPr="007B5878">
        <w:rPr>
          <w:lang w:eastAsia="en-GB"/>
        </w:rPr>
        <w:lastRenderedPageBreak/>
        <w:t>Tripartite Central Matching With Confirmation Dis</w:t>
      </w:r>
      <w:r>
        <w:rPr>
          <w:lang w:eastAsia="en-GB"/>
        </w:rPr>
        <w:t>tribution Service Cancellation b</w:t>
      </w:r>
      <w:r w:rsidRPr="007B5878">
        <w:rPr>
          <w:lang w:eastAsia="en-GB"/>
        </w:rPr>
        <w:t>y Executing Broker</w:t>
      </w:r>
    </w:p>
    <w:p w14:paraId="5CAA13E7" w14:textId="42B9FD52" w:rsidR="007B5878" w:rsidRDefault="007B5878"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 xml:space="preserve">both parties reflecting the outcome of the matching process. The </w:t>
      </w:r>
      <w:r w:rsidR="00B1027F">
        <w:t>broker</w:t>
      </w:r>
      <w:r w:rsidRPr="00124EC8">
        <w:t xml:space="preserve"> may, for whatever reason, send a confirmation</w:t>
      </w:r>
      <w:r>
        <w:t xml:space="preserve"> </w:t>
      </w:r>
      <w:r w:rsidRPr="00124EC8">
        <w:t>cancellation message to the CMU or it may send a new confirmation to the CMU. The CMU forwards a cancellation</w:t>
      </w:r>
      <w:r>
        <w:t xml:space="preserve"> </w:t>
      </w:r>
      <w:r w:rsidRPr="00124EC8">
        <w:t xml:space="preserve">message to the </w:t>
      </w:r>
      <w:r w:rsidR="00B1027F">
        <w:t>investment manager</w:t>
      </w:r>
      <w:r w:rsidRPr="00124EC8">
        <w:t xml:space="preserve">. The CMU advise the </w:t>
      </w:r>
      <w:r w:rsidR="00B1027F">
        <w:t>executing broker</w:t>
      </w:r>
      <w:r w:rsidRPr="00124EC8">
        <w:t xml:space="preserve"> that they send a cancellation to the</w:t>
      </w:r>
      <w:r>
        <w:t xml:space="preserve"> </w:t>
      </w:r>
      <w:r w:rsidR="00B1027F">
        <w:t>investment manager</w:t>
      </w:r>
      <w:r w:rsidRPr="00124EC8">
        <w:t xml:space="preserve">. The CMU will forward the cancellation received from the </w:t>
      </w:r>
      <w:r w:rsidR="00B1027F">
        <w:t>investment manager</w:t>
      </w:r>
      <w:r w:rsidRPr="00124EC8">
        <w:t xml:space="preserve"> and send the</w:t>
      </w:r>
      <w:r>
        <w:t xml:space="preserve"> </w:t>
      </w:r>
      <w:r w:rsidRPr="00124EC8">
        <w:t xml:space="preserve">cancellation on behalf of the </w:t>
      </w:r>
      <w:r w:rsidR="00B1027F">
        <w:t>executing broker</w:t>
      </w:r>
      <w:r w:rsidRPr="00124EC8">
        <w:t xml:space="preserve"> to the </w:t>
      </w:r>
      <w:r w:rsidR="00B1027F">
        <w:t>trust</w:t>
      </w:r>
      <w:r w:rsidRPr="00124EC8">
        <w:t>ee.</w:t>
      </w:r>
    </w:p>
    <w:p w14:paraId="1A8ABD72" w14:textId="78F3B7D9" w:rsidR="007B5878" w:rsidRDefault="007B5878" w:rsidP="007B5878">
      <w:pPr>
        <w:rPr>
          <w:lang w:eastAsia="en-GB"/>
        </w:rPr>
      </w:pPr>
      <w:r w:rsidRPr="00124EC8">
        <w:rPr>
          <w:noProof/>
          <w:lang w:eastAsia="en-GB"/>
        </w:rPr>
        <w:drawing>
          <wp:inline distT="0" distB="0" distL="0" distR="0" wp14:anchorId="38E109DA" wp14:editId="58F72A62">
            <wp:extent cx="5904865" cy="3762375"/>
            <wp:effectExtent l="0" t="0" r="635" b="9525"/>
            <wp:docPr id="593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94" name="Picture 2"/>
                    <pic:cNvPicPr>
                      <a:picLocks noChangeAspect="1" noChangeArrowheads="1"/>
                    </pic:cNvPicPr>
                  </pic:nvPicPr>
                  <pic:blipFill>
                    <a:blip r:embed="rId49" cstate="print"/>
                    <a:srcRect/>
                    <a:stretch>
                      <a:fillRect/>
                    </a:stretch>
                  </pic:blipFill>
                  <pic:spPr bwMode="auto">
                    <a:xfrm>
                      <a:off x="0" y="0"/>
                      <a:ext cx="5904865" cy="3762375"/>
                    </a:xfrm>
                    <a:prstGeom prst="rect">
                      <a:avLst/>
                    </a:prstGeom>
                    <a:noFill/>
                    <a:ln w="9525">
                      <a:noFill/>
                      <a:miter lim="800000"/>
                      <a:headEnd/>
                      <a:tailEnd/>
                    </a:ln>
                  </pic:spPr>
                </pic:pic>
              </a:graphicData>
            </a:graphic>
          </wp:inline>
        </w:drawing>
      </w:r>
    </w:p>
    <w:p w14:paraId="1D21D615" w14:textId="77777777" w:rsidR="007B5878" w:rsidRDefault="007B5878" w:rsidP="007B5878">
      <w:pPr>
        <w:rPr>
          <w:lang w:eastAsia="en-GB"/>
        </w:rPr>
      </w:pPr>
    </w:p>
    <w:p w14:paraId="01C63303" w14:textId="77777777" w:rsidR="004B42F4" w:rsidRDefault="004B42F4">
      <w:pPr>
        <w:spacing w:before="0"/>
        <w:rPr>
          <w:lang w:eastAsia="en-GB"/>
        </w:rPr>
      </w:pPr>
      <w:r>
        <w:rPr>
          <w:lang w:eastAsia="en-GB"/>
        </w:rPr>
        <w:br w:type="page"/>
      </w:r>
    </w:p>
    <w:p w14:paraId="022CB431" w14:textId="6B68C481" w:rsidR="004B42F4" w:rsidRPr="004B42F4" w:rsidRDefault="004B42F4" w:rsidP="004B42F4">
      <w:pPr>
        <w:pStyle w:val="Heading4"/>
      </w:pPr>
      <w:r w:rsidRPr="004B42F4">
        <w:lastRenderedPageBreak/>
        <w:t>Tripartite Central Matching With Confirmation Distribution Service Cancellation by Investment Manager</w:t>
      </w:r>
    </w:p>
    <w:p w14:paraId="08096145" w14:textId="244699CD" w:rsidR="004B42F4" w:rsidRPr="00124EC8" w:rsidRDefault="004B42F4"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 xml:space="preserve">both parties reflecting the outcome of the matching process. The </w:t>
      </w:r>
      <w:r w:rsidR="00B1027F">
        <w:t>investment manager</w:t>
      </w:r>
      <w:r w:rsidRPr="00124EC8">
        <w:t xml:space="preserve"> may, for whatever reason, send a</w:t>
      </w:r>
      <w:r>
        <w:t xml:space="preserve"> </w:t>
      </w:r>
      <w:r w:rsidRPr="00124EC8">
        <w:t>confirmation cancellation message to the CMU or it may send a new confirmation to the CMU. The CMU forwards a</w:t>
      </w:r>
      <w:r>
        <w:t xml:space="preserve"> </w:t>
      </w:r>
      <w:r w:rsidRPr="00124EC8">
        <w:t xml:space="preserve">cancellation message to the </w:t>
      </w:r>
      <w:r w:rsidR="00B1027F">
        <w:t>executing broker</w:t>
      </w:r>
      <w:r w:rsidRPr="00124EC8">
        <w:t xml:space="preserve">. The CMU advise the </w:t>
      </w:r>
      <w:r w:rsidR="00B1027F">
        <w:t>investment manager</w:t>
      </w:r>
      <w:r w:rsidRPr="00124EC8">
        <w:t xml:space="preserve"> that they send a cancellation</w:t>
      </w:r>
      <w:r>
        <w:t xml:space="preserve"> </w:t>
      </w:r>
      <w:r w:rsidRPr="00124EC8">
        <w:t xml:space="preserve">to the </w:t>
      </w:r>
      <w:r w:rsidR="00B1027F">
        <w:t>executing broker</w:t>
      </w:r>
      <w:r w:rsidRPr="00124EC8">
        <w:t xml:space="preserve">. The CMU will forward the cancellation received from the </w:t>
      </w:r>
      <w:r w:rsidR="00B1027F">
        <w:t>investment manager</w:t>
      </w:r>
      <w:r w:rsidRPr="00124EC8">
        <w:t xml:space="preserve"> and send the</w:t>
      </w:r>
      <w:r>
        <w:t xml:space="preserve"> </w:t>
      </w:r>
      <w:r w:rsidRPr="00124EC8">
        <w:t xml:space="preserve">cancellation on behalf of the </w:t>
      </w:r>
      <w:r w:rsidR="00B1027F">
        <w:t>executing broker</w:t>
      </w:r>
      <w:r w:rsidRPr="00124EC8">
        <w:t xml:space="preserve"> to the </w:t>
      </w:r>
      <w:r w:rsidR="00B1027F">
        <w:t>trust</w:t>
      </w:r>
      <w:r w:rsidRPr="00124EC8">
        <w:t>ee.</w:t>
      </w:r>
    </w:p>
    <w:p w14:paraId="6AE540A6" w14:textId="77777777" w:rsidR="004B42F4" w:rsidRDefault="004B42F4" w:rsidP="004B42F4">
      <w:pPr>
        <w:rPr>
          <w:lang w:eastAsia="en-GB"/>
        </w:rPr>
      </w:pPr>
      <w:r w:rsidRPr="00124EC8">
        <w:rPr>
          <w:noProof/>
          <w:lang w:eastAsia="en-GB"/>
        </w:rPr>
        <w:drawing>
          <wp:inline distT="0" distB="0" distL="0" distR="0" wp14:anchorId="77EE140E" wp14:editId="0384666F">
            <wp:extent cx="5904865" cy="3782646"/>
            <wp:effectExtent l="0" t="0" r="635" b="8890"/>
            <wp:docPr id="604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18" name="Picture 2"/>
                    <pic:cNvPicPr>
                      <a:picLocks noChangeAspect="1" noChangeArrowheads="1"/>
                    </pic:cNvPicPr>
                  </pic:nvPicPr>
                  <pic:blipFill>
                    <a:blip r:embed="rId50" cstate="print"/>
                    <a:srcRect/>
                    <a:stretch>
                      <a:fillRect/>
                    </a:stretch>
                  </pic:blipFill>
                  <pic:spPr bwMode="auto">
                    <a:xfrm>
                      <a:off x="0" y="0"/>
                      <a:ext cx="5904865" cy="3782646"/>
                    </a:xfrm>
                    <a:prstGeom prst="rect">
                      <a:avLst/>
                    </a:prstGeom>
                    <a:noFill/>
                    <a:ln w="9525">
                      <a:noFill/>
                      <a:miter lim="800000"/>
                      <a:headEnd/>
                      <a:tailEnd/>
                    </a:ln>
                  </pic:spPr>
                </pic:pic>
              </a:graphicData>
            </a:graphic>
          </wp:inline>
        </w:drawing>
      </w:r>
    </w:p>
    <w:p w14:paraId="6F7BB83B" w14:textId="5C928198" w:rsidR="004B42F4" w:rsidRDefault="004B42F4">
      <w:pPr>
        <w:spacing w:before="0"/>
        <w:rPr>
          <w:b/>
          <w:sz w:val="24"/>
          <w:szCs w:val="26"/>
          <w:lang w:eastAsia="en-GB"/>
        </w:rPr>
      </w:pPr>
      <w:r>
        <w:rPr>
          <w:lang w:eastAsia="en-GB"/>
        </w:rPr>
        <w:br w:type="page"/>
      </w:r>
    </w:p>
    <w:p w14:paraId="356543F3" w14:textId="77777777" w:rsidR="004B42F4" w:rsidRPr="00124EC8" w:rsidRDefault="004B42F4" w:rsidP="004B42F4">
      <w:pPr>
        <w:pStyle w:val="Heading4"/>
        <w:rPr>
          <w:lang w:eastAsia="en-GB"/>
        </w:rPr>
      </w:pPr>
      <w:r w:rsidRPr="00124EC8">
        <w:rPr>
          <w:lang w:eastAsia="en-GB"/>
        </w:rPr>
        <w:lastRenderedPageBreak/>
        <w:t>Tripartite Central Matching With Confirmation Distribution Service Rejection</w:t>
      </w:r>
    </w:p>
    <w:p w14:paraId="08EC95A6" w14:textId="76613480" w:rsidR="004B42F4" w:rsidRPr="00124EC8" w:rsidRDefault="004B42F4" w:rsidP="004B42F4">
      <w:r w:rsidRPr="00124EC8">
        <w:t xml:space="preserve">The </w:t>
      </w:r>
      <w:r w:rsidR="00B1027F">
        <w:t>executing broker</w:t>
      </w:r>
      <w:r w:rsidRPr="00124EC8">
        <w:t xml:space="preserve"> sends a trade confirmation to the CMU. The CMU forwards the confirmation received from the</w:t>
      </w:r>
      <w:r>
        <w:t xml:space="preserve"> </w:t>
      </w:r>
      <w:r w:rsidR="00B1027F">
        <w:t>broker</w:t>
      </w:r>
      <w:r w:rsidRPr="00124EC8">
        <w:t xml:space="preserve"> to the </w:t>
      </w:r>
      <w:r w:rsidR="00B1027F">
        <w:t>investment manager</w:t>
      </w:r>
      <w:r w:rsidRPr="00124EC8">
        <w:t xml:space="preserve">. The </w:t>
      </w:r>
      <w:r w:rsidR="00B1027F">
        <w:t>investment manager</w:t>
      </w:r>
      <w:r w:rsidRPr="00124EC8">
        <w:t xml:space="preserve"> compares the details of the trade to its own details and</w:t>
      </w:r>
      <w:r>
        <w:t xml:space="preserve"> </w:t>
      </w:r>
      <w:r w:rsidRPr="00124EC8">
        <w:t>sends a trade confirmation to the CMU. The CMU performs a matching process and sends matching status messages to</w:t>
      </w:r>
      <w:r>
        <w:t xml:space="preserve"> </w:t>
      </w:r>
      <w:r w:rsidRPr="00124EC8">
        <w:t>both parties reflecting the outcome of the matching process. If matched, the CMU sends both the confirmations</w:t>
      </w:r>
      <w:r>
        <w:t xml:space="preserve"> </w:t>
      </w:r>
      <w:r w:rsidRPr="00124EC8">
        <w:t xml:space="preserve">received from the </w:t>
      </w:r>
      <w:r w:rsidR="00B1027F">
        <w:t>investment manager</w:t>
      </w:r>
      <w:r w:rsidRPr="00124EC8">
        <w:t xml:space="preserve"> and from the </w:t>
      </w:r>
      <w:r w:rsidR="00B1027F">
        <w:t>executing broker</w:t>
      </w:r>
      <w:r w:rsidRPr="00124EC8">
        <w:t xml:space="preserve"> to the </w:t>
      </w:r>
      <w:r w:rsidR="00B1027F">
        <w:t>trust</w:t>
      </w:r>
      <w:r w:rsidRPr="00124EC8">
        <w:t xml:space="preserve">ee. If the </w:t>
      </w:r>
      <w:r w:rsidR="00B1027F">
        <w:t>trust</w:t>
      </w:r>
      <w:r w:rsidRPr="00124EC8">
        <w:t>ee does not agree with</w:t>
      </w:r>
      <w:r>
        <w:t xml:space="preserve"> </w:t>
      </w:r>
      <w:r w:rsidRPr="00124EC8">
        <w:t>the details of the trade, it sends a disaffirmation message to the CMU. Upon receipt of the disaffirmation message from</w:t>
      </w:r>
      <w:r>
        <w:t xml:space="preserve"> </w:t>
      </w:r>
      <w:r w:rsidRPr="00124EC8">
        <w:t xml:space="preserve">the </w:t>
      </w:r>
      <w:r w:rsidR="00B1027F">
        <w:t>trust</w:t>
      </w:r>
      <w:r w:rsidRPr="00124EC8">
        <w:t xml:space="preserve">ee, the CMU sends a disaffirmation status message to the </w:t>
      </w:r>
      <w:r w:rsidR="00B1027F">
        <w:t>broker,</w:t>
      </w:r>
      <w:r w:rsidRPr="00124EC8">
        <w:t xml:space="preserve"> which may lead to the </w:t>
      </w:r>
      <w:r w:rsidR="00B1027F">
        <w:t>broker</w:t>
      </w:r>
      <w:r w:rsidRPr="00124EC8">
        <w:t xml:space="preserve"> sending a new</w:t>
      </w:r>
      <w:r>
        <w:t xml:space="preserve"> </w:t>
      </w:r>
      <w:r w:rsidRPr="00124EC8">
        <w:t xml:space="preserve">confirmation to the CMU or a confirmation cancellation. The CMU forwards a cancellation message to the </w:t>
      </w:r>
      <w:r w:rsidR="00B1027F">
        <w:t>investment manager</w:t>
      </w:r>
      <w:r w:rsidRPr="00124EC8">
        <w:t xml:space="preserve">. The CMU advise the </w:t>
      </w:r>
      <w:r w:rsidR="00B1027F">
        <w:t>executing broker</w:t>
      </w:r>
      <w:r w:rsidRPr="00124EC8">
        <w:t xml:space="preserve"> that they send a cancellation to the </w:t>
      </w:r>
      <w:r w:rsidR="00B1027F">
        <w:t>investment manager</w:t>
      </w:r>
      <w:r w:rsidRPr="00124EC8">
        <w:t>. The CMU</w:t>
      </w:r>
      <w:r>
        <w:t xml:space="preserve"> </w:t>
      </w:r>
      <w:r w:rsidRPr="00124EC8">
        <w:t xml:space="preserve">will forward the cancellation received from the </w:t>
      </w:r>
      <w:r w:rsidR="00B1027F">
        <w:t>investment manager</w:t>
      </w:r>
      <w:r w:rsidRPr="00124EC8">
        <w:t xml:space="preserve"> and send the cancellation on behalf of the</w:t>
      </w:r>
      <w:r>
        <w:t xml:space="preserve"> </w:t>
      </w:r>
      <w:r w:rsidR="00B1027F">
        <w:t>executing broker</w:t>
      </w:r>
      <w:r w:rsidRPr="00124EC8">
        <w:t xml:space="preserve"> to the </w:t>
      </w:r>
      <w:r w:rsidR="00B1027F">
        <w:t>trust</w:t>
      </w:r>
      <w:r w:rsidRPr="00124EC8">
        <w:t>ee.</w:t>
      </w:r>
    </w:p>
    <w:p w14:paraId="7735C902" w14:textId="77777777" w:rsidR="004B42F4" w:rsidRDefault="004B42F4" w:rsidP="004B42F4">
      <w:pPr>
        <w:rPr>
          <w:lang w:eastAsia="en-GB"/>
        </w:rPr>
      </w:pPr>
      <w:r w:rsidRPr="00124EC8">
        <w:rPr>
          <w:noProof/>
          <w:lang w:eastAsia="en-GB"/>
        </w:rPr>
        <w:drawing>
          <wp:inline distT="0" distB="0" distL="0" distR="0" wp14:anchorId="656D4B68" wp14:editId="2CF2D463">
            <wp:extent cx="5904865" cy="3967489"/>
            <wp:effectExtent l="0" t="0" r="635" b="0"/>
            <wp:docPr id="614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2" name="Picture 2"/>
                    <pic:cNvPicPr>
                      <a:picLocks noChangeAspect="1" noChangeArrowheads="1"/>
                    </pic:cNvPicPr>
                  </pic:nvPicPr>
                  <pic:blipFill>
                    <a:blip r:embed="rId51" cstate="print"/>
                    <a:srcRect/>
                    <a:stretch>
                      <a:fillRect/>
                    </a:stretch>
                  </pic:blipFill>
                  <pic:spPr bwMode="auto">
                    <a:xfrm>
                      <a:off x="0" y="0"/>
                      <a:ext cx="5904865" cy="3967489"/>
                    </a:xfrm>
                    <a:prstGeom prst="rect">
                      <a:avLst/>
                    </a:prstGeom>
                    <a:noFill/>
                    <a:ln w="9525">
                      <a:noFill/>
                      <a:miter lim="800000"/>
                      <a:headEnd/>
                      <a:tailEnd/>
                    </a:ln>
                  </pic:spPr>
                </pic:pic>
              </a:graphicData>
            </a:graphic>
          </wp:inline>
        </w:drawing>
      </w:r>
    </w:p>
    <w:p w14:paraId="7B829B47" w14:textId="01B8DA11" w:rsidR="004B42F4" w:rsidRDefault="004B42F4">
      <w:pPr>
        <w:spacing w:before="0"/>
        <w:rPr>
          <w:b/>
          <w:sz w:val="24"/>
          <w:szCs w:val="26"/>
          <w:lang w:eastAsia="en-GB"/>
        </w:rPr>
      </w:pPr>
      <w:r>
        <w:rPr>
          <w:lang w:eastAsia="en-GB"/>
        </w:rPr>
        <w:br w:type="page"/>
      </w:r>
    </w:p>
    <w:p w14:paraId="6C39A7E0" w14:textId="77777777" w:rsidR="004B42F4" w:rsidRDefault="004B42F4" w:rsidP="004B42F4">
      <w:pPr>
        <w:pStyle w:val="Heading3"/>
        <w:rPr>
          <w:lang w:eastAsia="en-GB"/>
        </w:rPr>
      </w:pPr>
      <w:bookmarkStart w:id="66" w:name="_Toc361842669"/>
      <w:r w:rsidRPr="004B42F4">
        <w:rPr>
          <w:lang w:eastAsia="en-GB"/>
        </w:rPr>
        <w:lastRenderedPageBreak/>
        <w:t>Bilateral Central Matching Scenarios</w:t>
      </w:r>
      <w:bookmarkEnd w:id="66"/>
    </w:p>
    <w:p w14:paraId="5730D534" w14:textId="77777777" w:rsidR="004B42F4" w:rsidRPr="00D67FD9" w:rsidRDefault="004B42F4" w:rsidP="004B42F4">
      <w:pPr>
        <w:pStyle w:val="Heading4"/>
        <w:rPr>
          <w:lang w:eastAsia="en-GB"/>
        </w:rPr>
      </w:pPr>
      <w:r w:rsidRPr="00D67FD9">
        <w:rPr>
          <w:lang w:eastAsia="en-GB"/>
        </w:rPr>
        <w:t>Bilateral Central Matching</w:t>
      </w:r>
    </w:p>
    <w:p w14:paraId="07701CE3" w14:textId="28F7D999" w:rsidR="004B42F4" w:rsidRPr="00D67FD9" w:rsidRDefault="00B1027F" w:rsidP="004B42F4">
      <w:r>
        <w:t>The e</w:t>
      </w:r>
      <w:r w:rsidR="004B42F4" w:rsidRPr="00D67FD9">
        <w:t xml:space="preserve">xecuting </w:t>
      </w:r>
      <w:r>
        <w:t>b</w:t>
      </w:r>
      <w:r w:rsidR="004B42F4" w:rsidRPr="00D67FD9">
        <w:t>roker sends a confirmation to the CMU. The CMU advise both parties that the trade confirmation is not</w:t>
      </w:r>
      <w:r w:rsidR="004B42F4">
        <w:t xml:space="preserve"> </w:t>
      </w:r>
      <w:r w:rsidR="004B42F4" w:rsidRPr="00D67FD9">
        <w:t xml:space="preserve">paired yet. The </w:t>
      </w:r>
      <w:r>
        <w:t>prime broker</w:t>
      </w:r>
      <w:r w:rsidR="004B42F4" w:rsidRPr="00D67FD9">
        <w:t xml:space="preserve"> sends a confirmation to the CMU. The CMU performs a matching process between the</w:t>
      </w:r>
      <w:r w:rsidR="004B42F4">
        <w:t xml:space="preserve"> </w:t>
      </w:r>
      <w:r w:rsidR="004B42F4" w:rsidRPr="00D67FD9">
        <w:t>two confirmations and sends matching status messages to both parties reflecting the outcome of the matching process.</w:t>
      </w:r>
      <w:r w:rsidR="004B42F4">
        <w:t xml:space="preserve"> </w:t>
      </w:r>
      <w:r w:rsidR="004B42F4" w:rsidRPr="00D67FD9">
        <w:t>If the confirmations are matched, the trade can move into the settlement process.</w:t>
      </w:r>
    </w:p>
    <w:p w14:paraId="7310E0A4" w14:textId="77777777" w:rsidR="004B42F4" w:rsidRDefault="004B42F4" w:rsidP="004B42F4">
      <w:pPr>
        <w:rPr>
          <w:lang w:eastAsia="en-GB"/>
        </w:rPr>
      </w:pPr>
      <w:r w:rsidRPr="00D67FD9">
        <w:rPr>
          <w:noProof/>
          <w:lang w:eastAsia="en-GB"/>
        </w:rPr>
        <w:drawing>
          <wp:inline distT="0" distB="0" distL="0" distR="0" wp14:anchorId="6986EBE9" wp14:editId="78153EE7">
            <wp:extent cx="5904865" cy="3195945"/>
            <wp:effectExtent l="0" t="0" r="635" b="508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2" cstate="print"/>
                    <a:srcRect/>
                    <a:stretch>
                      <a:fillRect/>
                    </a:stretch>
                  </pic:blipFill>
                  <pic:spPr bwMode="auto">
                    <a:xfrm>
                      <a:off x="0" y="0"/>
                      <a:ext cx="5904865" cy="3195945"/>
                    </a:xfrm>
                    <a:prstGeom prst="rect">
                      <a:avLst/>
                    </a:prstGeom>
                    <a:noFill/>
                    <a:ln w="9525">
                      <a:noFill/>
                      <a:miter lim="800000"/>
                      <a:headEnd/>
                      <a:tailEnd/>
                    </a:ln>
                    <a:effectLst/>
                  </pic:spPr>
                </pic:pic>
              </a:graphicData>
            </a:graphic>
          </wp:inline>
        </w:drawing>
      </w:r>
    </w:p>
    <w:p w14:paraId="401244C3" w14:textId="5289D0D7" w:rsidR="004B42F4" w:rsidRDefault="004B42F4">
      <w:pPr>
        <w:spacing w:before="0"/>
        <w:rPr>
          <w:b/>
          <w:sz w:val="24"/>
          <w:szCs w:val="26"/>
          <w:lang w:eastAsia="en-GB"/>
        </w:rPr>
      </w:pPr>
      <w:r>
        <w:rPr>
          <w:lang w:eastAsia="en-GB"/>
        </w:rPr>
        <w:br w:type="page"/>
      </w:r>
    </w:p>
    <w:p w14:paraId="72A5F089" w14:textId="77777777" w:rsidR="004B42F4" w:rsidRPr="00D67FD9" w:rsidRDefault="004B42F4" w:rsidP="004B42F4">
      <w:pPr>
        <w:pStyle w:val="Heading4"/>
        <w:rPr>
          <w:lang w:eastAsia="en-GB"/>
        </w:rPr>
      </w:pPr>
      <w:r w:rsidRPr="00D67FD9">
        <w:rPr>
          <w:lang w:eastAsia="en-GB"/>
        </w:rPr>
        <w:lastRenderedPageBreak/>
        <w:t>Bilateral Central Matching Cancellation</w:t>
      </w:r>
    </w:p>
    <w:p w14:paraId="6309AA68" w14:textId="318420B2" w:rsidR="004B42F4" w:rsidRPr="00D67FD9" w:rsidRDefault="00B1027F" w:rsidP="004B42F4">
      <w:r>
        <w:t>The executing broker</w:t>
      </w:r>
      <w:r w:rsidR="004B42F4" w:rsidRPr="00D67FD9">
        <w:t xml:space="preserve"> sends a confirmation to the CMU. The CMU advise both parties that the trade confirmation is not</w:t>
      </w:r>
      <w:r w:rsidR="004B42F4">
        <w:t xml:space="preserve"> </w:t>
      </w:r>
      <w:r w:rsidR="004B42F4" w:rsidRPr="00D67FD9">
        <w:t xml:space="preserve">paired yet. The </w:t>
      </w:r>
      <w:r>
        <w:t>prime broker</w:t>
      </w:r>
      <w:r w:rsidR="004B42F4" w:rsidRPr="00D67FD9">
        <w:t xml:space="preserve"> sends a confirmation to the CMU. The CMU performs a matching process between the</w:t>
      </w:r>
      <w:r w:rsidR="004B42F4">
        <w:t xml:space="preserve"> </w:t>
      </w:r>
      <w:r w:rsidR="004B42F4" w:rsidRPr="00D67FD9">
        <w:t>two confirmations and sends matching status messages to both parties reflecting the outcome of the matching process.</w:t>
      </w:r>
      <w:r w:rsidR="004B42F4">
        <w:t xml:space="preserve"> </w:t>
      </w:r>
      <w:r w:rsidR="004B42F4" w:rsidRPr="00D67FD9">
        <w:t xml:space="preserve">It may, for whatever reason, lead to the sending of a confirmation cancellation from the </w:t>
      </w:r>
      <w:r>
        <w:t>executing broker</w:t>
      </w:r>
      <w:r w:rsidR="004B42F4" w:rsidRPr="00D67FD9">
        <w:t xml:space="preserve"> to the CMU</w:t>
      </w:r>
      <w:r w:rsidR="004B42F4">
        <w:t xml:space="preserve"> </w:t>
      </w:r>
      <w:r w:rsidR="004B42F4" w:rsidRPr="00D67FD9">
        <w:t xml:space="preserve">or to the sending of a new confirmation from the </w:t>
      </w:r>
      <w:r>
        <w:t>broker</w:t>
      </w:r>
      <w:r w:rsidR="004B42F4" w:rsidRPr="00D67FD9">
        <w:t xml:space="preserve"> to the CMU. Or, it may lead to the sending of a confirmation</w:t>
      </w:r>
      <w:r w:rsidR="004B42F4">
        <w:t xml:space="preserve"> </w:t>
      </w:r>
      <w:r w:rsidR="004B42F4" w:rsidRPr="00D67FD9">
        <w:t xml:space="preserve">cancellation from the </w:t>
      </w:r>
      <w:r>
        <w:t>prime broker</w:t>
      </w:r>
      <w:r w:rsidR="004B42F4" w:rsidRPr="00D67FD9">
        <w:t xml:space="preserve"> to the CMU or to the sending of a new confirmation from the </w:t>
      </w:r>
      <w:r>
        <w:t>broker</w:t>
      </w:r>
      <w:r w:rsidR="004B42F4" w:rsidRPr="00D67FD9">
        <w:t xml:space="preserve"> to the CMU.</w:t>
      </w:r>
      <w:r w:rsidR="004B42F4">
        <w:t xml:space="preserve"> </w:t>
      </w:r>
      <w:r w:rsidR="004B42F4" w:rsidRPr="00D67FD9">
        <w:t xml:space="preserve">The CMU will send a cancellation status advice to the </w:t>
      </w:r>
      <w:r>
        <w:t>executing broker</w:t>
      </w:r>
      <w:r w:rsidR="004B42F4" w:rsidRPr="00D67FD9">
        <w:t xml:space="preserve"> and the </w:t>
      </w:r>
      <w:r>
        <w:t>prime broker</w:t>
      </w:r>
      <w:r w:rsidR="004B42F4" w:rsidRPr="00D67FD9">
        <w:t>.</w:t>
      </w:r>
    </w:p>
    <w:p w14:paraId="04DB548A" w14:textId="77777777" w:rsidR="004B42F4" w:rsidRDefault="004B42F4" w:rsidP="004B42F4">
      <w:pPr>
        <w:rPr>
          <w:lang w:eastAsia="en-GB"/>
        </w:rPr>
      </w:pPr>
      <w:r w:rsidRPr="00D67FD9">
        <w:rPr>
          <w:noProof/>
          <w:lang w:eastAsia="en-GB"/>
        </w:rPr>
        <w:drawing>
          <wp:inline distT="0" distB="0" distL="0" distR="0" wp14:anchorId="6D46F62A" wp14:editId="565EA6C3">
            <wp:extent cx="5904865" cy="4294906"/>
            <wp:effectExtent l="0" t="0" r="635" b="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53" cstate="print"/>
                    <a:srcRect/>
                    <a:stretch>
                      <a:fillRect/>
                    </a:stretch>
                  </pic:blipFill>
                  <pic:spPr bwMode="auto">
                    <a:xfrm>
                      <a:off x="0" y="0"/>
                      <a:ext cx="5904865" cy="4294906"/>
                    </a:xfrm>
                    <a:prstGeom prst="rect">
                      <a:avLst/>
                    </a:prstGeom>
                    <a:noFill/>
                    <a:ln w="9525">
                      <a:noFill/>
                      <a:miter lim="800000"/>
                      <a:headEnd/>
                      <a:tailEnd/>
                    </a:ln>
                    <a:effectLst/>
                  </pic:spPr>
                </pic:pic>
              </a:graphicData>
            </a:graphic>
          </wp:inline>
        </w:drawing>
      </w:r>
    </w:p>
    <w:p w14:paraId="2B926B82" w14:textId="33DFED02" w:rsidR="004B42F4" w:rsidRDefault="004B42F4">
      <w:pPr>
        <w:spacing w:before="0"/>
        <w:rPr>
          <w:b/>
          <w:sz w:val="26"/>
          <w:szCs w:val="26"/>
          <w:lang w:eastAsia="en-GB"/>
        </w:rPr>
      </w:pPr>
      <w:r>
        <w:rPr>
          <w:lang w:eastAsia="en-GB"/>
        </w:rPr>
        <w:br w:type="page"/>
      </w:r>
    </w:p>
    <w:p w14:paraId="42FB47FA" w14:textId="4BF9A6D8" w:rsidR="004B42F4" w:rsidRPr="004B42F4" w:rsidRDefault="004B42F4" w:rsidP="004B42F4">
      <w:pPr>
        <w:pStyle w:val="Heading3"/>
        <w:rPr>
          <w:lang w:eastAsia="en-GB"/>
        </w:rPr>
      </w:pPr>
      <w:bookmarkStart w:id="67" w:name="_Toc358361152"/>
      <w:bookmarkStart w:id="68" w:name="_Toc361842670"/>
      <w:r w:rsidRPr="004B42F4">
        <w:rPr>
          <w:lang w:eastAsia="en-GB"/>
        </w:rPr>
        <w:lastRenderedPageBreak/>
        <w:t>Tripar</w:t>
      </w:r>
      <w:r>
        <w:rPr>
          <w:lang w:eastAsia="en-GB"/>
        </w:rPr>
        <w:t>tite Central Matching With End o</w:t>
      </w:r>
      <w:r w:rsidRPr="004B42F4">
        <w:rPr>
          <w:lang w:eastAsia="en-GB"/>
        </w:rPr>
        <w:t>f Process Report Scenarios</w:t>
      </w:r>
      <w:bookmarkEnd w:id="67"/>
      <w:bookmarkEnd w:id="68"/>
    </w:p>
    <w:p w14:paraId="3D05167D" w14:textId="67CE1164" w:rsidR="004B42F4" w:rsidRPr="004B42F4" w:rsidRDefault="004B42F4" w:rsidP="004B42F4">
      <w:pPr>
        <w:pStyle w:val="Heading4"/>
      </w:pPr>
      <w:r w:rsidRPr="004B42F4">
        <w:t>Tripartite Central Matching With End of Process Report</w:t>
      </w:r>
    </w:p>
    <w:p w14:paraId="073C9CFE" w14:textId="3A038E82" w:rsidR="004B42F4" w:rsidRPr="00D67FD9" w:rsidRDefault="004B42F4" w:rsidP="004B42F4">
      <w:r w:rsidRPr="00D67FD9">
        <w:t xml:space="preserve">The </w:t>
      </w:r>
      <w:r w:rsidR="00B1027F">
        <w:t>broker</w:t>
      </w:r>
      <w:r w:rsidRPr="00D67FD9">
        <w:t xml:space="preserve"> sends a confirmation to the CMU. The CMU advise both parties that the trade confirmation is not paired</w:t>
      </w:r>
      <w:r>
        <w:t xml:space="preserve"> </w:t>
      </w:r>
      <w:r w:rsidRPr="00D67FD9">
        <w:t xml:space="preserve">yet. The </w:t>
      </w:r>
      <w:r w:rsidR="00B1027F">
        <w:t>investment manager</w:t>
      </w:r>
      <w:r w:rsidRPr="00D67FD9">
        <w:t xml:space="preserve"> sends a confirmation to the CMU. The CMU performs a matching process between the</w:t>
      </w:r>
      <w:r>
        <w:t xml:space="preserve"> </w:t>
      </w:r>
      <w:r w:rsidRPr="00D67FD9">
        <w:t>two confirmations and sends matching status messages to both parties reflecting the outcome of the matching process.</w:t>
      </w:r>
      <w:r>
        <w:t xml:space="preserve"> </w:t>
      </w:r>
      <w:r w:rsidRPr="00D67FD9">
        <w:t>If the confirmations are matched, the trade can move into the settlement process. If the confirmations are matched, the</w:t>
      </w:r>
      <w:r>
        <w:t xml:space="preserve"> </w:t>
      </w:r>
      <w:r w:rsidRPr="00D67FD9">
        <w:t xml:space="preserve">trade can move into the settlement process. After the </w:t>
      </w:r>
      <w:r w:rsidR="00B1027F">
        <w:t>investment manager</w:t>
      </w:r>
      <w:r w:rsidRPr="00D67FD9">
        <w:t xml:space="preserve"> sends all the trade confirmations on that day,</w:t>
      </w:r>
      <w:r>
        <w:t xml:space="preserve"> </w:t>
      </w:r>
      <w:r w:rsidRPr="00D67FD9">
        <w:t xml:space="preserve">the </w:t>
      </w:r>
      <w:r w:rsidR="00B1027F">
        <w:t>investment manager</w:t>
      </w:r>
      <w:r w:rsidRPr="00D67FD9">
        <w:t xml:space="preserve"> sends an </w:t>
      </w:r>
      <w:r w:rsidR="00B1027F">
        <w:t>end of day</w:t>
      </w:r>
      <w:r w:rsidRPr="00D67FD9">
        <w:t xml:space="preserve"> </w:t>
      </w:r>
      <w:r w:rsidR="00B1027F">
        <w:t>report</w:t>
      </w:r>
      <w:r w:rsidRPr="00D67FD9">
        <w:t xml:space="preserve"> to the CMU. If there are unmatched data, the CMU sends a </w:t>
      </w:r>
      <w:r w:rsidR="00B1027F">
        <w:t>pre-a</w:t>
      </w:r>
      <w:r w:rsidRPr="00D67FD9">
        <w:t>dvi</w:t>
      </w:r>
      <w:r w:rsidR="00B1027F">
        <w:t>s</w:t>
      </w:r>
      <w:r w:rsidRPr="00D67FD9">
        <w:t xml:space="preserve">ing </w:t>
      </w:r>
      <w:r w:rsidR="00B1027F">
        <w:t>c</w:t>
      </w:r>
      <w:r w:rsidRPr="00D67FD9">
        <w:t xml:space="preserve">onfirmation to the </w:t>
      </w:r>
      <w:r w:rsidR="00B1027F">
        <w:t>trust</w:t>
      </w:r>
      <w:r w:rsidRPr="00D67FD9">
        <w:t>ee. The CMU sends unmatched data as</w:t>
      </w:r>
      <w:r w:rsidR="00B1027F">
        <w:t xml:space="preserve"> pre-advice and forwards end of p</w:t>
      </w:r>
      <w:r w:rsidRPr="00D67FD9">
        <w:t>rocess</w:t>
      </w:r>
      <w:r>
        <w:t xml:space="preserve"> </w:t>
      </w:r>
      <w:r w:rsidR="00B1027F">
        <w:t>report</w:t>
      </w:r>
      <w:r w:rsidRPr="00D67FD9">
        <w:t xml:space="preserve"> received from the </w:t>
      </w:r>
      <w:r w:rsidR="00B1027F">
        <w:t>investment manager</w:t>
      </w:r>
      <w:r w:rsidRPr="00D67FD9">
        <w:t xml:space="preserve"> to </w:t>
      </w:r>
      <w:r w:rsidR="00B1027F">
        <w:t>trust</w:t>
      </w:r>
      <w:r w:rsidRPr="00D67FD9">
        <w:t xml:space="preserve">ee, but this does not mean that </w:t>
      </w:r>
      <w:r w:rsidR="00B1027F">
        <w:t>investment manager</w:t>
      </w:r>
      <w:r w:rsidRPr="00D67FD9">
        <w:t xml:space="preserve"> and</w:t>
      </w:r>
      <w:r>
        <w:t xml:space="preserve"> </w:t>
      </w:r>
      <w:r w:rsidR="00B1027F">
        <w:t>executing broker</w:t>
      </w:r>
      <w:r w:rsidRPr="00D67FD9">
        <w:t xml:space="preserve">'s data do not need to match at CMU. </w:t>
      </w:r>
      <w:r w:rsidR="00B1027F">
        <w:t>The investment manager</w:t>
      </w:r>
      <w:r w:rsidRPr="00D67FD9">
        <w:t>'s unmatched data will be matched with</w:t>
      </w:r>
      <w:r>
        <w:t xml:space="preserve"> </w:t>
      </w:r>
      <w:r w:rsidR="00B1027F">
        <w:t>executing broker</w:t>
      </w:r>
      <w:r w:rsidRPr="00D67FD9">
        <w:t xml:space="preserve">'s data at a later time, and be sent to the </w:t>
      </w:r>
      <w:r w:rsidR="00B1027F">
        <w:t>trust</w:t>
      </w:r>
      <w:r w:rsidRPr="00D67FD9">
        <w:t>ee. If there is no unmatched data, the CMU sends an</w:t>
      </w:r>
      <w:r>
        <w:t xml:space="preserve"> </w:t>
      </w:r>
      <w:r w:rsidR="00B1027F">
        <w:t>end of process</w:t>
      </w:r>
      <w:r w:rsidRPr="00D67FD9">
        <w:t xml:space="preserve"> </w:t>
      </w:r>
      <w:r w:rsidR="00B1027F">
        <w:t>report</w:t>
      </w:r>
      <w:r w:rsidRPr="00D67FD9">
        <w:t xml:space="preserve"> to the </w:t>
      </w:r>
      <w:r w:rsidR="00B1027F">
        <w:t>trust</w:t>
      </w:r>
      <w:r w:rsidRPr="00D67FD9">
        <w:t>ee.</w:t>
      </w:r>
    </w:p>
    <w:p w14:paraId="3B5F7F1C" w14:textId="77777777" w:rsidR="004B42F4" w:rsidRDefault="004B42F4" w:rsidP="004B42F4">
      <w:pPr>
        <w:rPr>
          <w:lang w:eastAsia="en-GB"/>
        </w:rPr>
      </w:pPr>
      <w:r w:rsidRPr="00D67FD9">
        <w:rPr>
          <w:noProof/>
          <w:lang w:eastAsia="en-GB"/>
        </w:rPr>
        <w:drawing>
          <wp:inline distT="0" distB="0" distL="0" distR="0" wp14:anchorId="599C2FE9" wp14:editId="57E6D635">
            <wp:extent cx="5904865" cy="3525255"/>
            <wp:effectExtent l="0" t="0" r="635" b="0"/>
            <wp:docPr id="655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40" name="Picture 2"/>
                    <pic:cNvPicPr>
                      <a:picLocks noChangeAspect="1" noChangeArrowheads="1"/>
                    </pic:cNvPicPr>
                  </pic:nvPicPr>
                  <pic:blipFill>
                    <a:blip r:embed="rId54" cstate="print"/>
                    <a:srcRect/>
                    <a:stretch>
                      <a:fillRect/>
                    </a:stretch>
                  </pic:blipFill>
                  <pic:spPr bwMode="auto">
                    <a:xfrm>
                      <a:off x="0" y="0"/>
                      <a:ext cx="5904865" cy="3525255"/>
                    </a:xfrm>
                    <a:prstGeom prst="rect">
                      <a:avLst/>
                    </a:prstGeom>
                    <a:noFill/>
                    <a:ln w="9525">
                      <a:noFill/>
                      <a:miter lim="800000"/>
                      <a:headEnd/>
                      <a:tailEnd/>
                    </a:ln>
                  </pic:spPr>
                </pic:pic>
              </a:graphicData>
            </a:graphic>
          </wp:inline>
        </w:drawing>
      </w:r>
    </w:p>
    <w:p w14:paraId="309443D6" w14:textId="43829824" w:rsidR="004B42F4" w:rsidRDefault="004B42F4">
      <w:pPr>
        <w:spacing w:before="0"/>
        <w:rPr>
          <w:b/>
          <w:sz w:val="26"/>
          <w:szCs w:val="26"/>
          <w:lang w:eastAsia="en-GB"/>
        </w:rPr>
      </w:pPr>
      <w:r>
        <w:rPr>
          <w:lang w:eastAsia="en-GB"/>
        </w:rPr>
        <w:br w:type="page"/>
      </w:r>
    </w:p>
    <w:bookmarkEnd w:id="45"/>
    <w:bookmarkEnd w:id="46"/>
    <w:bookmarkEnd w:id="47"/>
    <w:bookmarkEnd w:id="48"/>
    <w:bookmarkEnd w:id="49"/>
    <w:bookmarkEnd w:id="50"/>
    <w:bookmarkEnd w:id="51"/>
    <w:bookmarkEnd w:id="52"/>
    <w:bookmarkEnd w:id="53"/>
    <w:bookmarkEnd w:id="54"/>
    <w:p w14:paraId="3E640A3B" w14:textId="77777777" w:rsidR="005B2E5D" w:rsidRPr="00FA36C3" w:rsidRDefault="005B2E5D" w:rsidP="00117A1B">
      <w:pPr>
        <w:pStyle w:val="Heading1"/>
        <w:sectPr w:rsidR="005B2E5D" w:rsidRPr="00FA36C3" w:rsidSect="007A40BB">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pPr>
    </w:p>
    <w:p w14:paraId="3E640A71" w14:textId="77777777" w:rsidR="0087520D" w:rsidRPr="004010C5" w:rsidRDefault="0087520D" w:rsidP="00117A1B">
      <w:pPr>
        <w:pStyle w:val="TOCHeading"/>
      </w:pPr>
      <w:r w:rsidRPr="004010C5">
        <w:lastRenderedPageBreak/>
        <w:t>Legal Notices</w:t>
      </w:r>
    </w:p>
    <w:p w14:paraId="3E640A72" w14:textId="77777777" w:rsidR="0087520D" w:rsidRDefault="0087520D" w:rsidP="00117A1B">
      <w:pPr>
        <w:pStyle w:val="Copyrightheading"/>
      </w:pPr>
      <w:r>
        <w:t>Copyright</w:t>
      </w:r>
    </w:p>
    <w:p w14:paraId="3E640A73" w14:textId="7542F3B2" w:rsidR="0087520D" w:rsidRDefault="0087520D" w:rsidP="0087520D">
      <w:pPr>
        <w:pStyle w:val="Copyrighttext"/>
      </w:pPr>
      <w:r>
        <w:t xml:space="preserve">SWIFT © </w:t>
      </w:r>
      <w:r w:rsidR="004D6CB6">
        <w:t>20</w:t>
      </w:r>
      <w:r w:rsidR="00043FEC">
        <w:t>23</w:t>
      </w:r>
      <w:r>
        <w:t>. All rights reserved.</w:t>
      </w:r>
    </w:p>
    <w:p w14:paraId="3E640A74" w14:textId="77777777" w:rsidR="0087520D" w:rsidRDefault="0087520D" w:rsidP="00117A1B">
      <w:pPr>
        <w:pStyle w:val="Copyrightheading"/>
      </w:pPr>
      <w:r>
        <w:t>Restricted Distribution</w:t>
      </w:r>
    </w:p>
    <w:p w14:paraId="3E640A75" w14:textId="77777777" w:rsidR="0087520D" w:rsidRDefault="0087520D" w:rsidP="0087520D">
      <w:pPr>
        <w:pStyle w:val="Copyrighttext"/>
      </w:pPr>
      <w:r>
        <w:t>Do</w:t>
      </w:r>
      <w:r w:rsidRPr="00EE700C">
        <w:t xml:space="preserve"> not </w:t>
      </w:r>
      <w:r>
        <w:t>distribute</w:t>
      </w:r>
      <w:r w:rsidRPr="00EE700C">
        <w:t xml:space="preserve"> </w:t>
      </w:r>
      <w:r>
        <w:t>this publication</w:t>
      </w:r>
      <w:r w:rsidRPr="00EE700C">
        <w:t xml:space="preserve"> </w:t>
      </w:r>
      <w:r>
        <w:t>outside your organisation unless your subscription or order expressly grants you that right, in which case ensure you comply with any other applicable conditions.</w:t>
      </w:r>
    </w:p>
    <w:p w14:paraId="3E640A76" w14:textId="77777777" w:rsidR="0087520D" w:rsidRDefault="0087520D" w:rsidP="00117A1B">
      <w:pPr>
        <w:pStyle w:val="Copyrightheading"/>
      </w:pPr>
      <w:r>
        <w:t>Disclaimer</w:t>
      </w:r>
    </w:p>
    <w:p w14:paraId="3E640A77" w14:textId="77777777" w:rsidR="0087520D" w:rsidRDefault="0087520D" w:rsidP="0087520D">
      <w:pPr>
        <w:pStyle w:val="Copyrighttext"/>
      </w:pPr>
      <w:r>
        <w:t>The information in this publication may change from time to time. You must always refer to the latest available version.</w:t>
      </w:r>
    </w:p>
    <w:p w14:paraId="3E640A78" w14:textId="77777777" w:rsidR="0087520D" w:rsidRDefault="0087520D" w:rsidP="00117A1B">
      <w:pPr>
        <w:pStyle w:val="Copyrightheading"/>
      </w:pPr>
      <w:r w:rsidRPr="008B4DC9">
        <w:t>SWIFT</w:t>
      </w:r>
      <w:r>
        <w:t xml:space="preserve"> </w:t>
      </w:r>
      <w:r w:rsidRPr="008B4DC9">
        <w:t>Standards I</w:t>
      </w:r>
      <w:r>
        <w:t xml:space="preserve">ntellectual </w:t>
      </w:r>
      <w:r w:rsidRPr="008B4DC9">
        <w:t>P</w:t>
      </w:r>
      <w:r>
        <w:t xml:space="preserve">roperty </w:t>
      </w:r>
      <w:r w:rsidRPr="008B4DC9">
        <w:t>R</w:t>
      </w:r>
      <w:r>
        <w:t>ights (IPR)</w:t>
      </w:r>
      <w:r w:rsidRPr="008B4DC9">
        <w:t xml:space="preserve"> Policy</w:t>
      </w:r>
      <w:r>
        <w:t xml:space="preserve"> - </w:t>
      </w:r>
      <w:r w:rsidRPr="008B4DC9">
        <w:t>End-User License Agreement</w:t>
      </w:r>
    </w:p>
    <w:p w14:paraId="3E640A79" w14:textId="77777777" w:rsidR="0087520D" w:rsidRDefault="0087520D" w:rsidP="0087520D">
      <w:pPr>
        <w:pStyle w:val="Copyrighttext"/>
      </w:pPr>
      <w:r>
        <w:t xml:space="preserve">SWIFT Standards are licensed subject to the terms and conditions of the </w:t>
      </w:r>
      <w:r w:rsidRPr="00816982">
        <w:rPr>
          <w:i/>
        </w:rPr>
        <w:t>SWIFT</w:t>
      </w:r>
      <w:r>
        <w:rPr>
          <w:i/>
        </w:rPr>
        <w:t xml:space="preserve"> </w:t>
      </w:r>
      <w:r w:rsidRPr="00816982">
        <w:rPr>
          <w:i/>
        </w:rPr>
        <w:t>Standards IPR Policy</w:t>
      </w:r>
      <w:r>
        <w:rPr>
          <w:i/>
        </w:rPr>
        <w:t xml:space="preserve"> </w:t>
      </w:r>
      <w:r w:rsidRPr="00816982">
        <w:rPr>
          <w:i/>
        </w:rPr>
        <w:t>- End-User License Agreement</w:t>
      </w:r>
      <w:r>
        <w:t xml:space="preserve">, available at </w:t>
      </w:r>
      <w:r w:rsidRPr="00A15575">
        <w:t>www.swift.com</w:t>
      </w:r>
      <w:r>
        <w:t xml:space="preserve"> &gt; About SWIFT &gt; Legal &gt; SWIFT Standards IPR Policy.</w:t>
      </w:r>
    </w:p>
    <w:p w14:paraId="3E640A7A" w14:textId="77777777" w:rsidR="0087520D" w:rsidRDefault="0087520D" w:rsidP="00117A1B">
      <w:pPr>
        <w:pStyle w:val="Copyrightheading"/>
      </w:pPr>
      <w:r>
        <w:t>Translations</w:t>
      </w:r>
    </w:p>
    <w:p w14:paraId="3E640A7B" w14:textId="77777777" w:rsidR="0087520D" w:rsidRPr="00A252C5" w:rsidRDefault="0087520D" w:rsidP="0087520D">
      <w:pPr>
        <w:pStyle w:val="Copyrighttext"/>
      </w:pPr>
      <w:r w:rsidRPr="00A252C5">
        <w:t xml:space="preserve">The English version of SWIFT documentation is the only official </w:t>
      </w:r>
      <w:r>
        <w:t xml:space="preserve">and binding </w:t>
      </w:r>
      <w:r w:rsidRPr="00A252C5">
        <w:t>version.</w:t>
      </w:r>
    </w:p>
    <w:p w14:paraId="3E640A7C" w14:textId="77777777" w:rsidR="0087520D" w:rsidRDefault="0087520D" w:rsidP="00117A1B">
      <w:pPr>
        <w:pStyle w:val="Copyrightheading"/>
      </w:pPr>
      <w:r>
        <w:t>Trademarks</w:t>
      </w:r>
    </w:p>
    <w:p w14:paraId="3E640A7D" w14:textId="77777777" w:rsidR="0087520D" w:rsidRPr="00EE700C" w:rsidRDefault="0087520D" w:rsidP="0087520D">
      <w:pPr>
        <w:pStyle w:val="Copyrighttext"/>
      </w:pPr>
      <w:r w:rsidRPr="00EE700C">
        <w:t>SWIFT is the trad</w:t>
      </w:r>
      <w:r>
        <w:t>e</w:t>
      </w:r>
      <w:r w:rsidRPr="00EE700C">
        <w:t xml:space="preserve"> name of S.W.I.F.T. SCRL.</w:t>
      </w:r>
      <w:r>
        <w:t xml:space="preserve"> The following are registered </w:t>
      </w:r>
      <w:r w:rsidRPr="00EE700C">
        <w:t xml:space="preserve">trademarks of </w:t>
      </w:r>
      <w:r>
        <w:t xml:space="preserve">SWIFT: the </w:t>
      </w:r>
      <w:r>
        <w:rPr>
          <w:rFonts w:cs="Arial"/>
        </w:rPr>
        <w:t xml:space="preserve">SWIFT logo, SWIFT, SWIFTNet, SWIFTReady, Accord, Sibos, 3SKey, Innotribe, the Standards Forum logo, </w:t>
      </w:r>
      <w:r>
        <w:t>MyStandards, and SWIFT Institute. O</w:t>
      </w:r>
      <w:r w:rsidRPr="00EE700C">
        <w:t>ther product</w:t>
      </w:r>
      <w:r>
        <w:t>, service,</w:t>
      </w:r>
      <w:r w:rsidRPr="00EE700C">
        <w:t xml:space="preserve"> or company names in this publication are trade</w:t>
      </w:r>
      <w:r>
        <w:t xml:space="preserve"> </w:t>
      </w:r>
      <w:r w:rsidRPr="00EE700C">
        <w:t>names, trademarks</w:t>
      </w:r>
      <w:r>
        <w:t>,</w:t>
      </w:r>
      <w:r w:rsidRPr="00EE700C">
        <w:t xml:space="preserve"> or registered trademarks of their respective owners.</w:t>
      </w:r>
    </w:p>
    <w:p w14:paraId="3E640A7E" w14:textId="77777777" w:rsidR="0087520D" w:rsidRDefault="0087520D" w:rsidP="00117A1B"/>
    <w:p w14:paraId="3E640A7F" w14:textId="77777777" w:rsidR="00970FC2" w:rsidRPr="000A3BA9" w:rsidRDefault="00970FC2" w:rsidP="005B2E5D">
      <w:pPr>
        <w:pStyle w:val="Copyrighttext"/>
        <w:rPr>
          <w:rFonts w:cs="Arial"/>
          <w:sz w:val="18"/>
        </w:rPr>
      </w:pPr>
    </w:p>
    <w:sectPr w:rsidR="00970FC2" w:rsidRPr="000A3BA9" w:rsidSect="007A40BB">
      <w:headerReference w:type="default" r:id="rId55"/>
      <w:pgSz w:w="11907" w:h="16840" w:code="9"/>
      <w:pgMar w:top="1021" w:right="1304" w:bottom="1701" w:left="1304" w:header="567" w:footer="531" w:gutter="0"/>
      <w:pgBorders w:offsetFrom="page">
        <w:top w:val="none" w:sz="0" w:space="0" w:color="000000" w:shadow="1"/>
        <w:left w:val="none" w:sz="0" w:space="0" w:color="000000" w:shadow="1"/>
        <w:bottom w:val="none" w:sz="159" w:space="0" w:color="00004C" w:shadow="1"/>
        <w:right w:val="none" w:sz="18" w:space="0" w:color="00007C" w:shadow="1" w:frame="1"/>
      </w:pgBorders>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E1461" w14:textId="77777777" w:rsidR="004D6CB6" w:rsidRDefault="004D6CB6" w:rsidP="00117A1B">
      <w:r>
        <w:separator/>
      </w:r>
    </w:p>
  </w:endnote>
  <w:endnote w:type="continuationSeparator" w:id="0">
    <w:p w14:paraId="7DAECF01" w14:textId="77777777" w:rsidR="004D6CB6" w:rsidRDefault="004D6CB6" w:rsidP="00117A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neva">
    <w:charset w:val="00"/>
    <w:family w:val="auto"/>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F0DCC" w14:textId="77777777" w:rsidR="004D6CB6" w:rsidRDefault="004D6CB6" w:rsidP="00A83011">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2AD68CFE" w14:textId="77777777" w:rsidTr="009F7211">
      <w:trPr>
        <w:cantSplit/>
        <w:trHeight w:hRule="exact" w:val="50"/>
      </w:trPr>
      <w:tc>
        <w:tcPr>
          <w:tcW w:w="9242" w:type="dxa"/>
        </w:tcPr>
        <w:p w14:paraId="1AF10196" w14:textId="77777777" w:rsidR="004D6CB6" w:rsidRDefault="004D6CB6" w:rsidP="00117A1B"/>
      </w:tc>
    </w:tr>
  </w:tbl>
  <w:p w14:paraId="3E640A9B" w14:textId="0F78AE32" w:rsidR="004D6CB6" w:rsidRPr="00A83011" w:rsidRDefault="004D6CB6" w:rsidP="00A83011">
    <w:pPr>
      <w:pStyle w:val="Footereven"/>
    </w:pPr>
    <w:r>
      <w:rPr>
        <w:rFonts w:eastAsia="Times"/>
      </w:rPr>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sidR="00A120C7">
      <w:rPr>
        <w:rFonts w:eastAsia="Times"/>
        <w:noProof/>
      </w:rPr>
      <w:t>4</w:t>
    </w:r>
    <w:r w:rsidRPr="000742E6">
      <w:rPr>
        <w:rFonts w:eastAsia="Times"/>
        <w:noProof/>
      </w:rPr>
      <w:fldChar w:fldCharType="end"/>
    </w:r>
    <w:r>
      <w:rPr>
        <w:rFonts w:eastAsia="Times"/>
        <w:noProof/>
      </w:rPr>
      <w:tab/>
    </w:r>
    <w:r>
      <w:rPr>
        <w:rFonts w:eastAsia="Times"/>
      </w:rPr>
      <w:t>Message Definition Report Part 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DBDD9" w14:textId="77777777" w:rsidR="00043FEC" w:rsidRDefault="00043FE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40AA0" w14:textId="77777777" w:rsidR="004D6CB6" w:rsidRDefault="004D6CB6"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A2" w14:textId="77777777" w:rsidTr="00D93F65">
      <w:trPr>
        <w:cantSplit/>
        <w:trHeight w:hRule="exact" w:val="50"/>
      </w:trPr>
      <w:tc>
        <w:tcPr>
          <w:tcW w:w="9242" w:type="dxa"/>
        </w:tcPr>
        <w:p w14:paraId="3E640AA1" w14:textId="77777777" w:rsidR="004D6CB6" w:rsidRDefault="004D6CB6" w:rsidP="00117A1B"/>
      </w:tc>
    </w:tr>
  </w:tbl>
  <w:p w14:paraId="3E640AA3" w14:textId="77777777" w:rsidR="004D6CB6" w:rsidRPr="00BB3079" w:rsidRDefault="004D6CB6" w:rsidP="00A042A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p w14:paraId="3E640AA4" w14:textId="77777777" w:rsidR="004D6CB6" w:rsidRDefault="004D6CB6" w:rsidP="00117A1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5EE59" w14:textId="77777777" w:rsidR="004D6CB6" w:rsidRDefault="004D6CB6" w:rsidP="00C72E21">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1EF1E857" w14:textId="77777777" w:rsidTr="009F7211">
      <w:trPr>
        <w:cantSplit/>
        <w:trHeight w:hRule="exact" w:val="50"/>
      </w:trPr>
      <w:tc>
        <w:tcPr>
          <w:tcW w:w="9242" w:type="dxa"/>
        </w:tcPr>
        <w:p w14:paraId="55259C81" w14:textId="77777777" w:rsidR="004D6CB6" w:rsidRDefault="004D6CB6" w:rsidP="00117A1B"/>
      </w:tc>
    </w:tr>
  </w:tbl>
  <w:p w14:paraId="3E640AB0" w14:textId="64206452" w:rsidR="004D6CB6" w:rsidRPr="00C72E21" w:rsidRDefault="00043FEC" w:rsidP="00C72E21">
    <w:pPr>
      <w:pStyle w:val="Footereven"/>
    </w:pPr>
    <w:r>
      <w:rPr>
        <w:rFonts w:eastAsia="Times"/>
      </w:rPr>
      <w:t>February 2023</w:t>
    </w:r>
    <w:r w:rsidR="004D6CB6">
      <w:rPr>
        <w:rFonts w:eastAsia="Times"/>
      </w:rPr>
      <w:tab/>
      <w:t xml:space="preserve">Page </w:t>
    </w:r>
    <w:r w:rsidR="004D6CB6" w:rsidRPr="000742E6">
      <w:rPr>
        <w:rFonts w:eastAsia="Times"/>
      </w:rPr>
      <w:fldChar w:fldCharType="begin"/>
    </w:r>
    <w:r w:rsidR="004D6CB6" w:rsidRPr="000742E6">
      <w:rPr>
        <w:rFonts w:eastAsia="Times"/>
      </w:rPr>
      <w:instrText xml:space="preserve"> PAGE   \* MERGEFORMAT </w:instrText>
    </w:r>
    <w:r w:rsidR="004D6CB6" w:rsidRPr="000742E6">
      <w:rPr>
        <w:rFonts w:eastAsia="Times"/>
      </w:rPr>
      <w:fldChar w:fldCharType="separate"/>
    </w:r>
    <w:r w:rsidR="00A120C7">
      <w:rPr>
        <w:rFonts w:eastAsia="Times"/>
        <w:noProof/>
      </w:rPr>
      <w:t>3</w:t>
    </w:r>
    <w:r w:rsidR="004D6CB6" w:rsidRPr="000742E6">
      <w:rPr>
        <w:rFonts w:eastAsia="Times"/>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40AB1" w14:textId="77777777" w:rsidR="004D6CB6" w:rsidRDefault="004D6CB6" w:rsidP="00A042A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B3" w14:textId="77777777" w:rsidTr="00D93F65">
      <w:trPr>
        <w:cantSplit/>
        <w:trHeight w:hRule="exact" w:val="50"/>
      </w:trPr>
      <w:tc>
        <w:tcPr>
          <w:tcW w:w="9242" w:type="dxa"/>
        </w:tcPr>
        <w:p w14:paraId="3E640AB2" w14:textId="77777777" w:rsidR="004D6CB6" w:rsidRDefault="004D6CB6" w:rsidP="00117A1B"/>
      </w:tc>
    </w:tr>
  </w:tbl>
  <w:p w14:paraId="3E640AB4" w14:textId="77777777" w:rsidR="004D6CB6" w:rsidRPr="00BB3079" w:rsidRDefault="004D6CB6" w:rsidP="00A042A2">
    <w:pPr>
      <w:pStyle w:val="Footereven"/>
    </w:pPr>
    <w:r>
      <w:rPr>
        <w:rFonts w:eastAsia="Times"/>
      </w:rPr>
      <w:t>Message Definition Report – Part 1</w:t>
    </w:r>
    <w:r>
      <w:rPr>
        <w:rFonts w:eastAsia="Times"/>
      </w:rPr>
      <w:tab/>
      <w:t xml:space="preserve">Page </w:t>
    </w:r>
    <w:r w:rsidRPr="000742E6">
      <w:rPr>
        <w:rFonts w:eastAsia="Times"/>
      </w:rPr>
      <w:fldChar w:fldCharType="begin"/>
    </w:r>
    <w:r w:rsidRPr="000742E6">
      <w:rPr>
        <w:rFonts w:eastAsia="Times"/>
      </w:rPr>
      <w:instrText xml:space="preserve"> PAGE   \* MERGEFORMAT </w:instrText>
    </w:r>
    <w:r w:rsidRPr="000742E6">
      <w:rPr>
        <w:rFonts w:eastAsia="Times"/>
      </w:rPr>
      <w:fldChar w:fldCharType="separate"/>
    </w:r>
    <w:r>
      <w:rPr>
        <w:rFonts w:eastAsia="Times"/>
        <w:noProof/>
      </w:rPr>
      <w:t>3</w:t>
    </w:r>
    <w:r w:rsidRPr="000742E6">
      <w:rPr>
        <w:rFonts w:eastAsia="Times"/>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F2D854" w14:textId="77777777" w:rsidR="004D6CB6" w:rsidRDefault="004D6CB6" w:rsidP="00117A1B">
      <w:r>
        <w:separator/>
      </w:r>
    </w:p>
  </w:footnote>
  <w:footnote w:type="continuationSeparator" w:id="0">
    <w:p w14:paraId="0910EB4B" w14:textId="77777777" w:rsidR="004D6CB6" w:rsidRDefault="004D6CB6" w:rsidP="00117A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488CE" w14:textId="77777777" w:rsidR="004D6CB6" w:rsidRDefault="004D6CB6" w:rsidP="005B6514">
    <w:pPr>
      <w:pStyle w:val="Headereven"/>
      <w:tabs>
        <w:tab w:val="clear" w:pos="9242"/>
        <w:tab w:val="right" w:pos="9072"/>
      </w:tabs>
      <w:ind w:left="-142"/>
    </w:pPr>
    <w:r w:rsidRPr="00D64583">
      <w:rPr>
        <w:color w:val="FF0000"/>
      </w:rPr>
      <w:t>&lt;name of message set or solution&gt;</w:t>
    </w:r>
    <w:r>
      <w:tab/>
    </w:r>
    <w:r w:rsidRPr="00D64583">
      <w:rPr>
        <w:color w:val="FF0000"/>
      </w:rPr>
      <w:t>&lt;date&gt;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93" w14:textId="77777777" w:rsidTr="00D93F65">
      <w:trPr>
        <w:cantSplit/>
        <w:trHeight w:hRule="exact" w:val="50"/>
      </w:trPr>
      <w:tc>
        <w:tcPr>
          <w:tcW w:w="9242" w:type="dxa"/>
        </w:tcPr>
        <w:p w14:paraId="3E640A92" w14:textId="77777777" w:rsidR="004D6CB6" w:rsidRDefault="004D6CB6" w:rsidP="00D93F65">
          <w:pPr>
            <w:pStyle w:val="Headereveninstrucpages"/>
          </w:pPr>
        </w:p>
      </w:tc>
    </w:tr>
  </w:tbl>
  <w:p w14:paraId="3E640A94" w14:textId="77777777" w:rsidR="004D6CB6" w:rsidRDefault="004D6CB6" w:rsidP="00117A1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8" w:type="dxa"/>
      <w:tblLayout w:type="fixed"/>
      <w:tblLook w:val="0000" w:firstRow="0" w:lastRow="0" w:firstColumn="0" w:lastColumn="0" w:noHBand="0" w:noVBand="0"/>
    </w:tblPr>
    <w:tblGrid>
      <w:gridCol w:w="9000"/>
    </w:tblGrid>
    <w:tr w:rsidR="004D6CB6" w14:paraId="3E640A96" w14:textId="77777777" w:rsidTr="009D4212">
      <w:trPr>
        <w:trHeight w:val="1135"/>
      </w:trPr>
      <w:tc>
        <w:tcPr>
          <w:tcW w:w="9000" w:type="dxa"/>
        </w:tcPr>
        <w:p w14:paraId="3E640A95" w14:textId="77777777" w:rsidR="004D6CB6" w:rsidRDefault="004D6CB6" w:rsidP="00117A1B">
          <w:pPr>
            <w:pStyle w:val="Header"/>
          </w:pPr>
          <w:r w:rsidRPr="00A127B6">
            <w:rPr>
              <w:noProof/>
              <w:lang w:eastAsia="en-GB"/>
            </w:rPr>
            <w:drawing>
              <wp:inline distT="0" distB="0" distL="0" distR="0" wp14:anchorId="3E640AC1" wp14:editId="3E640AC2">
                <wp:extent cx="590550" cy="590550"/>
                <wp:effectExtent l="19050" t="0" r="0" b="0"/>
                <wp:docPr id="5" name="Picture 1" descr="Swift_newlook_logo_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wift_newlook_logo_bw.jpg"/>
                        <pic:cNvPicPr>
                          <a:picLocks noChangeAspect="1" noChangeArrowheads="1"/>
                        </pic:cNvPicPr>
                      </pic:nvPicPr>
                      <pic:blipFill>
                        <a:blip r:embed="rId1" cstate="print"/>
                        <a:srcRect/>
                        <a:stretch>
                          <a:fillRect/>
                        </a:stretch>
                      </pic:blipFill>
                      <pic:spPr bwMode="auto">
                        <a:xfrm>
                          <a:off x="0" y="0"/>
                          <a:ext cx="590550" cy="590550"/>
                        </a:xfrm>
                        <a:prstGeom prst="rect">
                          <a:avLst/>
                        </a:prstGeom>
                        <a:noFill/>
                        <a:ln w="9525">
                          <a:noFill/>
                          <a:miter lim="800000"/>
                          <a:headEnd/>
                          <a:tailEnd/>
                        </a:ln>
                      </pic:spPr>
                    </pic:pic>
                  </a:graphicData>
                </a:graphic>
              </wp:inline>
            </w:drawing>
          </w:r>
        </w:p>
      </w:tc>
    </w:tr>
  </w:tbl>
  <w:p w14:paraId="3E640A97" w14:textId="77777777" w:rsidR="004D6CB6" w:rsidRDefault="004D6CB6" w:rsidP="00117A1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843276" w14:textId="77777777" w:rsidR="004D6CB6" w:rsidRDefault="004D6CB6" w:rsidP="00BC3B4D">
    <w:pPr>
      <w:pStyle w:val="Headereven"/>
    </w:pPr>
    <w:r w:rsidRPr="00D64583">
      <w:rPr>
        <w:color w:val="FF0000"/>
      </w:rPr>
      <w:t>&lt;name of message set or solution&gt;</w:t>
    </w:r>
    <w:r>
      <w:tab/>
    </w:r>
    <w:r w:rsidRPr="00D64583">
      <w:rPr>
        <w:color w:val="FF0000"/>
      </w:rPr>
      <w:t>&lt;date&gt;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1A0A3A23" w14:textId="77777777" w:rsidTr="00BC3B4D">
      <w:trPr>
        <w:cantSplit/>
        <w:trHeight w:hRule="exact" w:val="50"/>
      </w:trPr>
      <w:tc>
        <w:tcPr>
          <w:tcW w:w="9242" w:type="dxa"/>
        </w:tcPr>
        <w:p w14:paraId="3190C60A" w14:textId="77777777" w:rsidR="004D6CB6" w:rsidRDefault="004D6CB6" w:rsidP="00BC3B4D">
          <w:pPr>
            <w:pStyle w:val="Headereveninstrucpages"/>
          </w:pPr>
        </w:p>
      </w:tc>
    </w:tr>
  </w:tbl>
  <w:p w14:paraId="3E640A9F" w14:textId="77777777" w:rsidR="004D6CB6" w:rsidRPr="00BC3B4D" w:rsidRDefault="004D6CB6" w:rsidP="00117A1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40AA5" w14:textId="28BB5AA4" w:rsidR="004D6CB6" w:rsidRDefault="004D6CB6" w:rsidP="00FA332B">
    <w:pPr>
      <w:pStyle w:val="Headereven"/>
    </w:pPr>
    <w:r w:rsidRPr="00BC3B4D">
      <w:t xml:space="preserve">Post Trade Matching November </w:t>
    </w:r>
    <w:r>
      <w:t>20</w:t>
    </w:r>
    <w:r w:rsidR="00043FEC">
      <w:t>23</w:t>
    </w:r>
    <w:r>
      <w:tab/>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A7" w14:textId="77777777" w:rsidTr="00D93F65">
      <w:trPr>
        <w:cantSplit/>
        <w:trHeight w:hRule="exact" w:val="50"/>
      </w:trPr>
      <w:tc>
        <w:tcPr>
          <w:tcW w:w="9242" w:type="dxa"/>
        </w:tcPr>
        <w:p w14:paraId="3E640AA6" w14:textId="77777777" w:rsidR="004D6CB6" w:rsidRDefault="004D6CB6" w:rsidP="00D93F65">
          <w:pPr>
            <w:pStyle w:val="Headereveninstrucpages"/>
          </w:pPr>
        </w:p>
      </w:tc>
    </w:tr>
  </w:tbl>
  <w:p w14:paraId="3E640AA8" w14:textId="77777777" w:rsidR="004D6CB6" w:rsidRDefault="004D6CB6" w:rsidP="00117A1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40AA9" w14:textId="19D945D4" w:rsidR="004D6CB6" w:rsidRDefault="004D6CB6" w:rsidP="005A2191">
    <w:pPr>
      <w:pStyle w:val="Headerodd"/>
    </w:pPr>
    <w:r>
      <w:tab/>
    </w:r>
    <w:fldSimple w:instr=" STYLEREF  &quot;Heading 1&quot;  \* MERGEFORMAT ">
      <w:r>
        <w:rPr>
          <w:noProof/>
        </w:rPr>
        <w:t>Introduction</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AB" w14:textId="77777777" w:rsidTr="00D93F65">
      <w:trPr>
        <w:cantSplit/>
        <w:trHeight w:hRule="exact" w:val="50"/>
      </w:trPr>
      <w:tc>
        <w:tcPr>
          <w:tcW w:w="9242" w:type="dxa"/>
        </w:tcPr>
        <w:p w14:paraId="3E640AAA" w14:textId="77777777" w:rsidR="004D6CB6" w:rsidRDefault="004D6CB6" w:rsidP="00D93F65">
          <w:pPr>
            <w:pStyle w:val="Headereveninstrucpages"/>
          </w:pPr>
        </w:p>
      </w:tc>
    </w:tr>
  </w:tbl>
  <w:p w14:paraId="3E640AAC" w14:textId="77777777" w:rsidR="004D6CB6" w:rsidRDefault="004D6CB6" w:rsidP="00117A1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5CED53" w14:textId="0BE438E2" w:rsidR="004D6CB6" w:rsidRDefault="004D6CB6" w:rsidP="005A2191">
    <w:pPr>
      <w:pStyle w:val="Headerodd"/>
    </w:pPr>
    <w:r>
      <w:tab/>
    </w:r>
    <w:fldSimple w:instr=" STYLEREF  &quot;Heading 1&quot;  \* MERGEFORMAT ">
      <w:r w:rsidR="00043FEC">
        <w:rPr>
          <w:noProof/>
        </w:rPr>
        <w:t>Introduction</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1682C9D8" w14:textId="77777777" w:rsidTr="00D93F65">
      <w:trPr>
        <w:cantSplit/>
        <w:trHeight w:hRule="exact" w:val="50"/>
      </w:trPr>
      <w:tc>
        <w:tcPr>
          <w:tcW w:w="9242" w:type="dxa"/>
        </w:tcPr>
        <w:p w14:paraId="5B098010" w14:textId="77777777" w:rsidR="004D6CB6" w:rsidRDefault="004D6CB6" w:rsidP="00D93F65">
          <w:pPr>
            <w:pStyle w:val="Headereveninstrucpages"/>
          </w:pPr>
        </w:p>
      </w:tc>
    </w:tr>
  </w:tbl>
  <w:p w14:paraId="328629C1" w14:textId="77777777" w:rsidR="004D6CB6" w:rsidRDefault="004D6CB6" w:rsidP="00117A1B"/>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40ABD" w14:textId="77777777" w:rsidR="004D6CB6" w:rsidRDefault="004D6CB6" w:rsidP="00FA332B">
    <w:pPr>
      <w:pStyle w:val="Headereven"/>
    </w:pPr>
    <w:r w:rsidRPr="00225CA4">
      <w:rPr>
        <w:color w:val="4F81BD" w:themeColor="accent1"/>
      </w:rPr>
      <w:t>&lt;name of message set&gt;</w:t>
    </w:r>
    <w:r>
      <w:tab/>
    </w:r>
    <w:r w:rsidRPr="00225CA4">
      <w:rPr>
        <w:color w:val="4F81BD" w:themeColor="accent1"/>
      </w:rPr>
      <w:t>&lt;date&gt;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4D6CB6" w14:paraId="3E640ABF" w14:textId="77777777" w:rsidTr="00D93F65">
      <w:trPr>
        <w:cantSplit/>
        <w:trHeight w:hRule="exact" w:val="50"/>
      </w:trPr>
      <w:tc>
        <w:tcPr>
          <w:tcW w:w="9242" w:type="dxa"/>
        </w:tcPr>
        <w:p w14:paraId="3E640ABE" w14:textId="77777777" w:rsidR="004D6CB6" w:rsidRDefault="004D6CB6" w:rsidP="00D93F65">
          <w:pPr>
            <w:pStyle w:val="Headereveninstrucpages"/>
          </w:pPr>
        </w:p>
      </w:tc>
    </w:tr>
  </w:tbl>
  <w:p w14:paraId="3E640AC0" w14:textId="77777777" w:rsidR="004D6CB6" w:rsidRDefault="004D6CB6" w:rsidP="00117A1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0000000"/>
    <w:lvl w:ilvl="0">
      <w:start w:val="1"/>
      <w:numFmt w:val="bullet"/>
      <w:pStyle w:val="ListBullet2"/>
      <w:lvlText w:val="–"/>
      <w:lvlJc w:val="left"/>
      <w:pPr>
        <w:tabs>
          <w:tab w:val="num" w:pos="360"/>
        </w:tabs>
        <w:ind w:left="360" w:hanging="360"/>
      </w:pPr>
      <w:rPr>
        <w:rFonts w:ascii="Times New Roman" w:hAnsi="Times New Roman" w:hint="default"/>
        <w:b w:val="0"/>
        <w:i w:val="0"/>
        <w:sz w:val="20"/>
      </w:rPr>
    </w:lvl>
  </w:abstractNum>
  <w:abstractNum w:abstractNumId="1" w15:restartNumberingAfterBreak="0">
    <w:nsid w:val="FFFFFF88"/>
    <w:multiLevelType w:val="singleLevel"/>
    <w:tmpl w:val="00000000"/>
    <w:lvl w:ilvl="0">
      <w:start w:val="1"/>
      <w:numFmt w:val="lowerLetter"/>
      <w:pStyle w:val="ListNumber"/>
      <w:lvlText w:val="%1)"/>
      <w:lvlJc w:val="left"/>
      <w:pPr>
        <w:tabs>
          <w:tab w:val="num" w:pos="360"/>
        </w:tabs>
        <w:ind w:left="360" w:hanging="360"/>
      </w:pPr>
    </w:lvl>
  </w:abstractNum>
  <w:abstractNum w:abstractNumId="2" w15:restartNumberingAfterBreak="0">
    <w:nsid w:val="FFFFFF89"/>
    <w:multiLevelType w:val="singleLevel"/>
    <w:tmpl w:val="0000000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FFFFFFFB"/>
    <w:multiLevelType w:val="multilevel"/>
    <w:tmpl w:val="0CB28792"/>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4" w15:restartNumberingAfterBreak="0">
    <w:nsid w:val="01582A04"/>
    <w:multiLevelType w:val="hybridMultilevel"/>
    <w:tmpl w:val="1C4024D0"/>
    <w:lvl w:ilvl="0" w:tplc="0809000F">
      <w:start w:val="1"/>
      <w:numFmt w:val="decimal"/>
      <w:lvlText w:val="%1."/>
      <w:lvlJc w:val="left"/>
      <w:pPr>
        <w:ind w:left="1080" w:hanging="360"/>
      </w:p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0C6F2C64"/>
    <w:multiLevelType w:val="hybridMultilevel"/>
    <w:tmpl w:val="76F2BAE0"/>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954EAF"/>
    <w:multiLevelType w:val="hybridMultilevel"/>
    <w:tmpl w:val="C6C89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84B20F5"/>
    <w:multiLevelType w:val="hybridMultilevel"/>
    <w:tmpl w:val="32A42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F2F7A38"/>
    <w:multiLevelType w:val="hybridMultilevel"/>
    <w:tmpl w:val="13C24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D67A18"/>
    <w:multiLevelType w:val="hybridMultilevel"/>
    <w:tmpl w:val="7178940C"/>
    <w:lvl w:ilvl="0" w:tplc="12B869D0">
      <w:start w:val="1"/>
      <w:numFmt w:val="bullet"/>
      <w:lvlText w:val=""/>
      <w:lvlJc w:val="left"/>
      <w:pPr>
        <w:tabs>
          <w:tab w:val="num" w:pos="720"/>
        </w:tabs>
        <w:ind w:left="720" w:hanging="360"/>
      </w:pPr>
      <w:rPr>
        <w:rFonts w:ascii="Symbol" w:hAnsi="Symbol" w:hint="default"/>
        <w:color w:val="auto"/>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AF7F04"/>
    <w:multiLevelType w:val="hybridMultilevel"/>
    <w:tmpl w:val="4E6A8E64"/>
    <w:lvl w:ilvl="0" w:tplc="147C579E">
      <w:numFmt w:val="bullet"/>
      <w:lvlText w:val="-"/>
      <w:lvlJc w:val="left"/>
      <w:pPr>
        <w:tabs>
          <w:tab w:val="num" w:pos="1211"/>
        </w:tabs>
        <w:ind w:left="1211" w:hanging="360"/>
      </w:pPr>
      <w:rPr>
        <w:rFonts w:ascii="Verdana" w:eastAsia="Times New Roman" w:hAnsi="Verdana" w:cs="Times New Roman" w:hint="default"/>
      </w:rPr>
    </w:lvl>
    <w:lvl w:ilvl="1" w:tplc="A540040E" w:tentative="1">
      <w:start w:val="1"/>
      <w:numFmt w:val="bullet"/>
      <w:lvlText w:val="o"/>
      <w:lvlJc w:val="left"/>
      <w:pPr>
        <w:tabs>
          <w:tab w:val="num" w:pos="1931"/>
        </w:tabs>
        <w:ind w:left="1931" w:hanging="360"/>
      </w:pPr>
      <w:rPr>
        <w:rFonts w:ascii="Courier New" w:hAnsi="Courier New" w:cs="Courier New" w:hint="default"/>
      </w:rPr>
    </w:lvl>
    <w:lvl w:ilvl="2" w:tplc="D51053A4" w:tentative="1">
      <w:start w:val="1"/>
      <w:numFmt w:val="bullet"/>
      <w:lvlText w:val=""/>
      <w:lvlJc w:val="left"/>
      <w:pPr>
        <w:tabs>
          <w:tab w:val="num" w:pos="2651"/>
        </w:tabs>
        <w:ind w:left="2651" w:hanging="360"/>
      </w:pPr>
      <w:rPr>
        <w:rFonts w:ascii="Wingdings" w:hAnsi="Wingdings" w:hint="default"/>
      </w:rPr>
    </w:lvl>
    <w:lvl w:ilvl="3" w:tplc="13F0450C" w:tentative="1">
      <w:start w:val="1"/>
      <w:numFmt w:val="bullet"/>
      <w:lvlText w:val=""/>
      <w:lvlJc w:val="left"/>
      <w:pPr>
        <w:tabs>
          <w:tab w:val="num" w:pos="3371"/>
        </w:tabs>
        <w:ind w:left="3371" w:hanging="360"/>
      </w:pPr>
      <w:rPr>
        <w:rFonts w:ascii="Symbol" w:hAnsi="Symbol" w:hint="default"/>
      </w:rPr>
    </w:lvl>
    <w:lvl w:ilvl="4" w:tplc="2E3E7F64" w:tentative="1">
      <w:start w:val="1"/>
      <w:numFmt w:val="bullet"/>
      <w:lvlText w:val="o"/>
      <w:lvlJc w:val="left"/>
      <w:pPr>
        <w:tabs>
          <w:tab w:val="num" w:pos="4091"/>
        </w:tabs>
        <w:ind w:left="4091" w:hanging="360"/>
      </w:pPr>
      <w:rPr>
        <w:rFonts w:ascii="Courier New" w:hAnsi="Courier New" w:cs="Courier New" w:hint="default"/>
      </w:rPr>
    </w:lvl>
    <w:lvl w:ilvl="5" w:tplc="B664A798" w:tentative="1">
      <w:start w:val="1"/>
      <w:numFmt w:val="bullet"/>
      <w:lvlText w:val=""/>
      <w:lvlJc w:val="left"/>
      <w:pPr>
        <w:tabs>
          <w:tab w:val="num" w:pos="4811"/>
        </w:tabs>
        <w:ind w:left="4811" w:hanging="360"/>
      </w:pPr>
      <w:rPr>
        <w:rFonts w:ascii="Wingdings" w:hAnsi="Wingdings" w:hint="default"/>
      </w:rPr>
    </w:lvl>
    <w:lvl w:ilvl="6" w:tplc="FAB8F756" w:tentative="1">
      <w:start w:val="1"/>
      <w:numFmt w:val="bullet"/>
      <w:lvlText w:val=""/>
      <w:lvlJc w:val="left"/>
      <w:pPr>
        <w:tabs>
          <w:tab w:val="num" w:pos="5531"/>
        </w:tabs>
        <w:ind w:left="5531" w:hanging="360"/>
      </w:pPr>
      <w:rPr>
        <w:rFonts w:ascii="Symbol" w:hAnsi="Symbol" w:hint="default"/>
      </w:rPr>
    </w:lvl>
    <w:lvl w:ilvl="7" w:tplc="6AD84EBE" w:tentative="1">
      <w:start w:val="1"/>
      <w:numFmt w:val="bullet"/>
      <w:lvlText w:val="o"/>
      <w:lvlJc w:val="left"/>
      <w:pPr>
        <w:tabs>
          <w:tab w:val="num" w:pos="6251"/>
        </w:tabs>
        <w:ind w:left="6251" w:hanging="360"/>
      </w:pPr>
      <w:rPr>
        <w:rFonts w:ascii="Courier New" w:hAnsi="Courier New" w:cs="Courier New" w:hint="default"/>
      </w:rPr>
    </w:lvl>
    <w:lvl w:ilvl="8" w:tplc="40A2FF86" w:tentative="1">
      <w:start w:val="1"/>
      <w:numFmt w:val="bullet"/>
      <w:lvlText w:val=""/>
      <w:lvlJc w:val="left"/>
      <w:pPr>
        <w:tabs>
          <w:tab w:val="num" w:pos="6971"/>
        </w:tabs>
        <w:ind w:left="6971" w:hanging="360"/>
      </w:pPr>
      <w:rPr>
        <w:rFonts w:ascii="Wingdings" w:hAnsi="Wingdings" w:hint="default"/>
      </w:rPr>
    </w:lvl>
  </w:abstractNum>
  <w:abstractNum w:abstractNumId="11" w15:restartNumberingAfterBreak="0">
    <w:nsid w:val="37A572AF"/>
    <w:multiLevelType w:val="hybridMultilevel"/>
    <w:tmpl w:val="B98E0910"/>
    <w:lvl w:ilvl="0" w:tplc="04090001">
      <w:start w:val="1"/>
      <w:numFmt w:val="bullet"/>
      <w:lvlText w:val=""/>
      <w:lvlJc w:val="left"/>
      <w:pPr>
        <w:tabs>
          <w:tab w:val="num" w:pos="720"/>
        </w:tabs>
        <w:ind w:left="720" w:hanging="360"/>
      </w:pPr>
      <w:rPr>
        <w:rFonts w:ascii="Symbol" w:hAnsi="Symbol" w:hint="default"/>
      </w:rPr>
    </w:lvl>
    <w:lvl w:ilvl="1" w:tplc="A0FA2154">
      <w:start w:val="5"/>
      <w:numFmt w:val="bullet"/>
      <w:lvlText w:val=""/>
      <w:lvlJc w:val="left"/>
      <w:pPr>
        <w:tabs>
          <w:tab w:val="num" w:pos="1800"/>
        </w:tabs>
        <w:ind w:left="1800" w:hanging="720"/>
      </w:pPr>
      <w:rPr>
        <w:rFonts w:ascii="Wingdings" w:hAnsi="Wingdings" w:hint="default"/>
        <w:sz w:val="36"/>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732CCB"/>
    <w:multiLevelType w:val="hybridMultilevel"/>
    <w:tmpl w:val="45B0E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AFD37AA"/>
    <w:multiLevelType w:val="hybridMultilevel"/>
    <w:tmpl w:val="49E403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6C12413"/>
    <w:multiLevelType w:val="hybridMultilevel"/>
    <w:tmpl w:val="4D2ABE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BB6EC3"/>
    <w:multiLevelType w:val="hybridMultilevel"/>
    <w:tmpl w:val="0510B6D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A1E353F"/>
    <w:multiLevelType w:val="hybridMultilevel"/>
    <w:tmpl w:val="EF7C274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50B14F18"/>
    <w:multiLevelType w:val="hybridMultilevel"/>
    <w:tmpl w:val="D098DD5A"/>
    <w:lvl w:ilvl="0" w:tplc="D8CA7998">
      <w:numFmt w:val="bullet"/>
      <w:lvlText w:val="-"/>
      <w:lvlJc w:val="left"/>
      <w:pPr>
        <w:tabs>
          <w:tab w:val="num" w:pos="1211"/>
        </w:tabs>
        <w:ind w:left="1211" w:hanging="360"/>
      </w:pPr>
      <w:rPr>
        <w:rFonts w:ascii="Verdana" w:eastAsia="Times New Roman" w:hAnsi="Verdana" w:cs="Times New Roman" w:hint="default"/>
      </w:rPr>
    </w:lvl>
    <w:lvl w:ilvl="1" w:tplc="08090003" w:tentative="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18" w15:restartNumberingAfterBreak="0">
    <w:nsid w:val="5F8113F8"/>
    <w:multiLevelType w:val="hybridMultilevel"/>
    <w:tmpl w:val="E214C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0" w15:restartNumberingAfterBreak="0">
    <w:nsid w:val="7D8249D7"/>
    <w:multiLevelType w:val="hybridMultilevel"/>
    <w:tmpl w:val="0B2258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33287169">
    <w:abstractNumId w:val="1"/>
  </w:num>
  <w:num w:numId="2" w16cid:durableId="265306219">
    <w:abstractNumId w:val="2"/>
  </w:num>
  <w:num w:numId="3" w16cid:durableId="1077556266">
    <w:abstractNumId w:val="0"/>
  </w:num>
  <w:num w:numId="4" w16cid:durableId="454756758">
    <w:abstractNumId w:val="17"/>
  </w:num>
  <w:num w:numId="5" w16cid:durableId="366830676">
    <w:abstractNumId w:val="10"/>
  </w:num>
  <w:num w:numId="6" w16cid:durableId="40902544">
    <w:abstractNumId w:val="11"/>
  </w:num>
  <w:num w:numId="7" w16cid:durableId="969239059">
    <w:abstractNumId w:val="3"/>
  </w:num>
  <w:num w:numId="8" w16cid:durableId="3870012">
    <w:abstractNumId w:val="5"/>
  </w:num>
  <w:num w:numId="9" w16cid:durableId="1259414293">
    <w:abstractNumId w:val="19"/>
  </w:num>
  <w:num w:numId="10" w16cid:durableId="1662276353">
    <w:abstractNumId w:val="4"/>
  </w:num>
  <w:num w:numId="11" w16cid:durableId="956327979">
    <w:abstractNumId w:val="18"/>
  </w:num>
  <w:num w:numId="12" w16cid:durableId="52627151">
    <w:abstractNumId w:val="9"/>
  </w:num>
  <w:num w:numId="13" w16cid:durableId="424963137">
    <w:abstractNumId w:val="16"/>
  </w:num>
  <w:num w:numId="14" w16cid:durableId="709111058">
    <w:abstractNumId w:val="12"/>
  </w:num>
  <w:num w:numId="15" w16cid:durableId="1521091991">
    <w:abstractNumId w:val="15"/>
  </w:num>
  <w:num w:numId="16" w16cid:durableId="1460798152">
    <w:abstractNumId w:val="7"/>
  </w:num>
  <w:num w:numId="17" w16cid:durableId="201940693">
    <w:abstractNumId w:val="6"/>
  </w:num>
  <w:num w:numId="18" w16cid:durableId="1738360874">
    <w:abstractNumId w:val="14"/>
  </w:num>
  <w:num w:numId="19" w16cid:durableId="514223071">
    <w:abstractNumId w:val="13"/>
  </w:num>
  <w:num w:numId="20" w16cid:durableId="71704740">
    <w:abstractNumId w:val="20"/>
  </w:num>
  <w:num w:numId="21" w16cid:durableId="150602069">
    <w:abstractNumId w:val="8"/>
  </w:num>
  <w:num w:numId="22" w16cid:durableId="1681272536">
    <w:abstractNumId w:val="3"/>
  </w:num>
  <w:num w:numId="23" w16cid:durableId="1664507815">
    <w:abstractNumId w:val="3"/>
  </w:num>
  <w:num w:numId="24" w16cid:durableId="2047682493">
    <w:abstractNumId w:val="3"/>
  </w:num>
  <w:num w:numId="25" w16cid:durableId="1296057129">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8" w:dllVersion="513" w:checkStyle="1"/>
  <w:activeWritingStyle w:appName="MSWord" w:lang="en-GB" w:vendorID="8" w:dllVersion="513"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10241" style="mso-position-vertical-relative:line" fillcolor="white">
      <v:fill color="white"/>
      <v:textbox inset=".5mm,.3mm,.5mm,.3mm"/>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D0199"/>
    <w:rsid w:val="00001017"/>
    <w:rsid w:val="00002DDE"/>
    <w:rsid w:val="00002FDF"/>
    <w:rsid w:val="00004240"/>
    <w:rsid w:val="00005800"/>
    <w:rsid w:val="0000704D"/>
    <w:rsid w:val="00010F86"/>
    <w:rsid w:val="00012A92"/>
    <w:rsid w:val="00012EC0"/>
    <w:rsid w:val="00014362"/>
    <w:rsid w:val="00014699"/>
    <w:rsid w:val="00017A15"/>
    <w:rsid w:val="000204FD"/>
    <w:rsid w:val="0002062E"/>
    <w:rsid w:val="0002124A"/>
    <w:rsid w:val="0002346C"/>
    <w:rsid w:val="00024331"/>
    <w:rsid w:val="00026D8B"/>
    <w:rsid w:val="0003109F"/>
    <w:rsid w:val="00031D3C"/>
    <w:rsid w:val="00034DA4"/>
    <w:rsid w:val="0003650B"/>
    <w:rsid w:val="000368C4"/>
    <w:rsid w:val="00040735"/>
    <w:rsid w:val="00040C07"/>
    <w:rsid w:val="00041BD6"/>
    <w:rsid w:val="00041D00"/>
    <w:rsid w:val="00043FEC"/>
    <w:rsid w:val="00052EBE"/>
    <w:rsid w:val="00055F12"/>
    <w:rsid w:val="00056BD0"/>
    <w:rsid w:val="00057641"/>
    <w:rsid w:val="000613A0"/>
    <w:rsid w:val="00062178"/>
    <w:rsid w:val="00062F1D"/>
    <w:rsid w:val="00066628"/>
    <w:rsid w:val="00067F02"/>
    <w:rsid w:val="00070C7B"/>
    <w:rsid w:val="00071011"/>
    <w:rsid w:val="000710A7"/>
    <w:rsid w:val="000723C1"/>
    <w:rsid w:val="000741B9"/>
    <w:rsid w:val="00074229"/>
    <w:rsid w:val="000742E6"/>
    <w:rsid w:val="00074341"/>
    <w:rsid w:val="00076743"/>
    <w:rsid w:val="00083145"/>
    <w:rsid w:val="00085D5E"/>
    <w:rsid w:val="00091492"/>
    <w:rsid w:val="00091715"/>
    <w:rsid w:val="000928D0"/>
    <w:rsid w:val="00093D9D"/>
    <w:rsid w:val="00097306"/>
    <w:rsid w:val="000A0532"/>
    <w:rsid w:val="000A25BF"/>
    <w:rsid w:val="000A2B59"/>
    <w:rsid w:val="000A3BA9"/>
    <w:rsid w:val="000A688E"/>
    <w:rsid w:val="000B39CB"/>
    <w:rsid w:val="000B5CDA"/>
    <w:rsid w:val="000B72F7"/>
    <w:rsid w:val="000C4264"/>
    <w:rsid w:val="000C46FD"/>
    <w:rsid w:val="000C500F"/>
    <w:rsid w:val="000C502E"/>
    <w:rsid w:val="000E52EB"/>
    <w:rsid w:val="000E675E"/>
    <w:rsid w:val="000F0F52"/>
    <w:rsid w:val="000F2649"/>
    <w:rsid w:val="000F7AFF"/>
    <w:rsid w:val="0010291D"/>
    <w:rsid w:val="00102B11"/>
    <w:rsid w:val="0010460A"/>
    <w:rsid w:val="00106DD6"/>
    <w:rsid w:val="001109D6"/>
    <w:rsid w:val="001131E9"/>
    <w:rsid w:val="001135FB"/>
    <w:rsid w:val="00113646"/>
    <w:rsid w:val="00115470"/>
    <w:rsid w:val="00116790"/>
    <w:rsid w:val="00117A1B"/>
    <w:rsid w:val="00124D32"/>
    <w:rsid w:val="001316B7"/>
    <w:rsid w:val="00141088"/>
    <w:rsid w:val="00143E36"/>
    <w:rsid w:val="0014421D"/>
    <w:rsid w:val="001475F9"/>
    <w:rsid w:val="00147F00"/>
    <w:rsid w:val="001531C3"/>
    <w:rsid w:val="001546F1"/>
    <w:rsid w:val="00155D04"/>
    <w:rsid w:val="001601F8"/>
    <w:rsid w:val="00160D38"/>
    <w:rsid w:val="001614D6"/>
    <w:rsid w:val="00166426"/>
    <w:rsid w:val="00170DE0"/>
    <w:rsid w:val="001734DC"/>
    <w:rsid w:val="001835EA"/>
    <w:rsid w:val="00185CFA"/>
    <w:rsid w:val="00187FFB"/>
    <w:rsid w:val="001A0E06"/>
    <w:rsid w:val="001A1855"/>
    <w:rsid w:val="001B0E40"/>
    <w:rsid w:val="001B3E58"/>
    <w:rsid w:val="001B602B"/>
    <w:rsid w:val="001B6E9E"/>
    <w:rsid w:val="001B791A"/>
    <w:rsid w:val="001C10A1"/>
    <w:rsid w:val="001C1E67"/>
    <w:rsid w:val="001C358B"/>
    <w:rsid w:val="001C380A"/>
    <w:rsid w:val="001C4FCE"/>
    <w:rsid w:val="001D10D1"/>
    <w:rsid w:val="001D21A4"/>
    <w:rsid w:val="001D5113"/>
    <w:rsid w:val="001D52AC"/>
    <w:rsid w:val="001D646A"/>
    <w:rsid w:val="001E21A0"/>
    <w:rsid w:val="001F01CF"/>
    <w:rsid w:val="001F267C"/>
    <w:rsid w:val="001F3426"/>
    <w:rsid w:val="001F486A"/>
    <w:rsid w:val="001F7B99"/>
    <w:rsid w:val="001F7CB9"/>
    <w:rsid w:val="00202EAD"/>
    <w:rsid w:val="002054DB"/>
    <w:rsid w:val="00210C63"/>
    <w:rsid w:val="0021219A"/>
    <w:rsid w:val="00214046"/>
    <w:rsid w:val="00215CBE"/>
    <w:rsid w:val="00215E7E"/>
    <w:rsid w:val="00216672"/>
    <w:rsid w:val="002211B7"/>
    <w:rsid w:val="00225CA4"/>
    <w:rsid w:val="00231701"/>
    <w:rsid w:val="0023231B"/>
    <w:rsid w:val="00233BAB"/>
    <w:rsid w:val="00233E08"/>
    <w:rsid w:val="002348D4"/>
    <w:rsid w:val="002354C1"/>
    <w:rsid w:val="00235A56"/>
    <w:rsid w:val="00236894"/>
    <w:rsid w:val="00245AF4"/>
    <w:rsid w:val="00247DDA"/>
    <w:rsid w:val="002518D4"/>
    <w:rsid w:val="00251DC7"/>
    <w:rsid w:val="00252F8A"/>
    <w:rsid w:val="00253CC2"/>
    <w:rsid w:val="002545C4"/>
    <w:rsid w:val="00263557"/>
    <w:rsid w:val="002639B4"/>
    <w:rsid w:val="0026405D"/>
    <w:rsid w:val="00264D89"/>
    <w:rsid w:val="00271374"/>
    <w:rsid w:val="00277F1F"/>
    <w:rsid w:val="002840E1"/>
    <w:rsid w:val="0028636D"/>
    <w:rsid w:val="0028688C"/>
    <w:rsid w:val="0029002B"/>
    <w:rsid w:val="0029215C"/>
    <w:rsid w:val="00292EC8"/>
    <w:rsid w:val="00294EE1"/>
    <w:rsid w:val="00297AC6"/>
    <w:rsid w:val="00297BB3"/>
    <w:rsid w:val="002A38D6"/>
    <w:rsid w:val="002A3F29"/>
    <w:rsid w:val="002A4BF7"/>
    <w:rsid w:val="002A6F93"/>
    <w:rsid w:val="002B6275"/>
    <w:rsid w:val="002B76BE"/>
    <w:rsid w:val="002C02C8"/>
    <w:rsid w:val="002C6152"/>
    <w:rsid w:val="002C6D28"/>
    <w:rsid w:val="002D0014"/>
    <w:rsid w:val="002D480D"/>
    <w:rsid w:val="002D4FAB"/>
    <w:rsid w:val="002D5956"/>
    <w:rsid w:val="002D6F02"/>
    <w:rsid w:val="002D7029"/>
    <w:rsid w:val="002E0CA4"/>
    <w:rsid w:val="002E5011"/>
    <w:rsid w:val="002E53E2"/>
    <w:rsid w:val="002F29CD"/>
    <w:rsid w:val="002F3A6B"/>
    <w:rsid w:val="002F62F4"/>
    <w:rsid w:val="00300AA2"/>
    <w:rsid w:val="00300D2E"/>
    <w:rsid w:val="00301BED"/>
    <w:rsid w:val="00302A8D"/>
    <w:rsid w:val="003044A0"/>
    <w:rsid w:val="00305C43"/>
    <w:rsid w:val="00306158"/>
    <w:rsid w:val="003152B8"/>
    <w:rsid w:val="00317059"/>
    <w:rsid w:val="00325B7B"/>
    <w:rsid w:val="00327270"/>
    <w:rsid w:val="00333957"/>
    <w:rsid w:val="00334404"/>
    <w:rsid w:val="0033506F"/>
    <w:rsid w:val="0033542B"/>
    <w:rsid w:val="003356A6"/>
    <w:rsid w:val="00337651"/>
    <w:rsid w:val="00344D28"/>
    <w:rsid w:val="00351F8D"/>
    <w:rsid w:val="00353A92"/>
    <w:rsid w:val="00353D9D"/>
    <w:rsid w:val="0035726C"/>
    <w:rsid w:val="0036052C"/>
    <w:rsid w:val="003620C1"/>
    <w:rsid w:val="00362ED7"/>
    <w:rsid w:val="00363532"/>
    <w:rsid w:val="00363D78"/>
    <w:rsid w:val="00374631"/>
    <w:rsid w:val="00375596"/>
    <w:rsid w:val="00384731"/>
    <w:rsid w:val="003849E8"/>
    <w:rsid w:val="00384B80"/>
    <w:rsid w:val="00392745"/>
    <w:rsid w:val="00392BF6"/>
    <w:rsid w:val="003937F7"/>
    <w:rsid w:val="00394890"/>
    <w:rsid w:val="00396C37"/>
    <w:rsid w:val="003A03D9"/>
    <w:rsid w:val="003A3CB3"/>
    <w:rsid w:val="003A5408"/>
    <w:rsid w:val="003A6A34"/>
    <w:rsid w:val="003B0844"/>
    <w:rsid w:val="003B0989"/>
    <w:rsid w:val="003B0A4B"/>
    <w:rsid w:val="003B24C3"/>
    <w:rsid w:val="003B7F7A"/>
    <w:rsid w:val="003C1953"/>
    <w:rsid w:val="003C3185"/>
    <w:rsid w:val="003C4022"/>
    <w:rsid w:val="003C42B3"/>
    <w:rsid w:val="003C6A90"/>
    <w:rsid w:val="003D2AD7"/>
    <w:rsid w:val="003D450A"/>
    <w:rsid w:val="003D6D0D"/>
    <w:rsid w:val="003E7326"/>
    <w:rsid w:val="003F086A"/>
    <w:rsid w:val="003F1701"/>
    <w:rsid w:val="003F53E9"/>
    <w:rsid w:val="00403270"/>
    <w:rsid w:val="00405E32"/>
    <w:rsid w:val="0041391F"/>
    <w:rsid w:val="0041426B"/>
    <w:rsid w:val="00420E23"/>
    <w:rsid w:val="00421A01"/>
    <w:rsid w:val="00423BB5"/>
    <w:rsid w:val="00424809"/>
    <w:rsid w:val="0042547D"/>
    <w:rsid w:val="00427FBF"/>
    <w:rsid w:val="004330F5"/>
    <w:rsid w:val="00435190"/>
    <w:rsid w:val="00441100"/>
    <w:rsid w:val="00443B92"/>
    <w:rsid w:val="00447526"/>
    <w:rsid w:val="00451F31"/>
    <w:rsid w:val="00453E13"/>
    <w:rsid w:val="004547AC"/>
    <w:rsid w:val="00455179"/>
    <w:rsid w:val="00455290"/>
    <w:rsid w:val="004568F6"/>
    <w:rsid w:val="00462308"/>
    <w:rsid w:val="004642B7"/>
    <w:rsid w:val="00467DE1"/>
    <w:rsid w:val="004711A1"/>
    <w:rsid w:val="0047252E"/>
    <w:rsid w:val="00473608"/>
    <w:rsid w:val="004736BD"/>
    <w:rsid w:val="0048064C"/>
    <w:rsid w:val="00482902"/>
    <w:rsid w:val="0048523C"/>
    <w:rsid w:val="00490152"/>
    <w:rsid w:val="00493E71"/>
    <w:rsid w:val="004A1CB6"/>
    <w:rsid w:val="004A1FCB"/>
    <w:rsid w:val="004A3379"/>
    <w:rsid w:val="004A54B7"/>
    <w:rsid w:val="004B0D1B"/>
    <w:rsid w:val="004B25E0"/>
    <w:rsid w:val="004B42F4"/>
    <w:rsid w:val="004B628A"/>
    <w:rsid w:val="004B6FE9"/>
    <w:rsid w:val="004B74EB"/>
    <w:rsid w:val="004B7FF6"/>
    <w:rsid w:val="004C3330"/>
    <w:rsid w:val="004C565A"/>
    <w:rsid w:val="004D0B13"/>
    <w:rsid w:val="004D0BD6"/>
    <w:rsid w:val="004D0BE1"/>
    <w:rsid w:val="004D5FE3"/>
    <w:rsid w:val="004D6CB6"/>
    <w:rsid w:val="004E0D07"/>
    <w:rsid w:val="004E2F1E"/>
    <w:rsid w:val="004E641D"/>
    <w:rsid w:val="004F3FC6"/>
    <w:rsid w:val="004F4E93"/>
    <w:rsid w:val="005020FF"/>
    <w:rsid w:val="005037EE"/>
    <w:rsid w:val="00504720"/>
    <w:rsid w:val="00504FE1"/>
    <w:rsid w:val="005054F7"/>
    <w:rsid w:val="00505577"/>
    <w:rsid w:val="00510B39"/>
    <w:rsid w:val="005150C9"/>
    <w:rsid w:val="00516143"/>
    <w:rsid w:val="0051638B"/>
    <w:rsid w:val="00520BBC"/>
    <w:rsid w:val="00522375"/>
    <w:rsid w:val="0052568C"/>
    <w:rsid w:val="005301A8"/>
    <w:rsid w:val="00531657"/>
    <w:rsid w:val="00531F8A"/>
    <w:rsid w:val="0053281A"/>
    <w:rsid w:val="00533809"/>
    <w:rsid w:val="00540540"/>
    <w:rsid w:val="00543A38"/>
    <w:rsid w:val="00544A8C"/>
    <w:rsid w:val="005560E2"/>
    <w:rsid w:val="005568C7"/>
    <w:rsid w:val="0056352D"/>
    <w:rsid w:val="00564AD3"/>
    <w:rsid w:val="005659D3"/>
    <w:rsid w:val="005677D4"/>
    <w:rsid w:val="00574E47"/>
    <w:rsid w:val="00574F89"/>
    <w:rsid w:val="005758E9"/>
    <w:rsid w:val="00575AD2"/>
    <w:rsid w:val="00576B81"/>
    <w:rsid w:val="00577F83"/>
    <w:rsid w:val="00580FD2"/>
    <w:rsid w:val="005812FA"/>
    <w:rsid w:val="00584622"/>
    <w:rsid w:val="00584874"/>
    <w:rsid w:val="0058635B"/>
    <w:rsid w:val="00587368"/>
    <w:rsid w:val="00591E94"/>
    <w:rsid w:val="00594B30"/>
    <w:rsid w:val="00595E31"/>
    <w:rsid w:val="005A08D1"/>
    <w:rsid w:val="005A2191"/>
    <w:rsid w:val="005A4AAE"/>
    <w:rsid w:val="005A7CE9"/>
    <w:rsid w:val="005B0F97"/>
    <w:rsid w:val="005B2E5D"/>
    <w:rsid w:val="005B4274"/>
    <w:rsid w:val="005B5ECF"/>
    <w:rsid w:val="005B64BF"/>
    <w:rsid w:val="005B6514"/>
    <w:rsid w:val="005C0610"/>
    <w:rsid w:val="005C4627"/>
    <w:rsid w:val="005C5827"/>
    <w:rsid w:val="005C7E45"/>
    <w:rsid w:val="005D4AB6"/>
    <w:rsid w:val="005D4D37"/>
    <w:rsid w:val="005D5624"/>
    <w:rsid w:val="005D7FDF"/>
    <w:rsid w:val="005E0530"/>
    <w:rsid w:val="005E1F76"/>
    <w:rsid w:val="005E2821"/>
    <w:rsid w:val="005E2991"/>
    <w:rsid w:val="005E2CE9"/>
    <w:rsid w:val="005E7676"/>
    <w:rsid w:val="005F21EA"/>
    <w:rsid w:val="005F2D37"/>
    <w:rsid w:val="005F38E4"/>
    <w:rsid w:val="005F4C0C"/>
    <w:rsid w:val="005F67CC"/>
    <w:rsid w:val="00600CBE"/>
    <w:rsid w:val="00603B3A"/>
    <w:rsid w:val="00605CEB"/>
    <w:rsid w:val="0060696C"/>
    <w:rsid w:val="0061335F"/>
    <w:rsid w:val="00615200"/>
    <w:rsid w:val="00615A18"/>
    <w:rsid w:val="00621AC1"/>
    <w:rsid w:val="00626577"/>
    <w:rsid w:val="0062690E"/>
    <w:rsid w:val="00630324"/>
    <w:rsid w:val="00631E74"/>
    <w:rsid w:val="00633C4E"/>
    <w:rsid w:val="00636D71"/>
    <w:rsid w:val="0064101E"/>
    <w:rsid w:val="00642443"/>
    <w:rsid w:val="00645203"/>
    <w:rsid w:val="00647BE3"/>
    <w:rsid w:val="00650D9D"/>
    <w:rsid w:val="00652375"/>
    <w:rsid w:val="00652AB3"/>
    <w:rsid w:val="00660398"/>
    <w:rsid w:val="00662698"/>
    <w:rsid w:val="006677F7"/>
    <w:rsid w:val="00667A1D"/>
    <w:rsid w:val="006766FD"/>
    <w:rsid w:val="00694AC5"/>
    <w:rsid w:val="0069764D"/>
    <w:rsid w:val="0069783B"/>
    <w:rsid w:val="006A0750"/>
    <w:rsid w:val="006A253E"/>
    <w:rsid w:val="006A3461"/>
    <w:rsid w:val="006A516C"/>
    <w:rsid w:val="006A5CA3"/>
    <w:rsid w:val="006A6C34"/>
    <w:rsid w:val="006A752B"/>
    <w:rsid w:val="006B2BE4"/>
    <w:rsid w:val="006B5C3C"/>
    <w:rsid w:val="006B6158"/>
    <w:rsid w:val="006B68FF"/>
    <w:rsid w:val="006B70DC"/>
    <w:rsid w:val="006C0445"/>
    <w:rsid w:val="006C0D63"/>
    <w:rsid w:val="006C1C43"/>
    <w:rsid w:val="006C5510"/>
    <w:rsid w:val="006D0199"/>
    <w:rsid w:val="006D0CDC"/>
    <w:rsid w:val="006D68E2"/>
    <w:rsid w:val="006E3AF9"/>
    <w:rsid w:val="006E4A92"/>
    <w:rsid w:val="006E5649"/>
    <w:rsid w:val="006F4480"/>
    <w:rsid w:val="006F4DD7"/>
    <w:rsid w:val="006F57A8"/>
    <w:rsid w:val="006F60F0"/>
    <w:rsid w:val="006F63D8"/>
    <w:rsid w:val="006F6A65"/>
    <w:rsid w:val="006F75A6"/>
    <w:rsid w:val="00700894"/>
    <w:rsid w:val="0070102A"/>
    <w:rsid w:val="00701597"/>
    <w:rsid w:val="00703E0B"/>
    <w:rsid w:val="00714567"/>
    <w:rsid w:val="007152D2"/>
    <w:rsid w:val="00721AE7"/>
    <w:rsid w:val="0072324C"/>
    <w:rsid w:val="0072755E"/>
    <w:rsid w:val="00731D6C"/>
    <w:rsid w:val="00732B6C"/>
    <w:rsid w:val="00740687"/>
    <w:rsid w:val="007407CC"/>
    <w:rsid w:val="00740BDD"/>
    <w:rsid w:val="007410D6"/>
    <w:rsid w:val="00741B23"/>
    <w:rsid w:val="00743AA0"/>
    <w:rsid w:val="00746347"/>
    <w:rsid w:val="00746FCE"/>
    <w:rsid w:val="00751101"/>
    <w:rsid w:val="0075384C"/>
    <w:rsid w:val="007540B2"/>
    <w:rsid w:val="00754377"/>
    <w:rsid w:val="00755CDF"/>
    <w:rsid w:val="00755E11"/>
    <w:rsid w:val="0076047D"/>
    <w:rsid w:val="00770FC9"/>
    <w:rsid w:val="00772930"/>
    <w:rsid w:val="00774DE3"/>
    <w:rsid w:val="007750E8"/>
    <w:rsid w:val="0077529E"/>
    <w:rsid w:val="00775800"/>
    <w:rsid w:val="00777B7B"/>
    <w:rsid w:val="00777E2D"/>
    <w:rsid w:val="00780481"/>
    <w:rsid w:val="007804FC"/>
    <w:rsid w:val="007835B1"/>
    <w:rsid w:val="007842E3"/>
    <w:rsid w:val="007860BE"/>
    <w:rsid w:val="007906F1"/>
    <w:rsid w:val="0079072F"/>
    <w:rsid w:val="00792E75"/>
    <w:rsid w:val="00793793"/>
    <w:rsid w:val="00794372"/>
    <w:rsid w:val="007947D4"/>
    <w:rsid w:val="00795443"/>
    <w:rsid w:val="007960FD"/>
    <w:rsid w:val="007968E1"/>
    <w:rsid w:val="00797BBF"/>
    <w:rsid w:val="007A26A0"/>
    <w:rsid w:val="007A40BB"/>
    <w:rsid w:val="007B409B"/>
    <w:rsid w:val="007B5878"/>
    <w:rsid w:val="007C0FF9"/>
    <w:rsid w:val="007C2603"/>
    <w:rsid w:val="007C483A"/>
    <w:rsid w:val="007C7DCF"/>
    <w:rsid w:val="007D7DB9"/>
    <w:rsid w:val="007E25C8"/>
    <w:rsid w:val="007E543F"/>
    <w:rsid w:val="007E7B99"/>
    <w:rsid w:val="007E7EF9"/>
    <w:rsid w:val="007F15A9"/>
    <w:rsid w:val="007F1C08"/>
    <w:rsid w:val="007F385C"/>
    <w:rsid w:val="00800E46"/>
    <w:rsid w:val="00801FD4"/>
    <w:rsid w:val="00805990"/>
    <w:rsid w:val="00811052"/>
    <w:rsid w:val="00811097"/>
    <w:rsid w:val="008166BA"/>
    <w:rsid w:val="00817A20"/>
    <w:rsid w:val="00820064"/>
    <w:rsid w:val="00820359"/>
    <w:rsid w:val="00822D58"/>
    <w:rsid w:val="0082751E"/>
    <w:rsid w:val="0082798F"/>
    <w:rsid w:val="00832D8D"/>
    <w:rsid w:val="008336F1"/>
    <w:rsid w:val="0083438B"/>
    <w:rsid w:val="008368DB"/>
    <w:rsid w:val="00840A10"/>
    <w:rsid w:val="00843522"/>
    <w:rsid w:val="008437A0"/>
    <w:rsid w:val="00843D4B"/>
    <w:rsid w:val="00843FF2"/>
    <w:rsid w:val="00847F4E"/>
    <w:rsid w:val="0085430E"/>
    <w:rsid w:val="00855297"/>
    <w:rsid w:val="008566C1"/>
    <w:rsid w:val="0086142E"/>
    <w:rsid w:val="008614BC"/>
    <w:rsid w:val="00862332"/>
    <w:rsid w:val="00865478"/>
    <w:rsid w:val="00870B38"/>
    <w:rsid w:val="00872F52"/>
    <w:rsid w:val="0087520D"/>
    <w:rsid w:val="00877167"/>
    <w:rsid w:val="00880A86"/>
    <w:rsid w:val="008823CB"/>
    <w:rsid w:val="0088412F"/>
    <w:rsid w:val="008902ED"/>
    <w:rsid w:val="008919A8"/>
    <w:rsid w:val="008936D6"/>
    <w:rsid w:val="008955F7"/>
    <w:rsid w:val="00897897"/>
    <w:rsid w:val="008A097F"/>
    <w:rsid w:val="008A1AF3"/>
    <w:rsid w:val="008A5FBD"/>
    <w:rsid w:val="008B3BC4"/>
    <w:rsid w:val="008B4DF8"/>
    <w:rsid w:val="008B59E4"/>
    <w:rsid w:val="008B6DC7"/>
    <w:rsid w:val="008B7FA0"/>
    <w:rsid w:val="008C2C97"/>
    <w:rsid w:val="008C3907"/>
    <w:rsid w:val="008C661C"/>
    <w:rsid w:val="008C720D"/>
    <w:rsid w:val="008C7918"/>
    <w:rsid w:val="008D140B"/>
    <w:rsid w:val="008D161C"/>
    <w:rsid w:val="008D2445"/>
    <w:rsid w:val="008E0069"/>
    <w:rsid w:val="008E057A"/>
    <w:rsid w:val="008E3B65"/>
    <w:rsid w:val="008E6BE7"/>
    <w:rsid w:val="008F0A01"/>
    <w:rsid w:val="008F2CB9"/>
    <w:rsid w:val="008F7218"/>
    <w:rsid w:val="00900766"/>
    <w:rsid w:val="00905981"/>
    <w:rsid w:val="00907247"/>
    <w:rsid w:val="00911AFE"/>
    <w:rsid w:val="00911DFF"/>
    <w:rsid w:val="009128CC"/>
    <w:rsid w:val="00913337"/>
    <w:rsid w:val="009145CE"/>
    <w:rsid w:val="00915D0E"/>
    <w:rsid w:val="0092314D"/>
    <w:rsid w:val="00925433"/>
    <w:rsid w:val="0092566F"/>
    <w:rsid w:val="00930DE7"/>
    <w:rsid w:val="009375ED"/>
    <w:rsid w:val="00940C7F"/>
    <w:rsid w:val="00940CF9"/>
    <w:rsid w:val="00944C88"/>
    <w:rsid w:val="00945ADB"/>
    <w:rsid w:val="00946292"/>
    <w:rsid w:val="00947B97"/>
    <w:rsid w:val="0095066B"/>
    <w:rsid w:val="00951191"/>
    <w:rsid w:val="00951A1D"/>
    <w:rsid w:val="0095338D"/>
    <w:rsid w:val="009557E7"/>
    <w:rsid w:val="00955F7A"/>
    <w:rsid w:val="00957BAB"/>
    <w:rsid w:val="00961093"/>
    <w:rsid w:val="009632BD"/>
    <w:rsid w:val="009636D0"/>
    <w:rsid w:val="00967BF4"/>
    <w:rsid w:val="00970FC2"/>
    <w:rsid w:val="009721EB"/>
    <w:rsid w:val="0097231B"/>
    <w:rsid w:val="009724B9"/>
    <w:rsid w:val="00977299"/>
    <w:rsid w:val="009835BD"/>
    <w:rsid w:val="009839FF"/>
    <w:rsid w:val="00984652"/>
    <w:rsid w:val="00985A1F"/>
    <w:rsid w:val="00986F4A"/>
    <w:rsid w:val="0098753B"/>
    <w:rsid w:val="009902F4"/>
    <w:rsid w:val="009934AB"/>
    <w:rsid w:val="009952E3"/>
    <w:rsid w:val="009A0332"/>
    <w:rsid w:val="009A0C1C"/>
    <w:rsid w:val="009A22BF"/>
    <w:rsid w:val="009A4E62"/>
    <w:rsid w:val="009A67B3"/>
    <w:rsid w:val="009B18B3"/>
    <w:rsid w:val="009B2F5B"/>
    <w:rsid w:val="009B36B0"/>
    <w:rsid w:val="009B5572"/>
    <w:rsid w:val="009C1AB2"/>
    <w:rsid w:val="009C4180"/>
    <w:rsid w:val="009C76B5"/>
    <w:rsid w:val="009C7F8A"/>
    <w:rsid w:val="009D4212"/>
    <w:rsid w:val="009D4490"/>
    <w:rsid w:val="009D488B"/>
    <w:rsid w:val="009D71D9"/>
    <w:rsid w:val="009E0888"/>
    <w:rsid w:val="009E15BA"/>
    <w:rsid w:val="009E2755"/>
    <w:rsid w:val="009E42E0"/>
    <w:rsid w:val="009F2F0E"/>
    <w:rsid w:val="009F705A"/>
    <w:rsid w:val="009F7211"/>
    <w:rsid w:val="009F73E9"/>
    <w:rsid w:val="00A010CD"/>
    <w:rsid w:val="00A042A2"/>
    <w:rsid w:val="00A05057"/>
    <w:rsid w:val="00A0532D"/>
    <w:rsid w:val="00A05F49"/>
    <w:rsid w:val="00A0759A"/>
    <w:rsid w:val="00A10BE3"/>
    <w:rsid w:val="00A10C50"/>
    <w:rsid w:val="00A11F48"/>
    <w:rsid w:val="00A120C7"/>
    <w:rsid w:val="00A125EA"/>
    <w:rsid w:val="00A12DF4"/>
    <w:rsid w:val="00A15A30"/>
    <w:rsid w:val="00A21FF1"/>
    <w:rsid w:val="00A24D3C"/>
    <w:rsid w:val="00A24D47"/>
    <w:rsid w:val="00A26597"/>
    <w:rsid w:val="00A26920"/>
    <w:rsid w:val="00A272BB"/>
    <w:rsid w:val="00A30548"/>
    <w:rsid w:val="00A356C7"/>
    <w:rsid w:val="00A360D0"/>
    <w:rsid w:val="00A434B4"/>
    <w:rsid w:val="00A45550"/>
    <w:rsid w:val="00A51081"/>
    <w:rsid w:val="00A51F28"/>
    <w:rsid w:val="00A5737A"/>
    <w:rsid w:val="00A614B0"/>
    <w:rsid w:val="00A62C34"/>
    <w:rsid w:val="00A71139"/>
    <w:rsid w:val="00A711C8"/>
    <w:rsid w:val="00A71B05"/>
    <w:rsid w:val="00A72536"/>
    <w:rsid w:val="00A72D3A"/>
    <w:rsid w:val="00A731F1"/>
    <w:rsid w:val="00A741CA"/>
    <w:rsid w:val="00A76E41"/>
    <w:rsid w:val="00A824DF"/>
    <w:rsid w:val="00A82D19"/>
    <w:rsid w:val="00A83011"/>
    <w:rsid w:val="00A830CA"/>
    <w:rsid w:val="00A837D6"/>
    <w:rsid w:val="00A85C11"/>
    <w:rsid w:val="00A8757F"/>
    <w:rsid w:val="00A87A31"/>
    <w:rsid w:val="00A87D72"/>
    <w:rsid w:val="00A92B1C"/>
    <w:rsid w:val="00AA19A6"/>
    <w:rsid w:val="00AA45D1"/>
    <w:rsid w:val="00AA6B9B"/>
    <w:rsid w:val="00AB48D7"/>
    <w:rsid w:val="00AC09D7"/>
    <w:rsid w:val="00AC0A0F"/>
    <w:rsid w:val="00AC374D"/>
    <w:rsid w:val="00AC5449"/>
    <w:rsid w:val="00AD02D8"/>
    <w:rsid w:val="00AD66B4"/>
    <w:rsid w:val="00AD767B"/>
    <w:rsid w:val="00AD7F44"/>
    <w:rsid w:val="00AE17B3"/>
    <w:rsid w:val="00AE7DC0"/>
    <w:rsid w:val="00AF09A2"/>
    <w:rsid w:val="00AF74A2"/>
    <w:rsid w:val="00B000D4"/>
    <w:rsid w:val="00B07CA7"/>
    <w:rsid w:val="00B1027F"/>
    <w:rsid w:val="00B13640"/>
    <w:rsid w:val="00B13A25"/>
    <w:rsid w:val="00B17156"/>
    <w:rsid w:val="00B17273"/>
    <w:rsid w:val="00B205ED"/>
    <w:rsid w:val="00B208C4"/>
    <w:rsid w:val="00B20E2D"/>
    <w:rsid w:val="00B20E8B"/>
    <w:rsid w:val="00B25466"/>
    <w:rsid w:val="00B267CE"/>
    <w:rsid w:val="00B2742D"/>
    <w:rsid w:val="00B30D7B"/>
    <w:rsid w:val="00B32C3D"/>
    <w:rsid w:val="00B35030"/>
    <w:rsid w:val="00B37CD1"/>
    <w:rsid w:val="00B40449"/>
    <w:rsid w:val="00B4087B"/>
    <w:rsid w:val="00B4165B"/>
    <w:rsid w:val="00B423D4"/>
    <w:rsid w:val="00B4327B"/>
    <w:rsid w:val="00B463BE"/>
    <w:rsid w:val="00B4739C"/>
    <w:rsid w:val="00B47CA5"/>
    <w:rsid w:val="00B5005B"/>
    <w:rsid w:val="00B52688"/>
    <w:rsid w:val="00B52F2C"/>
    <w:rsid w:val="00B5591A"/>
    <w:rsid w:val="00B560D6"/>
    <w:rsid w:val="00B62942"/>
    <w:rsid w:val="00B6321F"/>
    <w:rsid w:val="00B63233"/>
    <w:rsid w:val="00B653B9"/>
    <w:rsid w:val="00B7422E"/>
    <w:rsid w:val="00B7460F"/>
    <w:rsid w:val="00B778E6"/>
    <w:rsid w:val="00B85DD1"/>
    <w:rsid w:val="00B927AD"/>
    <w:rsid w:val="00B937C1"/>
    <w:rsid w:val="00B9443D"/>
    <w:rsid w:val="00B95939"/>
    <w:rsid w:val="00B96176"/>
    <w:rsid w:val="00B965E7"/>
    <w:rsid w:val="00BA5E12"/>
    <w:rsid w:val="00BB5003"/>
    <w:rsid w:val="00BB5604"/>
    <w:rsid w:val="00BB71C4"/>
    <w:rsid w:val="00BC1746"/>
    <w:rsid w:val="00BC198B"/>
    <w:rsid w:val="00BC1F28"/>
    <w:rsid w:val="00BC2531"/>
    <w:rsid w:val="00BC3B4D"/>
    <w:rsid w:val="00BC7F66"/>
    <w:rsid w:val="00BD034B"/>
    <w:rsid w:val="00BD15DA"/>
    <w:rsid w:val="00BD1F8F"/>
    <w:rsid w:val="00BD2E3F"/>
    <w:rsid w:val="00BD46F1"/>
    <w:rsid w:val="00BD63EB"/>
    <w:rsid w:val="00BD7AF5"/>
    <w:rsid w:val="00BE3316"/>
    <w:rsid w:val="00BE564B"/>
    <w:rsid w:val="00BF3DA7"/>
    <w:rsid w:val="00BF5E1A"/>
    <w:rsid w:val="00C0207F"/>
    <w:rsid w:val="00C06B8E"/>
    <w:rsid w:val="00C10B56"/>
    <w:rsid w:val="00C16A16"/>
    <w:rsid w:val="00C22D79"/>
    <w:rsid w:val="00C2546F"/>
    <w:rsid w:val="00C277DE"/>
    <w:rsid w:val="00C27E80"/>
    <w:rsid w:val="00C302FA"/>
    <w:rsid w:val="00C30807"/>
    <w:rsid w:val="00C31EB7"/>
    <w:rsid w:val="00C3249A"/>
    <w:rsid w:val="00C32C62"/>
    <w:rsid w:val="00C34B74"/>
    <w:rsid w:val="00C370CA"/>
    <w:rsid w:val="00C425FD"/>
    <w:rsid w:val="00C4428B"/>
    <w:rsid w:val="00C46C94"/>
    <w:rsid w:val="00C46D9F"/>
    <w:rsid w:val="00C50BA1"/>
    <w:rsid w:val="00C5241D"/>
    <w:rsid w:val="00C57404"/>
    <w:rsid w:val="00C57A36"/>
    <w:rsid w:val="00C61312"/>
    <w:rsid w:val="00C63362"/>
    <w:rsid w:val="00C64929"/>
    <w:rsid w:val="00C652E7"/>
    <w:rsid w:val="00C658EA"/>
    <w:rsid w:val="00C71696"/>
    <w:rsid w:val="00C72E21"/>
    <w:rsid w:val="00C73634"/>
    <w:rsid w:val="00C73FCA"/>
    <w:rsid w:val="00C74D2C"/>
    <w:rsid w:val="00C77622"/>
    <w:rsid w:val="00C80E8D"/>
    <w:rsid w:val="00C81911"/>
    <w:rsid w:val="00C82979"/>
    <w:rsid w:val="00C86993"/>
    <w:rsid w:val="00C875BB"/>
    <w:rsid w:val="00CA0823"/>
    <w:rsid w:val="00CA15A0"/>
    <w:rsid w:val="00CA1A8D"/>
    <w:rsid w:val="00CA202F"/>
    <w:rsid w:val="00CA3AAF"/>
    <w:rsid w:val="00CA4EB7"/>
    <w:rsid w:val="00CA66C5"/>
    <w:rsid w:val="00CB0380"/>
    <w:rsid w:val="00CB15F8"/>
    <w:rsid w:val="00CB2061"/>
    <w:rsid w:val="00CC36FE"/>
    <w:rsid w:val="00CC77DA"/>
    <w:rsid w:val="00CD105E"/>
    <w:rsid w:val="00CD59A1"/>
    <w:rsid w:val="00CD64E4"/>
    <w:rsid w:val="00CD6785"/>
    <w:rsid w:val="00CE0CBF"/>
    <w:rsid w:val="00CE523B"/>
    <w:rsid w:val="00CE523E"/>
    <w:rsid w:val="00CE5BC0"/>
    <w:rsid w:val="00CF3805"/>
    <w:rsid w:val="00CF6188"/>
    <w:rsid w:val="00D00118"/>
    <w:rsid w:val="00D02062"/>
    <w:rsid w:val="00D0301B"/>
    <w:rsid w:val="00D03986"/>
    <w:rsid w:val="00D1008A"/>
    <w:rsid w:val="00D10A94"/>
    <w:rsid w:val="00D12C36"/>
    <w:rsid w:val="00D14343"/>
    <w:rsid w:val="00D200E7"/>
    <w:rsid w:val="00D208F2"/>
    <w:rsid w:val="00D21DF1"/>
    <w:rsid w:val="00D2740A"/>
    <w:rsid w:val="00D432A8"/>
    <w:rsid w:val="00D44F2A"/>
    <w:rsid w:val="00D45EB7"/>
    <w:rsid w:val="00D46637"/>
    <w:rsid w:val="00D476B2"/>
    <w:rsid w:val="00D506CF"/>
    <w:rsid w:val="00D614C3"/>
    <w:rsid w:val="00D63BF7"/>
    <w:rsid w:val="00D64583"/>
    <w:rsid w:val="00D66BF6"/>
    <w:rsid w:val="00D67C3D"/>
    <w:rsid w:val="00D705C9"/>
    <w:rsid w:val="00D724BF"/>
    <w:rsid w:val="00D72C22"/>
    <w:rsid w:val="00D75726"/>
    <w:rsid w:val="00D758EE"/>
    <w:rsid w:val="00D75DA0"/>
    <w:rsid w:val="00D777C4"/>
    <w:rsid w:val="00D81296"/>
    <w:rsid w:val="00D85A4D"/>
    <w:rsid w:val="00D870FB"/>
    <w:rsid w:val="00D91A2E"/>
    <w:rsid w:val="00D926A9"/>
    <w:rsid w:val="00D93F65"/>
    <w:rsid w:val="00D95737"/>
    <w:rsid w:val="00DA64CA"/>
    <w:rsid w:val="00DA7B04"/>
    <w:rsid w:val="00DC08DF"/>
    <w:rsid w:val="00DC0990"/>
    <w:rsid w:val="00DC12C7"/>
    <w:rsid w:val="00DC2206"/>
    <w:rsid w:val="00DC326E"/>
    <w:rsid w:val="00DC4040"/>
    <w:rsid w:val="00DC6D55"/>
    <w:rsid w:val="00DD0A65"/>
    <w:rsid w:val="00DD1656"/>
    <w:rsid w:val="00DD363E"/>
    <w:rsid w:val="00DD48A2"/>
    <w:rsid w:val="00DD4A6D"/>
    <w:rsid w:val="00DD5722"/>
    <w:rsid w:val="00DD5C50"/>
    <w:rsid w:val="00DE456B"/>
    <w:rsid w:val="00DE57C5"/>
    <w:rsid w:val="00DE6751"/>
    <w:rsid w:val="00DE6C6E"/>
    <w:rsid w:val="00DE6D79"/>
    <w:rsid w:val="00DF0733"/>
    <w:rsid w:val="00DF202D"/>
    <w:rsid w:val="00DF2A57"/>
    <w:rsid w:val="00DF34CF"/>
    <w:rsid w:val="00E01A11"/>
    <w:rsid w:val="00E0767B"/>
    <w:rsid w:val="00E15432"/>
    <w:rsid w:val="00E22613"/>
    <w:rsid w:val="00E22940"/>
    <w:rsid w:val="00E27B44"/>
    <w:rsid w:val="00E32A31"/>
    <w:rsid w:val="00E3721B"/>
    <w:rsid w:val="00E4252D"/>
    <w:rsid w:val="00E4260E"/>
    <w:rsid w:val="00E43A24"/>
    <w:rsid w:val="00E5064C"/>
    <w:rsid w:val="00E50AC1"/>
    <w:rsid w:val="00E52150"/>
    <w:rsid w:val="00E52996"/>
    <w:rsid w:val="00E56881"/>
    <w:rsid w:val="00E56C0F"/>
    <w:rsid w:val="00E612C0"/>
    <w:rsid w:val="00E631A2"/>
    <w:rsid w:val="00E633E0"/>
    <w:rsid w:val="00E663F5"/>
    <w:rsid w:val="00E71200"/>
    <w:rsid w:val="00E746D1"/>
    <w:rsid w:val="00E753B9"/>
    <w:rsid w:val="00E81690"/>
    <w:rsid w:val="00E81CD7"/>
    <w:rsid w:val="00E91C41"/>
    <w:rsid w:val="00EA0733"/>
    <w:rsid w:val="00EA25C2"/>
    <w:rsid w:val="00EA4F58"/>
    <w:rsid w:val="00EA63AA"/>
    <w:rsid w:val="00EA7EBA"/>
    <w:rsid w:val="00EB343B"/>
    <w:rsid w:val="00EB7E06"/>
    <w:rsid w:val="00EC2F8D"/>
    <w:rsid w:val="00EC4C1C"/>
    <w:rsid w:val="00ED02ED"/>
    <w:rsid w:val="00ED0851"/>
    <w:rsid w:val="00ED54AC"/>
    <w:rsid w:val="00EE30D6"/>
    <w:rsid w:val="00EE3769"/>
    <w:rsid w:val="00EE48A2"/>
    <w:rsid w:val="00EE5DE3"/>
    <w:rsid w:val="00EE5E54"/>
    <w:rsid w:val="00EE60F5"/>
    <w:rsid w:val="00EF518B"/>
    <w:rsid w:val="00EF7F89"/>
    <w:rsid w:val="00F02382"/>
    <w:rsid w:val="00F027FF"/>
    <w:rsid w:val="00F03CD6"/>
    <w:rsid w:val="00F04656"/>
    <w:rsid w:val="00F065C7"/>
    <w:rsid w:val="00F13707"/>
    <w:rsid w:val="00F1480C"/>
    <w:rsid w:val="00F14FF5"/>
    <w:rsid w:val="00F15A1E"/>
    <w:rsid w:val="00F24C7D"/>
    <w:rsid w:val="00F24DDF"/>
    <w:rsid w:val="00F2583E"/>
    <w:rsid w:val="00F25900"/>
    <w:rsid w:val="00F35356"/>
    <w:rsid w:val="00F404D0"/>
    <w:rsid w:val="00F41C79"/>
    <w:rsid w:val="00F42415"/>
    <w:rsid w:val="00F55466"/>
    <w:rsid w:val="00F56594"/>
    <w:rsid w:val="00F660D7"/>
    <w:rsid w:val="00F67173"/>
    <w:rsid w:val="00F67A4F"/>
    <w:rsid w:val="00F706B8"/>
    <w:rsid w:val="00F71CF7"/>
    <w:rsid w:val="00F76CB4"/>
    <w:rsid w:val="00F76E31"/>
    <w:rsid w:val="00F900E6"/>
    <w:rsid w:val="00F91934"/>
    <w:rsid w:val="00F92DD2"/>
    <w:rsid w:val="00F9572F"/>
    <w:rsid w:val="00F9688A"/>
    <w:rsid w:val="00FA000A"/>
    <w:rsid w:val="00FA1272"/>
    <w:rsid w:val="00FA2EB8"/>
    <w:rsid w:val="00FA332B"/>
    <w:rsid w:val="00FA36C3"/>
    <w:rsid w:val="00FA379A"/>
    <w:rsid w:val="00FA3957"/>
    <w:rsid w:val="00FA4057"/>
    <w:rsid w:val="00FA52B6"/>
    <w:rsid w:val="00FB0BEA"/>
    <w:rsid w:val="00FB3F84"/>
    <w:rsid w:val="00FB58EF"/>
    <w:rsid w:val="00FB6B7F"/>
    <w:rsid w:val="00FB6D37"/>
    <w:rsid w:val="00FC2DB2"/>
    <w:rsid w:val="00FC40A7"/>
    <w:rsid w:val="00FC7BFA"/>
    <w:rsid w:val="00FD064E"/>
    <w:rsid w:val="00FD08DA"/>
    <w:rsid w:val="00FD1767"/>
    <w:rsid w:val="00FD4AC9"/>
    <w:rsid w:val="00FD4BC9"/>
    <w:rsid w:val="00FD5BF3"/>
    <w:rsid w:val="00FD67CC"/>
    <w:rsid w:val="00FD6B0F"/>
    <w:rsid w:val="00FE2669"/>
    <w:rsid w:val="00FE4D72"/>
    <w:rsid w:val="00FE5C1A"/>
    <w:rsid w:val="00FE791B"/>
    <w:rsid w:val="00FF65B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style="mso-position-vertical-relative:line" fillcolor="white">
      <v:fill color="white"/>
      <v:textbox inset=".5mm,.3mm,.5mm,.3mm"/>
    </o:shapedefaults>
    <o:shapelayout v:ext="edit">
      <o:idmap v:ext="edit" data="1"/>
    </o:shapelayout>
  </w:shapeDefaults>
  <w:decimalSymbol w:val="."/>
  <w:listSeparator w:val=";"/>
  <w14:docId w14:val="3E6408E3"/>
  <w15:docId w15:val="{9B0BF5EF-42F2-4D8E-A7BF-306585557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6158"/>
    <w:pPr>
      <w:spacing w:before="140"/>
    </w:pPr>
    <w:rPr>
      <w:rFonts w:ascii="Arial" w:hAnsi="Arial" w:cs="Arial"/>
      <w:lang w:eastAsia="en-US"/>
    </w:rPr>
  </w:style>
  <w:style w:type="paragraph" w:styleId="Heading1">
    <w:name w:val="heading 1"/>
    <w:basedOn w:val="Normal"/>
    <w:next w:val="Normal"/>
    <w:qFormat/>
    <w:rsid w:val="007842E3"/>
    <w:pPr>
      <w:keepNext/>
      <w:numPr>
        <w:numId w:val="7"/>
      </w:numPr>
      <w:spacing w:before="500" w:after="100"/>
      <w:outlineLvl w:val="0"/>
    </w:pPr>
    <w:rPr>
      <w:b/>
      <w:sz w:val="32"/>
    </w:rPr>
  </w:style>
  <w:style w:type="paragraph" w:styleId="Heading2">
    <w:name w:val="heading 2"/>
    <w:basedOn w:val="Normal"/>
    <w:next w:val="Normal"/>
    <w:link w:val="Heading2Char"/>
    <w:qFormat/>
    <w:rsid w:val="00B20E8B"/>
    <w:pPr>
      <w:keepNext/>
      <w:numPr>
        <w:ilvl w:val="1"/>
        <w:numId w:val="7"/>
      </w:numPr>
      <w:spacing w:before="500" w:after="60"/>
      <w:outlineLvl w:val="1"/>
    </w:pPr>
    <w:rPr>
      <w:b/>
      <w:sz w:val="26"/>
      <w:szCs w:val="26"/>
    </w:rPr>
  </w:style>
  <w:style w:type="paragraph" w:styleId="Heading3">
    <w:name w:val="heading 3"/>
    <w:basedOn w:val="Heading2"/>
    <w:next w:val="Normal"/>
    <w:qFormat/>
    <w:rsid w:val="007842E3"/>
    <w:pPr>
      <w:numPr>
        <w:ilvl w:val="2"/>
      </w:numPr>
      <w:outlineLvl w:val="2"/>
    </w:pPr>
  </w:style>
  <w:style w:type="paragraph" w:styleId="Heading4">
    <w:name w:val="heading 4"/>
    <w:basedOn w:val="Heading3"/>
    <w:next w:val="Normal"/>
    <w:qFormat/>
    <w:rsid w:val="007842E3"/>
    <w:pPr>
      <w:numPr>
        <w:ilvl w:val="3"/>
      </w:numPr>
      <w:spacing w:before="320"/>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7"/>
      </w:numPr>
      <w:spacing w:before="320" w:after="60"/>
      <w:ind w:left="1584" w:hanging="1584"/>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rsid w:val="007842E3"/>
    <w:pPr>
      <w:shd w:val="clear" w:color="auto" w:fill="000080"/>
    </w:pPr>
    <w:rPr>
      <w:rFonts w:ascii="Geneva" w:hAnsi="Geneva"/>
    </w:rPr>
  </w:style>
  <w:style w:type="paragraph" w:styleId="Header">
    <w:name w:val="header"/>
    <w:basedOn w:val="Normal"/>
    <w:rsid w:val="007842E3"/>
    <w:pPr>
      <w:tabs>
        <w:tab w:val="right" w:pos="8712"/>
      </w:tabs>
      <w:spacing w:before="0"/>
    </w:pPr>
    <w:rPr>
      <w:sz w:val="22"/>
    </w:rPr>
  </w:style>
  <w:style w:type="paragraph" w:styleId="BodyText">
    <w:name w:val="Body Text"/>
    <w:basedOn w:val="Normal"/>
    <w:rsid w:val="007842E3"/>
  </w:style>
  <w:style w:type="paragraph" w:styleId="Footer">
    <w:name w:val="footer"/>
    <w:basedOn w:val="Header"/>
    <w:rsid w:val="007842E3"/>
    <w:pPr>
      <w:tabs>
        <w:tab w:val="center" w:pos="4200"/>
      </w:tabs>
    </w:pPr>
    <w:rPr>
      <w:rFonts w:eastAsia="Times New Roman"/>
      <w:sz w:val="20"/>
    </w:rPr>
  </w:style>
  <w:style w:type="character" w:styleId="PageNumber">
    <w:name w:val="page number"/>
    <w:basedOn w:val="DefaultParagraphFont"/>
    <w:rsid w:val="007842E3"/>
  </w:style>
  <w:style w:type="paragraph" w:customStyle="1" w:styleId="Documenttitle">
    <w:name w:val="Document title"/>
    <w:next w:val="Normal"/>
    <w:rsid w:val="007842E3"/>
    <w:pPr>
      <w:spacing w:after="200"/>
    </w:pPr>
    <w:rPr>
      <w:rFonts w:ascii="Arial" w:eastAsia="Times New Roman" w:hAnsi="Arial"/>
      <w:b/>
      <w:sz w:val="60"/>
      <w:lang w:val="en-US" w:eastAsia="en-US"/>
    </w:rPr>
  </w:style>
  <w:style w:type="paragraph" w:styleId="ListBullet">
    <w:name w:val="List Bullet"/>
    <w:basedOn w:val="Normal"/>
    <w:rsid w:val="007842E3"/>
    <w:pPr>
      <w:numPr>
        <w:numId w:val="2"/>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b/>
      <w:noProof/>
    </w:rPr>
  </w:style>
  <w:style w:type="paragraph" w:customStyle="1" w:styleId="Tableheader">
    <w:name w:val="Table header"/>
    <w:basedOn w:val="Normal"/>
    <w:rsid w:val="007842E3"/>
    <w:pPr>
      <w:spacing w:before="60" w:after="60"/>
    </w:pPr>
    <w:rPr>
      <w:b/>
      <w:color w:val="000000"/>
    </w:rPr>
  </w:style>
  <w:style w:type="paragraph" w:customStyle="1" w:styleId="Tabletext">
    <w:name w:val="Table text"/>
    <w:basedOn w:val="Tableheader"/>
    <w:rsid w:val="007842E3"/>
    <w:rPr>
      <w:b w:val="0"/>
      <w:sz w:val="22"/>
    </w:rPr>
  </w:style>
  <w:style w:type="paragraph" w:styleId="ListBullet2">
    <w:name w:val="List Bullet 2"/>
    <w:basedOn w:val="Normal"/>
    <w:rsid w:val="007842E3"/>
    <w:pPr>
      <w:numPr>
        <w:numId w:val="3"/>
      </w:numPr>
      <w:tabs>
        <w:tab w:val="clear" w:pos="360"/>
        <w:tab w:val="num" w:pos="709"/>
      </w:tabs>
      <w:spacing w:before="60" w:after="20"/>
      <w:ind w:left="706"/>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noProof/>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noProof/>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noProof/>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rsid w:val="007842E3"/>
    <w:pPr>
      <w:numPr>
        <w:numId w:val="1"/>
      </w:numPr>
      <w:spacing w:before="60" w:after="20"/>
    </w:pPr>
  </w:style>
  <w:style w:type="paragraph" w:customStyle="1" w:styleId="Sub-title">
    <w:name w:val="Sub-title"/>
    <w:basedOn w:val="Documenttitle"/>
    <w:next w:val="Normal"/>
    <w:rsid w:val="007842E3"/>
    <w:rPr>
      <w:sz w:val="28"/>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205ED"/>
    <w:rPr>
      <w:color w:val="0000FF"/>
      <w:u w:val="single"/>
    </w:rPr>
  </w:style>
  <w:style w:type="paragraph" w:styleId="BalloonText">
    <w:name w:val="Balloon Text"/>
    <w:basedOn w:val="Normal"/>
    <w:semiHidden/>
    <w:rsid w:val="003356A6"/>
    <w:rPr>
      <w:rFonts w:ascii="Tahoma" w:hAnsi="Tahoma" w:cs="Tahoma"/>
      <w:sz w:val="16"/>
      <w:szCs w:val="16"/>
    </w:rPr>
  </w:style>
  <w:style w:type="paragraph" w:customStyle="1" w:styleId="Covertitlesbold">
    <w:name w:val="Cover titles bold"/>
    <w:basedOn w:val="Normal"/>
    <w:next w:val="Normal"/>
    <w:rsid w:val="00746347"/>
    <w:pPr>
      <w:spacing w:before="0"/>
    </w:pPr>
    <w:rPr>
      <w:b/>
      <w:caps/>
    </w:rPr>
  </w:style>
  <w:style w:type="paragraph" w:customStyle="1" w:styleId="jec1">
    <w:name w:val="jec1"/>
    <w:basedOn w:val="Normal"/>
    <w:rsid w:val="00746347"/>
    <w:pPr>
      <w:spacing w:before="0"/>
    </w:pPr>
    <w:rPr>
      <w:rFonts w:ascii="Verdana" w:eastAsia="Times New Roman" w:hAnsi="Verdana"/>
      <w:b/>
      <w:bCs/>
      <w:szCs w:val="24"/>
      <w:lang w:val="en-US"/>
    </w:rPr>
  </w:style>
  <w:style w:type="paragraph" w:customStyle="1" w:styleId="zReference">
    <w:name w:val="zReference"/>
    <w:basedOn w:val="BodyTex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rsid w:val="00961093"/>
    <w:rPr>
      <w:b/>
    </w:rPr>
  </w:style>
  <w:style w:type="paragraph" w:customStyle="1" w:styleId="TableTitle">
    <w:name w:val="Table Title"/>
    <w:basedOn w:val="TableEntry"/>
    <w:rsid w:val="00961093"/>
    <w:rPr>
      <w:b/>
      <w:color w:val="FFFFFF"/>
    </w:rPr>
  </w:style>
  <w:style w:type="paragraph" w:customStyle="1" w:styleId="Style1">
    <w:name w:val="Style1"/>
    <w:basedOn w:val="Heading2"/>
    <w:autoRedefine/>
    <w:rsid w:val="00F24C7D"/>
    <w:pPr>
      <w:ind w:left="1296"/>
    </w:p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rsid w:val="00A010CD"/>
    <w:rPr>
      <w:color w:val="0000FF"/>
    </w:rPr>
  </w:style>
  <w:style w:type="paragraph" w:customStyle="1" w:styleId="StyleHeading2PatternClearGray-90">
    <w:name w:val="Style Heading 2 + Pattern: Clear (Gray-90%)"/>
    <w:basedOn w:val="Heading2"/>
    <w:rsid w:val="00FF65B3"/>
    <w:pPr>
      <w:numPr>
        <w:numId w:val="4"/>
      </w:numPr>
      <w:shd w:val="clear" w:color="auto" w:fill="191919"/>
      <w:spacing w:before="240"/>
    </w:pPr>
    <w:rPr>
      <w:rFonts w:eastAsia="Times New Roman"/>
    </w:rPr>
  </w:style>
  <w:style w:type="paragraph" w:styleId="FootnoteText">
    <w:name w:val="footnote text"/>
    <w:basedOn w:val="Normal"/>
    <w:semiHidden/>
    <w:rsid w:val="00FF65B3"/>
    <w:rPr>
      <w:lang w:val="en-US"/>
    </w:rPr>
  </w:style>
  <w:style w:type="character" w:styleId="FootnoteReference">
    <w:name w:val="footnote reference"/>
    <w:basedOn w:val="DefaultParagraphFont"/>
    <w:semiHidden/>
    <w:rsid w:val="00FF65B3"/>
    <w:rPr>
      <w:vertAlign w:val="superscript"/>
    </w:rPr>
  </w:style>
  <w:style w:type="paragraph" w:customStyle="1" w:styleId="family">
    <w:name w:val="family"/>
    <w:basedOn w:val="Normal"/>
    <w:rsid w:val="00AC5449"/>
    <w:pPr>
      <w:spacing w:before="100" w:beforeAutospacing="1" w:after="100" w:afterAutospacing="1"/>
    </w:pPr>
    <w:rPr>
      <w:rFonts w:eastAsia="Times New Roman"/>
      <w:szCs w:val="24"/>
      <w:lang w:val="en-US"/>
    </w:rPr>
  </w:style>
  <w:style w:type="paragraph" w:customStyle="1" w:styleId="variant">
    <w:name w:val="variant"/>
    <w:basedOn w:val="Normal"/>
    <w:rsid w:val="00AC5449"/>
    <w:pPr>
      <w:spacing w:before="100" w:beforeAutospacing="1" w:after="100" w:afterAutospacing="1"/>
    </w:pPr>
    <w:rPr>
      <w:rFonts w:eastAsia="Times New Roman"/>
      <w:szCs w:val="24"/>
      <w:lang w:val="en-US"/>
    </w:rPr>
  </w:style>
  <w:style w:type="paragraph" w:customStyle="1" w:styleId="namereltype">
    <w:name w:val="namereltype"/>
    <w:basedOn w:val="Normal"/>
    <w:rsid w:val="00AC5449"/>
    <w:pPr>
      <w:spacing w:before="100" w:beforeAutospacing="1" w:after="100" w:afterAutospacing="1"/>
    </w:pPr>
    <w:rPr>
      <w:rFonts w:eastAsia="Times New Roman"/>
      <w:szCs w:val="24"/>
      <w:lang w:val="en-US"/>
    </w:rPr>
  </w:style>
  <w:style w:type="paragraph" w:customStyle="1" w:styleId="booktitle">
    <w:name w:val="booktitle"/>
    <w:basedOn w:val="Normal"/>
    <w:rsid w:val="00AC5449"/>
    <w:pPr>
      <w:spacing w:before="100" w:beforeAutospacing="1" w:after="100" w:afterAutospacing="1"/>
    </w:pPr>
    <w:rPr>
      <w:rFonts w:eastAsia="Times New Roman"/>
      <w:szCs w:val="24"/>
      <w:lang w:val="en-US"/>
    </w:rPr>
  </w:style>
  <w:style w:type="paragraph" w:styleId="BlockText">
    <w:name w:val="Block Text"/>
    <w:basedOn w:val="Normal"/>
    <w:rsid w:val="00384731"/>
    <w:pPr>
      <w:spacing w:before="0" w:after="60"/>
      <w:jc w:val="both"/>
    </w:pPr>
    <w:rPr>
      <w:rFonts w:eastAsia="Times New Roman"/>
      <w:sz w:val="22"/>
      <w:lang w:val="en-US"/>
    </w:rPr>
  </w:style>
  <w:style w:type="paragraph" w:styleId="NormalWeb">
    <w:name w:val="Normal (Web)"/>
    <w:basedOn w:val="Normal"/>
    <w:rsid w:val="004A1FCB"/>
    <w:pPr>
      <w:spacing w:before="100" w:beforeAutospacing="1" w:after="100" w:afterAutospacing="1"/>
    </w:pPr>
    <w:rPr>
      <w:rFonts w:eastAsia="Times New Roman"/>
      <w:color w:val="000000"/>
      <w:szCs w:val="24"/>
      <w:lang w:val="en-US"/>
    </w:rPr>
  </w:style>
  <w:style w:type="paragraph" w:customStyle="1" w:styleId="stem">
    <w:name w:val="stem"/>
    <w:basedOn w:val="Normal"/>
    <w:rsid w:val="004A1FCB"/>
    <w:pPr>
      <w:spacing w:before="100" w:beforeAutospacing="1" w:after="100" w:afterAutospacing="1"/>
    </w:pPr>
    <w:rPr>
      <w:rFonts w:eastAsia="Times New Roman"/>
      <w:color w:val="000000"/>
      <w:szCs w:val="24"/>
      <w:lang w:val="en-US"/>
    </w:rPr>
  </w:style>
  <w:style w:type="paragraph" w:customStyle="1" w:styleId="Default">
    <w:name w:val="Default"/>
    <w:link w:val="DefaultChar"/>
    <w:rsid w:val="00C4428B"/>
    <w:pPr>
      <w:autoSpaceDE w:val="0"/>
      <w:autoSpaceDN w:val="0"/>
      <w:adjustRightInd w:val="0"/>
    </w:pPr>
    <w:rPr>
      <w:rFonts w:ascii="Times New Roman" w:hAnsi="Times New Roman"/>
      <w:color w:val="000000"/>
      <w:sz w:val="24"/>
      <w:szCs w:val="24"/>
      <w:lang w:val="en-US" w:eastAsia="en-US"/>
    </w:rPr>
  </w:style>
  <w:style w:type="paragraph" w:customStyle="1" w:styleId="DocumentTitle0">
    <w:name w:val="Document Title"/>
    <w:basedOn w:val="ProductName"/>
    <w:rsid w:val="0033506F"/>
    <w:pPr>
      <w:spacing w:before="1080"/>
    </w:pPr>
    <w:rPr>
      <w:sz w:val="48"/>
    </w:rPr>
  </w:style>
  <w:style w:type="paragraph" w:customStyle="1" w:styleId="ProductName">
    <w:name w:val="Product Name"/>
    <w:basedOn w:val="Normal"/>
    <w:next w:val="SWIFTNetversion"/>
    <w:rsid w:val="0033506F"/>
    <w:pPr>
      <w:suppressAutoHyphens/>
      <w:spacing w:before="1880"/>
    </w:pPr>
    <w:rPr>
      <w:rFonts w:eastAsia="Times New Roman"/>
      <w:sz w:val="40"/>
      <w:szCs w:val="48"/>
    </w:rPr>
  </w:style>
  <w:style w:type="paragraph" w:customStyle="1" w:styleId="SWIFTNetversion">
    <w:name w:val="SWIFTNet version"/>
    <w:basedOn w:val="Normal"/>
    <w:next w:val="DocumentTitle0"/>
    <w:rsid w:val="0033506F"/>
    <w:pPr>
      <w:suppressAutoHyphens/>
      <w:spacing w:before="300"/>
    </w:pPr>
    <w:rPr>
      <w:rFonts w:eastAsia="Times New Roman"/>
      <w:sz w:val="28"/>
    </w:rPr>
  </w:style>
  <w:style w:type="paragraph" w:customStyle="1" w:styleId="Releasedate">
    <w:name w:val="Release date"/>
    <w:basedOn w:val="DocumentTitle0"/>
    <w:rsid w:val="0033506F"/>
    <w:pPr>
      <w:spacing w:before="1320" w:after="120"/>
    </w:pPr>
    <w:rPr>
      <w:sz w:val="20"/>
      <w:szCs w:val="32"/>
    </w:rPr>
  </w:style>
  <w:style w:type="paragraph" w:customStyle="1" w:styleId="ProductFamily">
    <w:name w:val="Product Family"/>
    <w:basedOn w:val="Normal"/>
    <w:next w:val="ProductName"/>
    <w:rsid w:val="0033506F"/>
    <w:pPr>
      <w:suppressAutoHyphens/>
      <w:spacing w:before="1000"/>
    </w:pPr>
    <w:rPr>
      <w:rFonts w:eastAsia="Times New Roman"/>
      <w:sz w:val="32"/>
      <w:szCs w:val="32"/>
    </w:rPr>
  </w:style>
  <w:style w:type="paragraph" w:customStyle="1" w:styleId="Productvariant">
    <w:name w:val="Product variant"/>
    <w:basedOn w:val="Normal"/>
    <w:rsid w:val="0033506F"/>
    <w:pPr>
      <w:suppressAutoHyphens/>
      <w:spacing w:before="240"/>
    </w:pPr>
    <w:rPr>
      <w:sz w:val="28"/>
    </w:rPr>
  </w:style>
  <w:style w:type="paragraph" w:customStyle="1" w:styleId="DocumentSubtitle">
    <w:name w:val="Document Subtitle"/>
    <w:basedOn w:val="DocumentTitle0"/>
    <w:rsid w:val="0033506F"/>
    <w:pPr>
      <w:spacing w:before="240" w:after="120"/>
    </w:pPr>
    <w:rPr>
      <w:sz w:val="32"/>
    </w:rPr>
  </w:style>
  <w:style w:type="paragraph" w:customStyle="1" w:styleId="Titlepagetext">
    <w:name w:val="Title page text"/>
    <w:basedOn w:val="Normal"/>
    <w:semiHidden/>
    <w:rsid w:val="0033506F"/>
    <w:pPr>
      <w:suppressAutoHyphens/>
      <w:spacing w:before="120"/>
    </w:pPr>
    <w:rPr>
      <w:sz w:val="18"/>
    </w:rPr>
  </w:style>
  <w:style w:type="character" w:customStyle="1" w:styleId="Metadata">
    <w:name w:val="Metadata"/>
    <w:basedOn w:val="DefaultParagraphFont"/>
    <w:semiHidden/>
    <w:rsid w:val="0033506F"/>
    <w:rPr>
      <w:rFonts w:ascii="Arial" w:hAnsi="Arial"/>
      <w:noProof w:val="0"/>
      <w:color w:val="008000"/>
      <w:sz w:val="18"/>
      <w:lang w:val="en-GB"/>
    </w:rPr>
  </w:style>
  <w:style w:type="character" w:customStyle="1" w:styleId="Bookconfidentiality">
    <w:name w:val="Book_confidentiality"/>
    <w:basedOn w:val="Metadata"/>
    <w:semiHidden/>
    <w:rsid w:val="0033506F"/>
    <w:rPr>
      <w:rFonts w:ascii="Arial" w:hAnsi="Arial"/>
      <w:noProof w:val="0"/>
      <w:color w:val="008000"/>
      <w:sz w:val="28"/>
      <w:lang w:val="en-GB"/>
    </w:rPr>
  </w:style>
  <w:style w:type="character" w:customStyle="1" w:styleId="Revisionstatus">
    <w:name w:val="Revision_status"/>
    <w:basedOn w:val="Metadata"/>
    <w:semiHidden/>
    <w:rsid w:val="0033506F"/>
    <w:rPr>
      <w:rFonts w:ascii="Arial" w:hAnsi="Arial"/>
      <w:noProof w:val="0"/>
      <w:color w:val="008000"/>
      <w:sz w:val="28"/>
      <w:lang w:val="en-GB"/>
    </w:rPr>
  </w:style>
  <w:style w:type="paragraph" w:customStyle="1" w:styleId="Headereveninstrucpages">
    <w:name w:val="Header even instruc pages"/>
    <w:next w:val="Normal"/>
    <w:link w:val="HeadereveninstrucpagesCharChar"/>
    <w:rsid w:val="0033506F"/>
    <w:pPr>
      <w:pBdr>
        <w:bottom w:val="single" w:sz="4" w:space="1" w:color="auto"/>
      </w:pBdr>
      <w:tabs>
        <w:tab w:val="right" w:pos="9242"/>
      </w:tabs>
      <w:spacing w:after="40"/>
    </w:pPr>
    <w:rPr>
      <w:rFonts w:ascii="Arial" w:eastAsia="Times New Roman" w:hAnsi="Arial"/>
      <w:sz w:val="16"/>
      <w:lang w:eastAsia="en-US"/>
    </w:rPr>
  </w:style>
  <w:style w:type="character" w:customStyle="1" w:styleId="HeadereveninstrucpagesCharChar">
    <w:name w:val="Header even instruc pages Char Char"/>
    <w:basedOn w:val="DefaultParagraphFont"/>
    <w:link w:val="Headereveninstrucpages"/>
    <w:rsid w:val="0033506F"/>
    <w:rPr>
      <w:rFonts w:ascii="Arial" w:hAnsi="Arial"/>
      <w:sz w:val="16"/>
      <w:lang w:val="en-GB" w:eastAsia="en-US" w:bidi="ar-SA"/>
    </w:rPr>
  </w:style>
  <w:style w:type="paragraph" w:customStyle="1" w:styleId="Headereven">
    <w:name w:val="Header even"/>
    <w:next w:val="Normal"/>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rsid w:val="00DD4A6D"/>
    <w:pPr>
      <w:tabs>
        <w:tab w:val="left" w:pos="0"/>
      </w:tabs>
      <w:suppressAutoHyphens/>
      <w:spacing w:before="160" w:line="288" w:lineRule="auto"/>
      <w:jc w:val="both"/>
    </w:pPr>
    <w:rPr>
      <w:rFonts w:eastAsia="Times New Roman"/>
      <w:b/>
    </w:rPr>
  </w:style>
  <w:style w:type="paragraph" w:customStyle="1" w:styleId="Copyrighttext">
    <w:name w:val="Copyright text"/>
    <w:rsid w:val="00DD4A6D"/>
    <w:pPr>
      <w:spacing w:before="40" w:after="80"/>
    </w:pPr>
    <w:rPr>
      <w:rFonts w:ascii="Arial" w:hAnsi="Arial"/>
      <w:noProof/>
      <w:szCs w:val="19"/>
      <w:lang w:eastAsia="en-US"/>
    </w:rPr>
  </w:style>
  <w:style w:type="paragraph" w:styleId="TOCHeading">
    <w:name w:val="TOC Heading"/>
    <w:basedOn w:val="Normal"/>
    <w:next w:val="Normal"/>
    <w:qFormat/>
    <w:rsid w:val="00DD4A6D"/>
    <w:pPr>
      <w:suppressAutoHyphens/>
      <w:spacing w:before="120" w:after="240"/>
    </w:pPr>
    <w:rPr>
      <w:b/>
      <w:sz w:val="40"/>
    </w:rPr>
  </w:style>
  <w:style w:type="paragraph" w:customStyle="1" w:styleId="Footereven">
    <w:name w:val="Footer even"/>
    <w:next w:val="Normal"/>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rsid w:val="005A2191"/>
    <w:pPr>
      <w:tabs>
        <w:tab w:val="right" w:pos="9214"/>
      </w:tabs>
      <w:spacing w:after="40"/>
    </w:pPr>
    <w:rPr>
      <w:rFonts w:ascii="Arial" w:eastAsia="Times New Roman" w:hAnsi="Arial"/>
      <w:sz w:val="16"/>
      <w:lang w:eastAsia="en-US"/>
    </w:rPr>
  </w:style>
  <w:style w:type="paragraph" w:customStyle="1" w:styleId="Footerodd">
    <w:name w:val="Footer odd"/>
    <w:next w:val="Footereven"/>
    <w:rsid w:val="00A042A2"/>
    <w:pPr>
      <w:tabs>
        <w:tab w:val="right" w:pos="9242"/>
      </w:tabs>
      <w:spacing w:after="40"/>
    </w:pPr>
    <w:rPr>
      <w:rFonts w:ascii="Arial" w:eastAsia="Times New Roman" w:hAnsi="Arial"/>
      <w:sz w:val="16"/>
      <w:lang w:eastAsia="en-US"/>
    </w:rPr>
  </w:style>
  <w:style w:type="character" w:customStyle="1" w:styleId="Heading2Char">
    <w:name w:val="Heading 2 Char"/>
    <w:basedOn w:val="DefaultParagraphFont"/>
    <w:link w:val="Heading2"/>
    <w:rsid w:val="00B20E8B"/>
    <w:rPr>
      <w:rFonts w:ascii="Arial" w:hAnsi="Arial"/>
      <w:b/>
      <w:sz w:val="26"/>
      <w:szCs w:val="26"/>
      <w:lang w:eastAsia="en-US"/>
    </w:rPr>
  </w:style>
  <w:style w:type="paragraph" w:customStyle="1" w:styleId="TableNumber">
    <w:name w:val="Table Number"/>
    <w:basedOn w:val="Tabletext"/>
    <w:rsid w:val="0082751E"/>
    <w:pPr>
      <w:numPr>
        <w:numId w:val="9"/>
      </w:numPr>
      <w:suppressAutoHyphens/>
      <w:spacing w:before="40" w:after="40"/>
    </w:pPr>
    <w:rPr>
      <w:iCs/>
      <w:color w:val="auto"/>
      <w:sz w:val="18"/>
      <w:lang w:val="en-US"/>
    </w:rPr>
  </w:style>
  <w:style w:type="paragraph" w:styleId="ListParagraph">
    <w:name w:val="List Paragraph"/>
    <w:basedOn w:val="Normal"/>
    <w:uiPriority w:val="34"/>
    <w:qFormat/>
    <w:rsid w:val="00344D28"/>
    <w:pPr>
      <w:ind w:left="720"/>
      <w:contextualSpacing/>
    </w:pPr>
  </w:style>
  <w:style w:type="character" w:styleId="CommentReference">
    <w:name w:val="annotation reference"/>
    <w:basedOn w:val="DefaultParagraphFont"/>
    <w:rsid w:val="00AC09D7"/>
    <w:rPr>
      <w:sz w:val="16"/>
      <w:szCs w:val="16"/>
    </w:rPr>
  </w:style>
  <w:style w:type="paragraph" w:styleId="CommentText">
    <w:name w:val="annotation text"/>
    <w:basedOn w:val="Normal"/>
    <w:link w:val="CommentTextChar"/>
    <w:rsid w:val="00AC09D7"/>
  </w:style>
  <w:style w:type="character" w:customStyle="1" w:styleId="CommentTextChar">
    <w:name w:val="Comment Text Char"/>
    <w:basedOn w:val="DefaultParagraphFont"/>
    <w:link w:val="CommentText"/>
    <w:rsid w:val="00AC09D7"/>
    <w:rPr>
      <w:rFonts w:ascii="Times New Roman" w:hAnsi="Times New Roman"/>
      <w:lang w:eastAsia="en-US"/>
    </w:rPr>
  </w:style>
  <w:style w:type="paragraph" w:styleId="CommentSubject">
    <w:name w:val="annotation subject"/>
    <w:basedOn w:val="CommentText"/>
    <w:next w:val="CommentText"/>
    <w:link w:val="CommentSubjectChar"/>
    <w:rsid w:val="00AC09D7"/>
    <w:rPr>
      <w:b/>
      <w:bCs/>
    </w:rPr>
  </w:style>
  <w:style w:type="character" w:customStyle="1" w:styleId="CommentSubjectChar">
    <w:name w:val="Comment Subject Char"/>
    <w:basedOn w:val="CommentTextChar"/>
    <w:link w:val="CommentSubject"/>
    <w:rsid w:val="00AC09D7"/>
    <w:rPr>
      <w:rFonts w:ascii="Times New Roman" w:hAnsi="Times New Roman"/>
      <w:b/>
      <w:bCs/>
      <w:lang w:eastAsia="en-US"/>
    </w:rPr>
  </w:style>
  <w:style w:type="character" w:customStyle="1" w:styleId="DefaultChar">
    <w:name w:val="Default Char"/>
    <w:basedOn w:val="DefaultParagraphFont"/>
    <w:link w:val="Default"/>
    <w:rsid w:val="00DA7B04"/>
    <w:rPr>
      <w:rFonts w:ascii="Times New Roman" w:hAnsi="Times New Roman"/>
      <w:color w:val="000000"/>
      <w:sz w:val="24"/>
      <w:szCs w:val="24"/>
      <w:lang w:val="en-US" w:eastAsia="en-US"/>
    </w:rPr>
  </w:style>
  <w:style w:type="character" w:styleId="Strong">
    <w:name w:val="Strong"/>
    <w:basedOn w:val="DefaultParagraphFont"/>
    <w:qFormat/>
    <w:rsid w:val="006F63D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177251">
      <w:bodyDiv w:val="1"/>
      <w:marLeft w:val="0"/>
      <w:marRight w:val="0"/>
      <w:marTop w:val="0"/>
      <w:marBottom w:val="0"/>
      <w:divBdr>
        <w:top w:val="none" w:sz="0" w:space="0" w:color="auto"/>
        <w:left w:val="none" w:sz="0" w:space="0" w:color="auto"/>
        <w:bottom w:val="none" w:sz="0" w:space="0" w:color="auto"/>
        <w:right w:val="none" w:sz="0" w:space="0" w:color="auto"/>
      </w:divBdr>
      <w:divsChild>
        <w:div w:id="283855267">
          <w:marLeft w:val="0"/>
          <w:marRight w:val="0"/>
          <w:marTop w:val="0"/>
          <w:marBottom w:val="0"/>
          <w:divBdr>
            <w:top w:val="none" w:sz="0" w:space="0" w:color="auto"/>
            <w:left w:val="none" w:sz="0" w:space="0" w:color="auto"/>
            <w:bottom w:val="none" w:sz="0" w:space="0" w:color="auto"/>
            <w:right w:val="none" w:sz="0" w:space="0" w:color="auto"/>
          </w:divBdr>
          <w:divsChild>
            <w:div w:id="1418136849">
              <w:marLeft w:val="0"/>
              <w:marRight w:val="0"/>
              <w:marTop w:val="0"/>
              <w:marBottom w:val="0"/>
              <w:divBdr>
                <w:top w:val="none" w:sz="0" w:space="0" w:color="auto"/>
                <w:left w:val="none" w:sz="0" w:space="0" w:color="auto"/>
                <w:bottom w:val="none" w:sz="0" w:space="0" w:color="auto"/>
                <w:right w:val="none" w:sz="0" w:space="0" w:color="auto"/>
              </w:divBdr>
            </w:div>
            <w:div w:id="1652715577">
              <w:marLeft w:val="0"/>
              <w:marRight w:val="0"/>
              <w:marTop w:val="0"/>
              <w:marBottom w:val="0"/>
              <w:divBdr>
                <w:top w:val="none" w:sz="0" w:space="0" w:color="auto"/>
                <w:left w:val="none" w:sz="0" w:space="0" w:color="auto"/>
                <w:bottom w:val="none" w:sz="0" w:space="0" w:color="auto"/>
                <w:right w:val="none" w:sz="0" w:space="0" w:color="auto"/>
              </w:divBdr>
            </w:div>
            <w:div w:id="168304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06580">
      <w:bodyDiv w:val="1"/>
      <w:marLeft w:val="0"/>
      <w:marRight w:val="0"/>
      <w:marTop w:val="0"/>
      <w:marBottom w:val="0"/>
      <w:divBdr>
        <w:top w:val="none" w:sz="0" w:space="0" w:color="auto"/>
        <w:left w:val="none" w:sz="0" w:space="0" w:color="auto"/>
        <w:bottom w:val="none" w:sz="0" w:space="0" w:color="auto"/>
        <w:right w:val="none" w:sz="0" w:space="0" w:color="auto"/>
      </w:divBdr>
      <w:divsChild>
        <w:div w:id="2105179939">
          <w:marLeft w:val="0"/>
          <w:marRight w:val="0"/>
          <w:marTop w:val="0"/>
          <w:marBottom w:val="0"/>
          <w:divBdr>
            <w:top w:val="none" w:sz="0" w:space="0" w:color="auto"/>
            <w:left w:val="none" w:sz="0" w:space="0" w:color="auto"/>
            <w:bottom w:val="none" w:sz="0" w:space="0" w:color="auto"/>
            <w:right w:val="none" w:sz="0" w:space="0" w:color="auto"/>
          </w:divBdr>
          <w:divsChild>
            <w:div w:id="223832505">
              <w:marLeft w:val="0"/>
              <w:marRight w:val="0"/>
              <w:marTop w:val="0"/>
              <w:marBottom w:val="0"/>
              <w:divBdr>
                <w:top w:val="none" w:sz="0" w:space="0" w:color="auto"/>
                <w:left w:val="none" w:sz="0" w:space="0" w:color="auto"/>
                <w:bottom w:val="none" w:sz="0" w:space="0" w:color="auto"/>
                <w:right w:val="none" w:sz="0" w:space="0" w:color="auto"/>
              </w:divBdr>
            </w:div>
            <w:div w:id="81029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912654">
      <w:bodyDiv w:val="1"/>
      <w:marLeft w:val="0"/>
      <w:marRight w:val="0"/>
      <w:marTop w:val="0"/>
      <w:marBottom w:val="0"/>
      <w:divBdr>
        <w:top w:val="none" w:sz="0" w:space="0" w:color="auto"/>
        <w:left w:val="none" w:sz="0" w:space="0" w:color="auto"/>
        <w:bottom w:val="none" w:sz="0" w:space="0" w:color="auto"/>
        <w:right w:val="none" w:sz="0" w:space="0" w:color="auto"/>
      </w:divBdr>
      <w:divsChild>
        <w:div w:id="1167746542">
          <w:marLeft w:val="0"/>
          <w:marRight w:val="0"/>
          <w:marTop w:val="0"/>
          <w:marBottom w:val="0"/>
          <w:divBdr>
            <w:top w:val="none" w:sz="0" w:space="0" w:color="auto"/>
            <w:left w:val="none" w:sz="0" w:space="0" w:color="auto"/>
            <w:bottom w:val="none" w:sz="0" w:space="0" w:color="auto"/>
            <w:right w:val="none" w:sz="0" w:space="0" w:color="auto"/>
          </w:divBdr>
          <w:divsChild>
            <w:div w:id="1322583973">
              <w:marLeft w:val="0"/>
              <w:marRight w:val="0"/>
              <w:marTop w:val="0"/>
              <w:marBottom w:val="0"/>
              <w:divBdr>
                <w:top w:val="none" w:sz="0" w:space="0" w:color="auto"/>
                <w:left w:val="none" w:sz="0" w:space="0" w:color="auto"/>
                <w:bottom w:val="none" w:sz="0" w:space="0" w:color="auto"/>
                <w:right w:val="none" w:sz="0" w:space="0" w:color="auto"/>
              </w:divBdr>
            </w:div>
            <w:div w:id="164908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274762">
      <w:bodyDiv w:val="1"/>
      <w:marLeft w:val="0"/>
      <w:marRight w:val="0"/>
      <w:marTop w:val="0"/>
      <w:marBottom w:val="0"/>
      <w:divBdr>
        <w:top w:val="none" w:sz="0" w:space="0" w:color="auto"/>
        <w:left w:val="none" w:sz="0" w:space="0" w:color="auto"/>
        <w:bottom w:val="none" w:sz="0" w:space="0" w:color="auto"/>
        <w:right w:val="none" w:sz="0" w:space="0" w:color="auto"/>
      </w:divBdr>
      <w:divsChild>
        <w:div w:id="982782234">
          <w:marLeft w:val="0"/>
          <w:marRight w:val="0"/>
          <w:marTop w:val="0"/>
          <w:marBottom w:val="0"/>
          <w:divBdr>
            <w:top w:val="none" w:sz="0" w:space="0" w:color="auto"/>
            <w:left w:val="none" w:sz="0" w:space="0" w:color="auto"/>
            <w:bottom w:val="none" w:sz="0" w:space="0" w:color="auto"/>
            <w:right w:val="none" w:sz="0" w:space="0" w:color="auto"/>
          </w:divBdr>
          <w:divsChild>
            <w:div w:id="766312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57194">
      <w:bodyDiv w:val="1"/>
      <w:marLeft w:val="0"/>
      <w:marRight w:val="0"/>
      <w:marTop w:val="0"/>
      <w:marBottom w:val="0"/>
      <w:divBdr>
        <w:top w:val="none" w:sz="0" w:space="0" w:color="auto"/>
        <w:left w:val="none" w:sz="0" w:space="0" w:color="auto"/>
        <w:bottom w:val="none" w:sz="0" w:space="0" w:color="auto"/>
        <w:right w:val="none" w:sz="0" w:space="0" w:color="auto"/>
      </w:divBdr>
      <w:divsChild>
        <w:div w:id="193887715">
          <w:marLeft w:val="0"/>
          <w:marRight w:val="0"/>
          <w:marTop w:val="0"/>
          <w:marBottom w:val="0"/>
          <w:divBdr>
            <w:top w:val="none" w:sz="0" w:space="0" w:color="auto"/>
            <w:left w:val="none" w:sz="0" w:space="0" w:color="auto"/>
            <w:bottom w:val="none" w:sz="0" w:space="0" w:color="auto"/>
            <w:right w:val="none" w:sz="0" w:space="0" w:color="auto"/>
          </w:divBdr>
          <w:divsChild>
            <w:div w:id="431978416">
              <w:marLeft w:val="0"/>
              <w:marRight w:val="0"/>
              <w:marTop w:val="0"/>
              <w:marBottom w:val="0"/>
              <w:divBdr>
                <w:top w:val="none" w:sz="0" w:space="0" w:color="auto"/>
                <w:left w:val="none" w:sz="0" w:space="0" w:color="auto"/>
                <w:bottom w:val="none" w:sz="0" w:space="0" w:color="auto"/>
                <w:right w:val="none" w:sz="0" w:space="0" w:color="auto"/>
              </w:divBdr>
            </w:div>
            <w:div w:id="1009482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41105">
      <w:bodyDiv w:val="1"/>
      <w:marLeft w:val="0"/>
      <w:marRight w:val="0"/>
      <w:marTop w:val="0"/>
      <w:marBottom w:val="0"/>
      <w:divBdr>
        <w:top w:val="none" w:sz="0" w:space="0" w:color="auto"/>
        <w:left w:val="none" w:sz="0" w:space="0" w:color="auto"/>
        <w:bottom w:val="none" w:sz="0" w:space="0" w:color="auto"/>
        <w:right w:val="none" w:sz="0" w:space="0" w:color="auto"/>
      </w:divBdr>
      <w:divsChild>
        <w:div w:id="1099373971">
          <w:marLeft w:val="0"/>
          <w:marRight w:val="0"/>
          <w:marTop w:val="0"/>
          <w:marBottom w:val="0"/>
          <w:divBdr>
            <w:top w:val="none" w:sz="0" w:space="0" w:color="auto"/>
            <w:left w:val="none" w:sz="0" w:space="0" w:color="auto"/>
            <w:bottom w:val="none" w:sz="0" w:space="0" w:color="auto"/>
            <w:right w:val="none" w:sz="0" w:space="0" w:color="auto"/>
          </w:divBdr>
          <w:divsChild>
            <w:div w:id="642926585">
              <w:marLeft w:val="0"/>
              <w:marRight w:val="0"/>
              <w:marTop w:val="0"/>
              <w:marBottom w:val="0"/>
              <w:divBdr>
                <w:top w:val="none" w:sz="0" w:space="0" w:color="auto"/>
                <w:left w:val="none" w:sz="0" w:space="0" w:color="auto"/>
                <w:bottom w:val="none" w:sz="0" w:space="0" w:color="auto"/>
                <w:right w:val="none" w:sz="0" w:space="0" w:color="auto"/>
              </w:divBdr>
            </w:div>
            <w:div w:id="1876775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971146">
      <w:bodyDiv w:val="1"/>
      <w:marLeft w:val="0"/>
      <w:marRight w:val="0"/>
      <w:marTop w:val="0"/>
      <w:marBottom w:val="0"/>
      <w:divBdr>
        <w:top w:val="none" w:sz="0" w:space="0" w:color="auto"/>
        <w:left w:val="none" w:sz="0" w:space="0" w:color="auto"/>
        <w:bottom w:val="none" w:sz="0" w:space="0" w:color="auto"/>
        <w:right w:val="none" w:sz="0" w:space="0" w:color="auto"/>
      </w:divBdr>
      <w:divsChild>
        <w:div w:id="1047879944">
          <w:marLeft w:val="0"/>
          <w:marRight w:val="0"/>
          <w:marTop w:val="0"/>
          <w:marBottom w:val="0"/>
          <w:divBdr>
            <w:top w:val="none" w:sz="0" w:space="0" w:color="auto"/>
            <w:left w:val="none" w:sz="0" w:space="0" w:color="auto"/>
            <w:bottom w:val="none" w:sz="0" w:space="0" w:color="auto"/>
            <w:right w:val="none" w:sz="0" w:space="0" w:color="auto"/>
          </w:divBdr>
          <w:divsChild>
            <w:div w:id="118841256">
              <w:marLeft w:val="0"/>
              <w:marRight w:val="0"/>
              <w:marTop w:val="0"/>
              <w:marBottom w:val="0"/>
              <w:divBdr>
                <w:top w:val="none" w:sz="0" w:space="0" w:color="auto"/>
                <w:left w:val="none" w:sz="0" w:space="0" w:color="auto"/>
                <w:bottom w:val="none" w:sz="0" w:space="0" w:color="auto"/>
                <w:right w:val="none" w:sz="0" w:space="0" w:color="auto"/>
              </w:divBdr>
            </w:div>
            <w:div w:id="136652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924157">
      <w:bodyDiv w:val="1"/>
      <w:marLeft w:val="0"/>
      <w:marRight w:val="0"/>
      <w:marTop w:val="0"/>
      <w:marBottom w:val="0"/>
      <w:divBdr>
        <w:top w:val="none" w:sz="0" w:space="0" w:color="auto"/>
        <w:left w:val="none" w:sz="0" w:space="0" w:color="auto"/>
        <w:bottom w:val="none" w:sz="0" w:space="0" w:color="auto"/>
        <w:right w:val="none" w:sz="0" w:space="0" w:color="auto"/>
      </w:divBdr>
      <w:divsChild>
        <w:div w:id="813261228">
          <w:marLeft w:val="0"/>
          <w:marRight w:val="0"/>
          <w:marTop w:val="0"/>
          <w:marBottom w:val="0"/>
          <w:divBdr>
            <w:top w:val="none" w:sz="0" w:space="0" w:color="auto"/>
            <w:left w:val="none" w:sz="0" w:space="0" w:color="auto"/>
            <w:bottom w:val="none" w:sz="0" w:space="0" w:color="auto"/>
            <w:right w:val="none" w:sz="0" w:space="0" w:color="auto"/>
          </w:divBdr>
          <w:divsChild>
            <w:div w:id="803544411">
              <w:marLeft w:val="0"/>
              <w:marRight w:val="0"/>
              <w:marTop w:val="0"/>
              <w:marBottom w:val="0"/>
              <w:divBdr>
                <w:top w:val="none" w:sz="0" w:space="0" w:color="auto"/>
                <w:left w:val="none" w:sz="0" w:space="0" w:color="auto"/>
                <w:bottom w:val="none" w:sz="0" w:space="0" w:color="auto"/>
                <w:right w:val="none" w:sz="0" w:space="0" w:color="auto"/>
              </w:divBdr>
            </w:div>
            <w:div w:id="94157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202372">
      <w:bodyDiv w:val="1"/>
      <w:marLeft w:val="0"/>
      <w:marRight w:val="0"/>
      <w:marTop w:val="0"/>
      <w:marBottom w:val="0"/>
      <w:divBdr>
        <w:top w:val="none" w:sz="0" w:space="0" w:color="auto"/>
        <w:left w:val="none" w:sz="0" w:space="0" w:color="auto"/>
        <w:bottom w:val="none" w:sz="0" w:space="0" w:color="auto"/>
        <w:right w:val="none" w:sz="0" w:space="0" w:color="auto"/>
      </w:divBdr>
      <w:divsChild>
        <w:div w:id="135611701">
          <w:marLeft w:val="0"/>
          <w:marRight w:val="0"/>
          <w:marTop w:val="0"/>
          <w:marBottom w:val="0"/>
          <w:divBdr>
            <w:top w:val="none" w:sz="0" w:space="0" w:color="auto"/>
            <w:left w:val="none" w:sz="0" w:space="0" w:color="auto"/>
            <w:bottom w:val="none" w:sz="0" w:space="0" w:color="auto"/>
            <w:right w:val="none" w:sz="0" w:space="0" w:color="auto"/>
          </w:divBdr>
          <w:divsChild>
            <w:div w:id="304044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7920">
      <w:bodyDiv w:val="1"/>
      <w:marLeft w:val="0"/>
      <w:marRight w:val="0"/>
      <w:marTop w:val="0"/>
      <w:marBottom w:val="0"/>
      <w:divBdr>
        <w:top w:val="none" w:sz="0" w:space="0" w:color="auto"/>
        <w:left w:val="none" w:sz="0" w:space="0" w:color="auto"/>
        <w:bottom w:val="none" w:sz="0" w:space="0" w:color="auto"/>
        <w:right w:val="none" w:sz="0" w:space="0" w:color="auto"/>
      </w:divBdr>
      <w:divsChild>
        <w:div w:id="721054351">
          <w:marLeft w:val="0"/>
          <w:marRight w:val="0"/>
          <w:marTop w:val="0"/>
          <w:marBottom w:val="0"/>
          <w:divBdr>
            <w:top w:val="none" w:sz="0" w:space="0" w:color="auto"/>
            <w:left w:val="none" w:sz="0" w:space="0" w:color="auto"/>
            <w:bottom w:val="none" w:sz="0" w:space="0" w:color="auto"/>
            <w:right w:val="none" w:sz="0" w:space="0" w:color="auto"/>
          </w:divBdr>
          <w:divsChild>
            <w:div w:id="167098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322422">
      <w:bodyDiv w:val="1"/>
      <w:marLeft w:val="0"/>
      <w:marRight w:val="0"/>
      <w:marTop w:val="0"/>
      <w:marBottom w:val="0"/>
      <w:divBdr>
        <w:top w:val="none" w:sz="0" w:space="0" w:color="auto"/>
        <w:left w:val="none" w:sz="0" w:space="0" w:color="auto"/>
        <w:bottom w:val="none" w:sz="0" w:space="0" w:color="auto"/>
        <w:right w:val="none" w:sz="0" w:space="0" w:color="auto"/>
      </w:divBdr>
      <w:divsChild>
        <w:div w:id="661392706">
          <w:marLeft w:val="0"/>
          <w:marRight w:val="0"/>
          <w:marTop w:val="0"/>
          <w:marBottom w:val="0"/>
          <w:divBdr>
            <w:top w:val="none" w:sz="0" w:space="0" w:color="auto"/>
            <w:left w:val="none" w:sz="0" w:space="0" w:color="auto"/>
            <w:bottom w:val="none" w:sz="0" w:space="0" w:color="auto"/>
            <w:right w:val="none" w:sz="0" w:space="0" w:color="auto"/>
          </w:divBdr>
          <w:divsChild>
            <w:div w:id="14701021">
              <w:marLeft w:val="0"/>
              <w:marRight w:val="0"/>
              <w:marTop w:val="0"/>
              <w:marBottom w:val="0"/>
              <w:divBdr>
                <w:top w:val="none" w:sz="0" w:space="0" w:color="auto"/>
                <w:left w:val="none" w:sz="0" w:space="0" w:color="auto"/>
                <w:bottom w:val="none" w:sz="0" w:space="0" w:color="auto"/>
                <w:right w:val="none" w:sz="0" w:space="0" w:color="auto"/>
              </w:divBdr>
            </w:div>
            <w:div w:id="387534747">
              <w:marLeft w:val="0"/>
              <w:marRight w:val="0"/>
              <w:marTop w:val="0"/>
              <w:marBottom w:val="0"/>
              <w:divBdr>
                <w:top w:val="none" w:sz="0" w:space="0" w:color="auto"/>
                <w:left w:val="none" w:sz="0" w:space="0" w:color="auto"/>
                <w:bottom w:val="none" w:sz="0" w:space="0" w:color="auto"/>
                <w:right w:val="none" w:sz="0" w:space="0" w:color="auto"/>
              </w:divBdr>
            </w:div>
            <w:div w:id="481967781">
              <w:marLeft w:val="0"/>
              <w:marRight w:val="0"/>
              <w:marTop w:val="0"/>
              <w:marBottom w:val="0"/>
              <w:divBdr>
                <w:top w:val="none" w:sz="0" w:space="0" w:color="auto"/>
                <w:left w:val="none" w:sz="0" w:space="0" w:color="auto"/>
                <w:bottom w:val="none" w:sz="0" w:space="0" w:color="auto"/>
                <w:right w:val="none" w:sz="0" w:space="0" w:color="auto"/>
              </w:divBdr>
            </w:div>
            <w:div w:id="894926370">
              <w:marLeft w:val="0"/>
              <w:marRight w:val="0"/>
              <w:marTop w:val="0"/>
              <w:marBottom w:val="0"/>
              <w:divBdr>
                <w:top w:val="none" w:sz="0" w:space="0" w:color="auto"/>
                <w:left w:val="none" w:sz="0" w:space="0" w:color="auto"/>
                <w:bottom w:val="none" w:sz="0" w:space="0" w:color="auto"/>
                <w:right w:val="none" w:sz="0" w:space="0" w:color="auto"/>
              </w:divBdr>
            </w:div>
            <w:div w:id="1292442963">
              <w:marLeft w:val="0"/>
              <w:marRight w:val="0"/>
              <w:marTop w:val="0"/>
              <w:marBottom w:val="0"/>
              <w:divBdr>
                <w:top w:val="none" w:sz="0" w:space="0" w:color="auto"/>
                <w:left w:val="none" w:sz="0" w:space="0" w:color="auto"/>
                <w:bottom w:val="none" w:sz="0" w:space="0" w:color="auto"/>
                <w:right w:val="none" w:sz="0" w:space="0" w:color="auto"/>
              </w:divBdr>
            </w:div>
            <w:div w:id="1409108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9808455">
      <w:bodyDiv w:val="1"/>
      <w:marLeft w:val="0"/>
      <w:marRight w:val="0"/>
      <w:marTop w:val="0"/>
      <w:marBottom w:val="0"/>
      <w:divBdr>
        <w:top w:val="none" w:sz="0" w:space="0" w:color="auto"/>
        <w:left w:val="none" w:sz="0" w:space="0" w:color="auto"/>
        <w:bottom w:val="none" w:sz="0" w:space="0" w:color="auto"/>
        <w:right w:val="none" w:sz="0" w:space="0" w:color="auto"/>
      </w:divBdr>
      <w:divsChild>
        <w:div w:id="850026714">
          <w:marLeft w:val="0"/>
          <w:marRight w:val="0"/>
          <w:marTop w:val="0"/>
          <w:marBottom w:val="0"/>
          <w:divBdr>
            <w:top w:val="none" w:sz="0" w:space="0" w:color="auto"/>
            <w:left w:val="none" w:sz="0" w:space="0" w:color="auto"/>
            <w:bottom w:val="none" w:sz="0" w:space="0" w:color="auto"/>
            <w:right w:val="none" w:sz="0" w:space="0" w:color="auto"/>
          </w:divBdr>
          <w:divsChild>
            <w:div w:id="530731188">
              <w:marLeft w:val="0"/>
              <w:marRight w:val="0"/>
              <w:marTop w:val="0"/>
              <w:marBottom w:val="0"/>
              <w:divBdr>
                <w:top w:val="none" w:sz="0" w:space="0" w:color="auto"/>
                <w:left w:val="none" w:sz="0" w:space="0" w:color="auto"/>
                <w:bottom w:val="none" w:sz="0" w:space="0" w:color="auto"/>
                <w:right w:val="none" w:sz="0" w:space="0" w:color="auto"/>
              </w:divBdr>
            </w:div>
            <w:div w:id="1689480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270340">
      <w:bodyDiv w:val="1"/>
      <w:marLeft w:val="0"/>
      <w:marRight w:val="0"/>
      <w:marTop w:val="0"/>
      <w:marBottom w:val="0"/>
      <w:divBdr>
        <w:top w:val="none" w:sz="0" w:space="0" w:color="auto"/>
        <w:left w:val="none" w:sz="0" w:space="0" w:color="auto"/>
        <w:bottom w:val="none" w:sz="0" w:space="0" w:color="auto"/>
        <w:right w:val="none" w:sz="0" w:space="0" w:color="auto"/>
      </w:divBdr>
      <w:divsChild>
        <w:div w:id="385571180">
          <w:marLeft w:val="0"/>
          <w:marRight w:val="0"/>
          <w:marTop w:val="0"/>
          <w:marBottom w:val="0"/>
          <w:divBdr>
            <w:top w:val="none" w:sz="0" w:space="0" w:color="auto"/>
            <w:left w:val="none" w:sz="0" w:space="0" w:color="auto"/>
            <w:bottom w:val="none" w:sz="0" w:space="0" w:color="auto"/>
            <w:right w:val="none" w:sz="0" w:space="0" w:color="auto"/>
          </w:divBdr>
          <w:divsChild>
            <w:div w:id="944536151">
              <w:marLeft w:val="0"/>
              <w:marRight w:val="0"/>
              <w:marTop w:val="0"/>
              <w:marBottom w:val="0"/>
              <w:divBdr>
                <w:top w:val="none" w:sz="0" w:space="0" w:color="auto"/>
                <w:left w:val="none" w:sz="0" w:space="0" w:color="auto"/>
                <w:bottom w:val="none" w:sz="0" w:space="0" w:color="auto"/>
                <w:right w:val="none" w:sz="0" w:space="0" w:color="auto"/>
              </w:divBdr>
              <w:divsChild>
                <w:div w:id="1237785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2764">
      <w:bodyDiv w:val="1"/>
      <w:marLeft w:val="0"/>
      <w:marRight w:val="0"/>
      <w:marTop w:val="0"/>
      <w:marBottom w:val="0"/>
      <w:divBdr>
        <w:top w:val="none" w:sz="0" w:space="0" w:color="auto"/>
        <w:left w:val="none" w:sz="0" w:space="0" w:color="auto"/>
        <w:bottom w:val="none" w:sz="0" w:space="0" w:color="auto"/>
        <w:right w:val="none" w:sz="0" w:space="0" w:color="auto"/>
      </w:divBdr>
      <w:divsChild>
        <w:div w:id="2065908782">
          <w:marLeft w:val="0"/>
          <w:marRight w:val="0"/>
          <w:marTop w:val="0"/>
          <w:marBottom w:val="0"/>
          <w:divBdr>
            <w:top w:val="none" w:sz="0" w:space="0" w:color="auto"/>
            <w:left w:val="none" w:sz="0" w:space="0" w:color="auto"/>
            <w:bottom w:val="none" w:sz="0" w:space="0" w:color="auto"/>
            <w:right w:val="none" w:sz="0" w:space="0" w:color="auto"/>
          </w:divBdr>
          <w:divsChild>
            <w:div w:id="1854613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353857">
      <w:bodyDiv w:val="1"/>
      <w:marLeft w:val="0"/>
      <w:marRight w:val="0"/>
      <w:marTop w:val="0"/>
      <w:marBottom w:val="0"/>
      <w:divBdr>
        <w:top w:val="none" w:sz="0" w:space="0" w:color="auto"/>
        <w:left w:val="none" w:sz="0" w:space="0" w:color="auto"/>
        <w:bottom w:val="none" w:sz="0" w:space="0" w:color="auto"/>
        <w:right w:val="none" w:sz="0" w:space="0" w:color="auto"/>
      </w:divBdr>
      <w:divsChild>
        <w:div w:id="585190713">
          <w:marLeft w:val="0"/>
          <w:marRight w:val="0"/>
          <w:marTop w:val="0"/>
          <w:marBottom w:val="0"/>
          <w:divBdr>
            <w:top w:val="none" w:sz="0" w:space="0" w:color="auto"/>
            <w:left w:val="none" w:sz="0" w:space="0" w:color="auto"/>
            <w:bottom w:val="none" w:sz="0" w:space="0" w:color="auto"/>
            <w:right w:val="none" w:sz="0" w:space="0" w:color="auto"/>
          </w:divBdr>
          <w:divsChild>
            <w:div w:id="147404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007887">
      <w:bodyDiv w:val="1"/>
      <w:marLeft w:val="0"/>
      <w:marRight w:val="0"/>
      <w:marTop w:val="0"/>
      <w:marBottom w:val="0"/>
      <w:divBdr>
        <w:top w:val="none" w:sz="0" w:space="0" w:color="auto"/>
        <w:left w:val="none" w:sz="0" w:space="0" w:color="auto"/>
        <w:bottom w:val="none" w:sz="0" w:space="0" w:color="auto"/>
        <w:right w:val="none" w:sz="0" w:space="0" w:color="auto"/>
      </w:divBdr>
      <w:divsChild>
        <w:div w:id="79763832">
          <w:marLeft w:val="0"/>
          <w:marRight w:val="0"/>
          <w:marTop w:val="0"/>
          <w:marBottom w:val="0"/>
          <w:divBdr>
            <w:top w:val="none" w:sz="0" w:space="0" w:color="auto"/>
            <w:left w:val="none" w:sz="0" w:space="0" w:color="auto"/>
            <w:bottom w:val="none" w:sz="0" w:space="0" w:color="auto"/>
            <w:right w:val="none" w:sz="0" w:space="0" w:color="auto"/>
          </w:divBdr>
          <w:divsChild>
            <w:div w:id="1932157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103398">
      <w:bodyDiv w:val="1"/>
      <w:marLeft w:val="0"/>
      <w:marRight w:val="0"/>
      <w:marTop w:val="0"/>
      <w:marBottom w:val="0"/>
      <w:divBdr>
        <w:top w:val="none" w:sz="0" w:space="0" w:color="auto"/>
        <w:left w:val="none" w:sz="0" w:space="0" w:color="auto"/>
        <w:bottom w:val="none" w:sz="0" w:space="0" w:color="auto"/>
        <w:right w:val="none" w:sz="0" w:space="0" w:color="auto"/>
      </w:divBdr>
      <w:divsChild>
        <w:div w:id="1141460001">
          <w:marLeft w:val="0"/>
          <w:marRight w:val="0"/>
          <w:marTop w:val="0"/>
          <w:marBottom w:val="0"/>
          <w:divBdr>
            <w:top w:val="none" w:sz="0" w:space="0" w:color="auto"/>
            <w:left w:val="none" w:sz="0" w:space="0" w:color="auto"/>
            <w:bottom w:val="none" w:sz="0" w:space="0" w:color="auto"/>
            <w:right w:val="none" w:sz="0" w:space="0" w:color="auto"/>
          </w:divBdr>
          <w:divsChild>
            <w:div w:id="30015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576432">
      <w:bodyDiv w:val="1"/>
      <w:marLeft w:val="0"/>
      <w:marRight w:val="0"/>
      <w:marTop w:val="0"/>
      <w:marBottom w:val="0"/>
      <w:divBdr>
        <w:top w:val="none" w:sz="0" w:space="0" w:color="auto"/>
        <w:left w:val="none" w:sz="0" w:space="0" w:color="auto"/>
        <w:bottom w:val="none" w:sz="0" w:space="0" w:color="auto"/>
        <w:right w:val="none" w:sz="0" w:space="0" w:color="auto"/>
      </w:divBdr>
      <w:divsChild>
        <w:div w:id="1690254475">
          <w:marLeft w:val="0"/>
          <w:marRight w:val="0"/>
          <w:marTop w:val="0"/>
          <w:marBottom w:val="0"/>
          <w:divBdr>
            <w:top w:val="none" w:sz="0" w:space="0" w:color="auto"/>
            <w:left w:val="none" w:sz="0" w:space="0" w:color="auto"/>
            <w:bottom w:val="none" w:sz="0" w:space="0" w:color="auto"/>
            <w:right w:val="none" w:sz="0" w:space="0" w:color="auto"/>
          </w:divBdr>
          <w:divsChild>
            <w:div w:id="986981131">
              <w:marLeft w:val="0"/>
              <w:marRight w:val="0"/>
              <w:marTop w:val="0"/>
              <w:marBottom w:val="0"/>
              <w:divBdr>
                <w:top w:val="none" w:sz="0" w:space="0" w:color="auto"/>
                <w:left w:val="none" w:sz="0" w:space="0" w:color="auto"/>
                <w:bottom w:val="none" w:sz="0" w:space="0" w:color="auto"/>
                <w:right w:val="none" w:sz="0" w:space="0" w:color="auto"/>
              </w:divBdr>
            </w:div>
            <w:div w:id="1548099939">
              <w:marLeft w:val="0"/>
              <w:marRight w:val="0"/>
              <w:marTop w:val="0"/>
              <w:marBottom w:val="0"/>
              <w:divBdr>
                <w:top w:val="none" w:sz="0" w:space="0" w:color="auto"/>
                <w:left w:val="none" w:sz="0" w:space="0" w:color="auto"/>
                <w:bottom w:val="none" w:sz="0" w:space="0" w:color="auto"/>
                <w:right w:val="none" w:sz="0" w:space="0" w:color="auto"/>
              </w:divBdr>
            </w:div>
            <w:div w:id="1900706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0634916">
      <w:bodyDiv w:val="1"/>
      <w:marLeft w:val="0"/>
      <w:marRight w:val="0"/>
      <w:marTop w:val="0"/>
      <w:marBottom w:val="0"/>
      <w:divBdr>
        <w:top w:val="none" w:sz="0" w:space="0" w:color="auto"/>
        <w:left w:val="none" w:sz="0" w:space="0" w:color="auto"/>
        <w:bottom w:val="none" w:sz="0" w:space="0" w:color="auto"/>
        <w:right w:val="none" w:sz="0" w:space="0" w:color="auto"/>
      </w:divBdr>
      <w:divsChild>
        <w:div w:id="709231210">
          <w:marLeft w:val="0"/>
          <w:marRight w:val="0"/>
          <w:marTop w:val="0"/>
          <w:marBottom w:val="0"/>
          <w:divBdr>
            <w:top w:val="none" w:sz="0" w:space="0" w:color="auto"/>
            <w:left w:val="none" w:sz="0" w:space="0" w:color="auto"/>
            <w:bottom w:val="none" w:sz="0" w:space="0" w:color="auto"/>
            <w:right w:val="none" w:sz="0" w:space="0" w:color="auto"/>
          </w:divBdr>
          <w:divsChild>
            <w:div w:id="1572079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799568">
      <w:bodyDiv w:val="1"/>
      <w:marLeft w:val="0"/>
      <w:marRight w:val="0"/>
      <w:marTop w:val="0"/>
      <w:marBottom w:val="0"/>
      <w:divBdr>
        <w:top w:val="none" w:sz="0" w:space="0" w:color="auto"/>
        <w:left w:val="none" w:sz="0" w:space="0" w:color="auto"/>
        <w:bottom w:val="none" w:sz="0" w:space="0" w:color="auto"/>
        <w:right w:val="none" w:sz="0" w:space="0" w:color="auto"/>
      </w:divBdr>
      <w:divsChild>
        <w:div w:id="1372145497">
          <w:marLeft w:val="0"/>
          <w:marRight w:val="0"/>
          <w:marTop w:val="0"/>
          <w:marBottom w:val="0"/>
          <w:divBdr>
            <w:top w:val="none" w:sz="0" w:space="0" w:color="auto"/>
            <w:left w:val="none" w:sz="0" w:space="0" w:color="auto"/>
            <w:bottom w:val="none" w:sz="0" w:space="0" w:color="auto"/>
            <w:right w:val="none" w:sz="0" w:space="0" w:color="auto"/>
          </w:divBdr>
        </w:div>
      </w:divsChild>
    </w:div>
    <w:div w:id="878787013">
      <w:bodyDiv w:val="1"/>
      <w:marLeft w:val="0"/>
      <w:marRight w:val="0"/>
      <w:marTop w:val="0"/>
      <w:marBottom w:val="0"/>
      <w:divBdr>
        <w:top w:val="none" w:sz="0" w:space="0" w:color="auto"/>
        <w:left w:val="none" w:sz="0" w:space="0" w:color="auto"/>
        <w:bottom w:val="none" w:sz="0" w:space="0" w:color="auto"/>
        <w:right w:val="none" w:sz="0" w:space="0" w:color="auto"/>
      </w:divBdr>
      <w:divsChild>
        <w:div w:id="1815290260">
          <w:marLeft w:val="0"/>
          <w:marRight w:val="0"/>
          <w:marTop w:val="0"/>
          <w:marBottom w:val="0"/>
          <w:divBdr>
            <w:top w:val="none" w:sz="0" w:space="0" w:color="auto"/>
            <w:left w:val="none" w:sz="0" w:space="0" w:color="auto"/>
            <w:bottom w:val="none" w:sz="0" w:space="0" w:color="auto"/>
            <w:right w:val="none" w:sz="0" w:space="0" w:color="auto"/>
          </w:divBdr>
        </w:div>
      </w:divsChild>
    </w:div>
    <w:div w:id="892043003">
      <w:bodyDiv w:val="1"/>
      <w:marLeft w:val="0"/>
      <w:marRight w:val="0"/>
      <w:marTop w:val="0"/>
      <w:marBottom w:val="0"/>
      <w:divBdr>
        <w:top w:val="none" w:sz="0" w:space="0" w:color="auto"/>
        <w:left w:val="none" w:sz="0" w:space="0" w:color="auto"/>
        <w:bottom w:val="none" w:sz="0" w:space="0" w:color="auto"/>
        <w:right w:val="none" w:sz="0" w:space="0" w:color="auto"/>
      </w:divBdr>
      <w:divsChild>
        <w:div w:id="1883832998">
          <w:marLeft w:val="0"/>
          <w:marRight w:val="0"/>
          <w:marTop w:val="0"/>
          <w:marBottom w:val="0"/>
          <w:divBdr>
            <w:top w:val="none" w:sz="0" w:space="0" w:color="auto"/>
            <w:left w:val="none" w:sz="0" w:space="0" w:color="auto"/>
            <w:bottom w:val="none" w:sz="0" w:space="0" w:color="auto"/>
            <w:right w:val="none" w:sz="0" w:space="0" w:color="auto"/>
          </w:divBdr>
          <w:divsChild>
            <w:div w:id="1718889942">
              <w:marLeft w:val="0"/>
              <w:marRight w:val="0"/>
              <w:marTop w:val="0"/>
              <w:marBottom w:val="0"/>
              <w:divBdr>
                <w:top w:val="none" w:sz="0" w:space="0" w:color="auto"/>
                <w:left w:val="none" w:sz="0" w:space="0" w:color="auto"/>
                <w:bottom w:val="none" w:sz="0" w:space="0" w:color="auto"/>
                <w:right w:val="none" w:sz="0" w:space="0" w:color="auto"/>
              </w:divBdr>
            </w:div>
            <w:div w:id="206309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648242">
      <w:bodyDiv w:val="1"/>
      <w:marLeft w:val="0"/>
      <w:marRight w:val="0"/>
      <w:marTop w:val="0"/>
      <w:marBottom w:val="0"/>
      <w:divBdr>
        <w:top w:val="none" w:sz="0" w:space="0" w:color="auto"/>
        <w:left w:val="none" w:sz="0" w:space="0" w:color="auto"/>
        <w:bottom w:val="none" w:sz="0" w:space="0" w:color="auto"/>
        <w:right w:val="none" w:sz="0" w:space="0" w:color="auto"/>
      </w:divBdr>
      <w:divsChild>
        <w:div w:id="303202131">
          <w:marLeft w:val="0"/>
          <w:marRight w:val="0"/>
          <w:marTop w:val="0"/>
          <w:marBottom w:val="0"/>
          <w:divBdr>
            <w:top w:val="none" w:sz="0" w:space="0" w:color="auto"/>
            <w:left w:val="none" w:sz="0" w:space="0" w:color="auto"/>
            <w:bottom w:val="none" w:sz="0" w:space="0" w:color="auto"/>
            <w:right w:val="none" w:sz="0" w:space="0" w:color="auto"/>
          </w:divBdr>
          <w:divsChild>
            <w:div w:id="2039769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02200">
      <w:bodyDiv w:val="1"/>
      <w:marLeft w:val="0"/>
      <w:marRight w:val="0"/>
      <w:marTop w:val="0"/>
      <w:marBottom w:val="0"/>
      <w:divBdr>
        <w:top w:val="none" w:sz="0" w:space="0" w:color="auto"/>
        <w:left w:val="none" w:sz="0" w:space="0" w:color="auto"/>
        <w:bottom w:val="none" w:sz="0" w:space="0" w:color="auto"/>
        <w:right w:val="none" w:sz="0" w:space="0" w:color="auto"/>
      </w:divBdr>
      <w:divsChild>
        <w:div w:id="1948610459">
          <w:marLeft w:val="0"/>
          <w:marRight w:val="0"/>
          <w:marTop w:val="0"/>
          <w:marBottom w:val="0"/>
          <w:divBdr>
            <w:top w:val="none" w:sz="0" w:space="0" w:color="auto"/>
            <w:left w:val="none" w:sz="0" w:space="0" w:color="auto"/>
            <w:bottom w:val="none" w:sz="0" w:space="0" w:color="auto"/>
            <w:right w:val="none" w:sz="0" w:space="0" w:color="auto"/>
          </w:divBdr>
          <w:divsChild>
            <w:div w:id="148539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115752">
      <w:bodyDiv w:val="1"/>
      <w:marLeft w:val="0"/>
      <w:marRight w:val="0"/>
      <w:marTop w:val="0"/>
      <w:marBottom w:val="0"/>
      <w:divBdr>
        <w:top w:val="none" w:sz="0" w:space="0" w:color="auto"/>
        <w:left w:val="none" w:sz="0" w:space="0" w:color="auto"/>
        <w:bottom w:val="none" w:sz="0" w:space="0" w:color="auto"/>
        <w:right w:val="none" w:sz="0" w:space="0" w:color="auto"/>
      </w:divBdr>
      <w:divsChild>
        <w:div w:id="1184519496">
          <w:marLeft w:val="0"/>
          <w:marRight w:val="0"/>
          <w:marTop w:val="0"/>
          <w:marBottom w:val="0"/>
          <w:divBdr>
            <w:top w:val="none" w:sz="0" w:space="0" w:color="auto"/>
            <w:left w:val="none" w:sz="0" w:space="0" w:color="auto"/>
            <w:bottom w:val="none" w:sz="0" w:space="0" w:color="auto"/>
            <w:right w:val="none" w:sz="0" w:space="0" w:color="auto"/>
          </w:divBdr>
          <w:divsChild>
            <w:div w:id="214434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952463">
      <w:bodyDiv w:val="1"/>
      <w:marLeft w:val="0"/>
      <w:marRight w:val="0"/>
      <w:marTop w:val="0"/>
      <w:marBottom w:val="0"/>
      <w:divBdr>
        <w:top w:val="none" w:sz="0" w:space="0" w:color="auto"/>
        <w:left w:val="none" w:sz="0" w:space="0" w:color="auto"/>
        <w:bottom w:val="none" w:sz="0" w:space="0" w:color="auto"/>
        <w:right w:val="none" w:sz="0" w:space="0" w:color="auto"/>
      </w:divBdr>
      <w:divsChild>
        <w:div w:id="1882204912">
          <w:marLeft w:val="0"/>
          <w:marRight w:val="0"/>
          <w:marTop w:val="0"/>
          <w:marBottom w:val="0"/>
          <w:divBdr>
            <w:top w:val="none" w:sz="0" w:space="0" w:color="auto"/>
            <w:left w:val="none" w:sz="0" w:space="0" w:color="auto"/>
            <w:bottom w:val="none" w:sz="0" w:space="0" w:color="auto"/>
            <w:right w:val="none" w:sz="0" w:space="0" w:color="auto"/>
          </w:divBdr>
          <w:divsChild>
            <w:div w:id="2003586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332225">
      <w:bodyDiv w:val="1"/>
      <w:marLeft w:val="0"/>
      <w:marRight w:val="0"/>
      <w:marTop w:val="0"/>
      <w:marBottom w:val="0"/>
      <w:divBdr>
        <w:top w:val="none" w:sz="0" w:space="0" w:color="auto"/>
        <w:left w:val="none" w:sz="0" w:space="0" w:color="auto"/>
        <w:bottom w:val="none" w:sz="0" w:space="0" w:color="auto"/>
        <w:right w:val="none" w:sz="0" w:space="0" w:color="auto"/>
      </w:divBdr>
      <w:divsChild>
        <w:div w:id="1735546638">
          <w:marLeft w:val="0"/>
          <w:marRight w:val="0"/>
          <w:marTop w:val="0"/>
          <w:marBottom w:val="0"/>
          <w:divBdr>
            <w:top w:val="none" w:sz="0" w:space="0" w:color="auto"/>
            <w:left w:val="none" w:sz="0" w:space="0" w:color="auto"/>
            <w:bottom w:val="none" w:sz="0" w:space="0" w:color="auto"/>
            <w:right w:val="none" w:sz="0" w:space="0" w:color="auto"/>
          </w:divBdr>
          <w:divsChild>
            <w:div w:id="1124694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3867">
      <w:bodyDiv w:val="1"/>
      <w:marLeft w:val="0"/>
      <w:marRight w:val="0"/>
      <w:marTop w:val="0"/>
      <w:marBottom w:val="0"/>
      <w:divBdr>
        <w:top w:val="none" w:sz="0" w:space="0" w:color="auto"/>
        <w:left w:val="none" w:sz="0" w:space="0" w:color="auto"/>
        <w:bottom w:val="none" w:sz="0" w:space="0" w:color="auto"/>
        <w:right w:val="none" w:sz="0" w:space="0" w:color="auto"/>
      </w:divBdr>
      <w:divsChild>
        <w:div w:id="1899323414">
          <w:marLeft w:val="0"/>
          <w:marRight w:val="0"/>
          <w:marTop w:val="0"/>
          <w:marBottom w:val="0"/>
          <w:divBdr>
            <w:top w:val="none" w:sz="0" w:space="0" w:color="auto"/>
            <w:left w:val="none" w:sz="0" w:space="0" w:color="auto"/>
            <w:bottom w:val="none" w:sz="0" w:space="0" w:color="auto"/>
            <w:right w:val="none" w:sz="0" w:space="0" w:color="auto"/>
          </w:divBdr>
          <w:divsChild>
            <w:div w:id="640698272">
              <w:marLeft w:val="0"/>
              <w:marRight w:val="0"/>
              <w:marTop w:val="0"/>
              <w:marBottom w:val="0"/>
              <w:divBdr>
                <w:top w:val="none" w:sz="0" w:space="0" w:color="auto"/>
                <w:left w:val="none" w:sz="0" w:space="0" w:color="auto"/>
                <w:bottom w:val="none" w:sz="0" w:space="0" w:color="auto"/>
                <w:right w:val="none" w:sz="0" w:space="0" w:color="auto"/>
              </w:divBdr>
            </w:div>
            <w:div w:id="829440181">
              <w:marLeft w:val="0"/>
              <w:marRight w:val="0"/>
              <w:marTop w:val="0"/>
              <w:marBottom w:val="0"/>
              <w:divBdr>
                <w:top w:val="none" w:sz="0" w:space="0" w:color="auto"/>
                <w:left w:val="none" w:sz="0" w:space="0" w:color="auto"/>
                <w:bottom w:val="none" w:sz="0" w:space="0" w:color="auto"/>
                <w:right w:val="none" w:sz="0" w:space="0" w:color="auto"/>
              </w:divBdr>
            </w:div>
            <w:div w:id="880482632">
              <w:marLeft w:val="0"/>
              <w:marRight w:val="0"/>
              <w:marTop w:val="0"/>
              <w:marBottom w:val="0"/>
              <w:divBdr>
                <w:top w:val="none" w:sz="0" w:space="0" w:color="auto"/>
                <w:left w:val="none" w:sz="0" w:space="0" w:color="auto"/>
                <w:bottom w:val="none" w:sz="0" w:space="0" w:color="auto"/>
                <w:right w:val="none" w:sz="0" w:space="0" w:color="auto"/>
              </w:divBdr>
            </w:div>
            <w:div w:id="1606384900">
              <w:marLeft w:val="0"/>
              <w:marRight w:val="0"/>
              <w:marTop w:val="0"/>
              <w:marBottom w:val="0"/>
              <w:divBdr>
                <w:top w:val="none" w:sz="0" w:space="0" w:color="auto"/>
                <w:left w:val="none" w:sz="0" w:space="0" w:color="auto"/>
                <w:bottom w:val="none" w:sz="0" w:space="0" w:color="auto"/>
                <w:right w:val="none" w:sz="0" w:space="0" w:color="auto"/>
              </w:divBdr>
            </w:div>
            <w:div w:id="1780492420">
              <w:marLeft w:val="0"/>
              <w:marRight w:val="0"/>
              <w:marTop w:val="0"/>
              <w:marBottom w:val="0"/>
              <w:divBdr>
                <w:top w:val="none" w:sz="0" w:space="0" w:color="auto"/>
                <w:left w:val="none" w:sz="0" w:space="0" w:color="auto"/>
                <w:bottom w:val="none" w:sz="0" w:space="0" w:color="auto"/>
                <w:right w:val="none" w:sz="0" w:space="0" w:color="auto"/>
              </w:divBdr>
            </w:div>
            <w:div w:id="1879200780">
              <w:marLeft w:val="0"/>
              <w:marRight w:val="0"/>
              <w:marTop w:val="0"/>
              <w:marBottom w:val="0"/>
              <w:divBdr>
                <w:top w:val="none" w:sz="0" w:space="0" w:color="auto"/>
                <w:left w:val="none" w:sz="0" w:space="0" w:color="auto"/>
                <w:bottom w:val="none" w:sz="0" w:space="0" w:color="auto"/>
                <w:right w:val="none" w:sz="0" w:space="0" w:color="auto"/>
              </w:divBdr>
            </w:div>
            <w:div w:id="19096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172120">
      <w:bodyDiv w:val="1"/>
      <w:marLeft w:val="0"/>
      <w:marRight w:val="0"/>
      <w:marTop w:val="0"/>
      <w:marBottom w:val="0"/>
      <w:divBdr>
        <w:top w:val="none" w:sz="0" w:space="0" w:color="auto"/>
        <w:left w:val="none" w:sz="0" w:space="0" w:color="auto"/>
        <w:bottom w:val="none" w:sz="0" w:space="0" w:color="auto"/>
        <w:right w:val="none" w:sz="0" w:space="0" w:color="auto"/>
      </w:divBdr>
      <w:divsChild>
        <w:div w:id="1904176408">
          <w:marLeft w:val="0"/>
          <w:marRight w:val="0"/>
          <w:marTop w:val="0"/>
          <w:marBottom w:val="0"/>
          <w:divBdr>
            <w:top w:val="none" w:sz="0" w:space="0" w:color="auto"/>
            <w:left w:val="none" w:sz="0" w:space="0" w:color="auto"/>
            <w:bottom w:val="none" w:sz="0" w:space="0" w:color="auto"/>
            <w:right w:val="none" w:sz="0" w:space="0" w:color="auto"/>
          </w:divBdr>
        </w:div>
      </w:divsChild>
    </w:div>
    <w:div w:id="1384136076">
      <w:bodyDiv w:val="1"/>
      <w:marLeft w:val="0"/>
      <w:marRight w:val="0"/>
      <w:marTop w:val="0"/>
      <w:marBottom w:val="0"/>
      <w:divBdr>
        <w:top w:val="none" w:sz="0" w:space="0" w:color="auto"/>
        <w:left w:val="none" w:sz="0" w:space="0" w:color="auto"/>
        <w:bottom w:val="none" w:sz="0" w:space="0" w:color="auto"/>
        <w:right w:val="none" w:sz="0" w:space="0" w:color="auto"/>
      </w:divBdr>
      <w:divsChild>
        <w:div w:id="594478005">
          <w:marLeft w:val="0"/>
          <w:marRight w:val="0"/>
          <w:marTop w:val="0"/>
          <w:marBottom w:val="0"/>
          <w:divBdr>
            <w:top w:val="none" w:sz="0" w:space="0" w:color="auto"/>
            <w:left w:val="none" w:sz="0" w:space="0" w:color="auto"/>
            <w:bottom w:val="none" w:sz="0" w:space="0" w:color="auto"/>
            <w:right w:val="none" w:sz="0" w:space="0" w:color="auto"/>
          </w:divBdr>
        </w:div>
      </w:divsChild>
    </w:div>
    <w:div w:id="1406758296">
      <w:bodyDiv w:val="1"/>
      <w:marLeft w:val="0"/>
      <w:marRight w:val="0"/>
      <w:marTop w:val="0"/>
      <w:marBottom w:val="0"/>
      <w:divBdr>
        <w:top w:val="none" w:sz="0" w:space="0" w:color="auto"/>
        <w:left w:val="none" w:sz="0" w:space="0" w:color="auto"/>
        <w:bottom w:val="none" w:sz="0" w:space="0" w:color="auto"/>
        <w:right w:val="none" w:sz="0" w:space="0" w:color="auto"/>
      </w:divBdr>
      <w:divsChild>
        <w:div w:id="898057583">
          <w:marLeft w:val="0"/>
          <w:marRight w:val="0"/>
          <w:marTop w:val="0"/>
          <w:marBottom w:val="0"/>
          <w:divBdr>
            <w:top w:val="none" w:sz="0" w:space="0" w:color="auto"/>
            <w:left w:val="none" w:sz="0" w:space="0" w:color="auto"/>
            <w:bottom w:val="none" w:sz="0" w:space="0" w:color="auto"/>
            <w:right w:val="none" w:sz="0" w:space="0" w:color="auto"/>
          </w:divBdr>
        </w:div>
      </w:divsChild>
    </w:div>
    <w:div w:id="1482967081">
      <w:bodyDiv w:val="1"/>
      <w:marLeft w:val="0"/>
      <w:marRight w:val="0"/>
      <w:marTop w:val="0"/>
      <w:marBottom w:val="0"/>
      <w:divBdr>
        <w:top w:val="none" w:sz="0" w:space="0" w:color="auto"/>
        <w:left w:val="none" w:sz="0" w:space="0" w:color="auto"/>
        <w:bottom w:val="none" w:sz="0" w:space="0" w:color="auto"/>
        <w:right w:val="none" w:sz="0" w:space="0" w:color="auto"/>
      </w:divBdr>
      <w:divsChild>
        <w:div w:id="1802842841">
          <w:marLeft w:val="0"/>
          <w:marRight w:val="0"/>
          <w:marTop w:val="0"/>
          <w:marBottom w:val="0"/>
          <w:divBdr>
            <w:top w:val="none" w:sz="0" w:space="0" w:color="auto"/>
            <w:left w:val="none" w:sz="0" w:space="0" w:color="auto"/>
            <w:bottom w:val="none" w:sz="0" w:space="0" w:color="auto"/>
            <w:right w:val="none" w:sz="0" w:space="0" w:color="auto"/>
          </w:divBdr>
          <w:divsChild>
            <w:div w:id="21593179">
              <w:marLeft w:val="0"/>
              <w:marRight w:val="0"/>
              <w:marTop w:val="0"/>
              <w:marBottom w:val="0"/>
              <w:divBdr>
                <w:top w:val="none" w:sz="0" w:space="0" w:color="auto"/>
                <w:left w:val="none" w:sz="0" w:space="0" w:color="auto"/>
                <w:bottom w:val="none" w:sz="0" w:space="0" w:color="auto"/>
                <w:right w:val="none" w:sz="0" w:space="0" w:color="auto"/>
              </w:divBdr>
            </w:div>
            <w:div w:id="173477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000974">
      <w:bodyDiv w:val="1"/>
      <w:marLeft w:val="0"/>
      <w:marRight w:val="0"/>
      <w:marTop w:val="0"/>
      <w:marBottom w:val="0"/>
      <w:divBdr>
        <w:top w:val="none" w:sz="0" w:space="0" w:color="auto"/>
        <w:left w:val="none" w:sz="0" w:space="0" w:color="auto"/>
        <w:bottom w:val="none" w:sz="0" w:space="0" w:color="auto"/>
        <w:right w:val="none" w:sz="0" w:space="0" w:color="auto"/>
      </w:divBdr>
      <w:divsChild>
        <w:div w:id="1993479502">
          <w:marLeft w:val="0"/>
          <w:marRight w:val="0"/>
          <w:marTop w:val="0"/>
          <w:marBottom w:val="0"/>
          <w:divBdr>
            <w:top w:val="none" w:sz="0" w:space="0" w:color="auto"/>
            <w:left w:val="none" w:sz="0" w:space="0" w:color="auto"/>
            <w:bottom w:val="none" w:sz="0" w:space="0" w:color="auto"/>
            <w:right w:val="none" w:sz="0" w:space="0" w:color="auto"/>
          </w:divBdr>
          <w:divsChild>
            <w:div w:id="710769554">
              <w:marLeft w:val="0"/>
              <w:marRight w:val="0"/>
              <w:marTop w:val="0"/>
              <w:marBottom w:val="0"/>
              <w:divBdr>
                <w:top w:val="none" w:sz="0" w:space="0" w:color="auto"/>
                <w:left w:val="none" w:sz="0" w:space="0" w:color="auto"/>
                <w:bottom w:val="none" w:sz="0" w:space="0" w:color="auto"/>
                <w:right w:val="none" w:sz="0" w:space="0" w:color="auto"/>
              </w:divBdr>
            </w:div>
            <w:div w:id="785081751">
              <w:marLeft w:val="0"/>
              <w:marRight w:val="0"/>
              <w:marTop w:val="0"/>
              <w:marBottom w:val="0"/>
              <w:divBdr>
                <w:top w:val="none" w:sz="0" w:space="0" w:color="auto"/>
                <w:left w:val="none" w:sz="0" w:space="0" w:color="auto"/>
                <w:bottom w:val="none" w:sz="0" w:space="0" w:color="auto"/>
                <w:right w:val="none" w:sz="0" w:space="0" w:color="auto"/>
              </w:divBdr>
            </w:div>
            <w:div w:id="932906186">
              <w:marLeft w:val="0"/>
              <w:marRight w:val="0"/>
              <w:marTop w:val="0"/>
              <w:marBottom w:val="0"/>
              <w:divBdr>
                <w:top w:val="none" w:sz="0" w:space="0" w:color="auto"/>
                <w:left w:val="none" w:sz="0" w:space="0" w:color="auto"/>
                <w:bottom w:val="none" w:sz="0" w:space="0" w:color="auto"/>
                <w:right w:val="none" w:sz="0" w:space="0" w:color="auto"/>
              </w:divBdr>
            </w:div>
            <w:div w:id="1040281646">
              <w:marLeft w:val="0"/>
              <w:marRight w:val="0"/>
              <w:marTop w:val="0"/>
              <w:marBottom w:val="0"/>
              <w:divBdr>
                <w:top w:val="none" w:sz="0" w:space="0" w:color="auto"/>
                <w:left w:val="none" w:sz="0" w:space="0" w:color="auto"/>
                <w:bottom w:val="none" w:sz="0" w:space="0" w:color="auto"/>
                <w:right w:val="none" w:sz="0" w:space="0" w:color="auto"/>
              </w:divBdr>
            </w:div>
            <w:div w:id="1133519346">
              <w:marLeft w:val="0"/>
              <w:marRight w:val="0"/>
              <w:marTop w:val="0"/>
              <w:marBottom w:val="0"/>
              <w:divBdr>
                <w:top w:val="none" w:sz="0" w:space="0" w:color="auto"/>
                <w:left w:val="none" w:sz="0" w:space="0" w:color="auto"/>
                <w:bottom w:val="none" w:sz="0" w:space="0" w:color="auto"/>
                <w:right w:val="none" w:sz="0" w:space="0" w:color="auto"/>
              </w:divBdr>
            </w:div>
            <w:div w:id="1210531078">
              <w:marLeft w:val="0"/>
              <w:marRight w:val="0"/>
              <w:marTop w:val="0"/>
              <w:marBottom w:val="0"/>
              <w:divBdr>
                <w:top w:val="none" w:sz="0" w:space="0" w:color="auto"/>
                <w:left w:val="none" w:sz="0" w:space="0" w:color="auto"/>
                <w:bottom w:val="none" w:sz="0" w:space="0" w:color="auto"/>
                <w:right w:val="none" w:sz="0" w:space="0" w:color="auto"/>
              </w:divBdr>
            </w:div>
            <w:div w:id="1328246320">
              <w:marLeft w:val="0"/>
              <w:marRight w:val="0"/>
              <w:marTop w:val="0"/>
              <w:marBottom w:val="0"/>
              <w:divBdr>
                <w:top w:val="none" w:sz="0" w:space="0" w:color="auto"/>
                <w:left w:val="none" w:sz="0" w:space="0" w:color="auto"/>
                <w:bottom w:val="none" w:sz="0" w:space="0" w:color="auto"/>
                <w:right w:val="none" w:sz="0" w:space="0" w:color="auto"/>
              </w:divBdr>
            </w:div>
            <w:div w:id="1460805736">
              <w:marLeft w:val="0"/>
              <w:marRight w:val="0"/>
              <w:marTop w:val="0"/>
              <w:marBottom w:val="0"/>
              <w:divBdr>
                <w:top w:val="none" w:sz="0" w:space="0" w:color="auto"/>
                <w:left w:val="none" w:sz="0" w:space="0" w:color="auto"/>
                <w:bottom w:val="none" w:sz="0" w:space="0" w:color="auto"/>
                <w:right w:val="none" w:sz="0" w:space="0" w:color="auto"/>
              </w:divBdr>
            </w:div>
            <w:div w:id="1529414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1090917">
      <w:bodyDiv w:val="1"/>
      <w:marLeft w:val="0"/>
      <w:marRight w:val="0"/>
      <w:marTop w:val="0"/>
      <w:marBottom w:val="0"/>
      <w:divBdr>
        <w:top w:val="none" w:sz="0" w:space="0" w:color="auto"/>
        <w:left w:val="none" w:sz="0" w:space="0" w:color="auto"/>
        <w:bottom w:val="none" w:sz="0" w:space="0" w:color="auto"/>
        <w:right w:val="none" w:sz="0" w:space="0" w:color="auto"/>
      </w:divBdr>
      <w:divsChild>
        <w:div w:id="1886259981">
          <w:marLeft w:val="0"/>
          <w:marRight w:val="0"/>
          <w:marTop w:val="0"/>
          <w:marBottom w:val="0"/>
          <w:divBdr>
            <w:top w:val="none" w:sz="0" w:space="0" w:color="auto"/>
            <w:left w:val="none" w:sz="0" w:space="0" w:color="auto"/>
            <w:bottom w:val="none" w:sz="0" w:space="0" w:color="auto"/>
            <w:right w:val="none" w:sz="0" w:space="0" w:color="auto"/>
          </w:divBdr>
          <w:divsChild>
            <w:div w:id="1873106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708684">
      <w:bodyDiv w:val="1"/>
      <w:marLeft w:val="0"/>
      <w:marRight w:val="0"/>
      <w:marTop w:val="0"/>
      <w:marBottom w:val="0"/>
      <w:divBdr>
        <w:top w:val="none" w:sz="0" w:space="0" w:color="auto"/>
        <w:left w:val="none" w:sz="0" w:space="0" w:color="auto"/>
        <w:bottom w:val="none" w:sz="0" w:space="0" w:color="auto"/>
        <w:right w:val="none" w:sz="0" w:space="0" w:color="auto"/>
      </w:divBdr>
      <w:divsChild>
        <w:div w:id="1379933633">
          <w:marLeft w:val="0"/>
          <w:marRight w:val="0"/>
          <w:marTop w:val="0"/>
          <w:marBottom w:val="0"/>
          <w:divBdr>
            <w:top w:val="none" w:sz="0" w:space="0" w:color="auto"/>
            <w:left w:val="none" w:sz="0" w:space="0" w:color="auto"/>
            <w:bottom w:val="none" w:sz="0" w:space="0" w:color="auto"/>
            <w:right w:val="none" w:sz="0" w:space="0" w:color="auto"/>
          </w:divBdr>
          <w:divsChild>
            <w:div w:id="401756796">
              <w:marLeft w:val="0"/>
              <w:marRight w:val="0"/>
              <w:marTop w:val="0"/>
              <w:marBottom w:val="0"/>
              <w:divBdr>
                <w:top w:val="none" w:sz="0" w:space="0" w:color="auto"/>
                <w:left w:val="none" w:sz="0" w:space="0" w:color="auto"/>
                <w:bottom w:val="none" w:sz="0" w:space="0" w:color="auto"/>
                <w:right w:val="none" w:sz="0" w:space="0" w:color="auto"/>
              </w:divBdr>
            </w:div>
            <w:div w:id="212488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414">
      <w:bodyDiv w:val="1"/>
      <w:marLeft w:val="0"/>
      <w:marRight w:val="0"/>
      <w:marTop w:val="0"/>
      <w:marBottom w:val="0"/>
      <w:divBdr>
        <w:top w:val="none" w:sz="0" w:space="0" w:color="auto"/>
        <w:left w:val="none" w:sz="0" w:space="0" w:color="auto"/>
        <w:bottom w:val="none" w:sz="0" w:space="0" w:color="auto"/>
        <w:right w:val="none" w:sz="0" w:space="0" w:color="auto"/>
      </w:divBdr>
      <w:divsChild>
        <w:div w:id="1891375679">
          <w:marLeft w:val="0"/>
          <w:marRight w:val="0"/>
          <w:marTop w:val="0"/>
          <w:marBottom w:val="0"/>
          <w:divBdr>
            <w:top w:val="none" w:sz="0" w:space="0" w:color="auto"/>
            <w:left w:val="none" w:sz="0" w:space="0" w:color="auto"/>
            <w:bottom w:val="none" w:sz="0" w:space="0" w:color="auto"/>
            <w:right w:val="none" w:sz="0" w:space="0" w:color="auto"/>
          </w:divBdr>
          <w:divsChild>
            <w:div w:id="249314194">
              <w:marLeft w:val="0"/>
              <w:marRight w:val="0"/>
              <w:marTop w:val="0"/>
              <w:marBottom w:val="0"/>
              <w:divBdr>
                <w:top w:val="none" w:sz="0" w:space="0" w:color="auto"/>
                <w:left w:val="none" w:sz="0" w:space="0" w:color="auto"/>
                <w:bottom w:val="none" w:sz="0" w:space="0" w:color="auto"/>
                <w:right w:val="none" w:sz="0" w:space="0" w:color="auto"/>
              </w:divBdr>
            </w:div>
            <w:div w:id="945892565">
              <w:marLeft w:val="0"/>
              <w:marRight w:val="0"/>
              <w:marTop w:val="0"/>
              <w:marBottom w:val="0"/>
              <w:divBdr>
                <w:top w:val="none" w:sz="0" w:space="0" w:color="auto"/>
                <w:left w:val="none" w:sz="0" w:space="0" w:color="auto"/>
                <w:bottom w:val="none" w:sz="0" w:space="0" w:color="auto"/>
                <w:right w:val="none" w:sz="0" w:space="0" w:color="auto"/>
              </w:divBdr>
            </w:div>
            <w:div w:id="1754006828">
              <w:marLeft w:val="0"/>
              <w:marRight w:val="0"/>
              <w:marTop w:val="0"/>
              <w:marBottom w:val="0"/>
              <w:divBdr>
                <w:top w:val="none" w:sz="0" w:space="0" w:color="auto"/>
                <w:left w:val="none" w:sz="0" w:space="0" w:color="auto"/>
                <w:bottom w:val="none" w:sz="0" w:space="0" w:color="auto"/>
                <w:right w:val="none" w:sz="0" w:space="0" w:color="auto"/>
              </w:divBdr>
            </w:div>
            <w:div w:id="1899003862">
              <w:marLeft w:val="0"/>
              <w:marRight w:val="0"/>
              <w:marTop w:val="0"/>
              <w:marBottom w:val="0"/>
              <w:divBdr>
                <w:top w:val="none" w:sz="0" w:space="0" w:color="auto"/>
                <w:left w:val="none" w:sz="0" w:space="0" w:color="auto"/>
                <w:bottom w:val="none" w:sz="0" w:space="0" w:color="auto"/>
                <w:right w:val="none" w:sz="0" w:space="0" w:color="auto"/>
              </w:divBdr>
            </w:div>
            <w:div w:id="203511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731216">
      <w:bodyDiv w:val="1"/>
      <w:marLeft w:val="0"/>
      <w:marRight w:val="0"/>
      <w:marTop w:val="0"/>
      <w:marBottom w:val="0"/>
      <w:divBdr>
        <w:top w:val="none" w:sz="0" w:space="0" w:color="auto"/>
        <w:left w:val="none" w:sz="0" w:space="0" w:color="auto"/>
        <w:bottom w:val="none" w:sz="0" w:space="0" w:color="auto"/>
        <w:right w:val="none" w:sz="0" w:space="0" w:color="auto"/>
      </w:divBdr>
      <w:divsChild>
        <w:div w:id="1397508494">
          <w:marLeft w:val="0"/>
          <w:marRight w:val="0"/>
          <w:marTop w:val="0"/>
          <w:marBottom w:val="0"/>
          <w:divBdr>
            <w:top w:val="none" w:sz="0" w:space="0" w:color="auto"/>
            <w:left w:val="none" w:sz="0" w:space="0" w:color="auto"/>
            <w:bottom w:val="none" w:sz="0" w:space="0" w:color="auto"/>
            <w:right w:val="none" w:sz="0" w:space="0" w:color="auto"/>
          </w:divBdr>
        </w:div>
      </w:divsChild>
    </w:div>
    <w:div w:id="1949965830">
      <w:bodyDiv w:val="1"/>
      <w:marLeft w:val="0"/>
      <w:marRight w:val="0"/>
      <w:marTop w:val="0"/>
      <w:marBottom w:val="0"/>
      <w:divBdr>
        <w:top w:val="none" w:sz="0" w:space="0" w:color="auto"/>
        <w:left w:val="none" w:sz="0" w:space="0" w:color="auto"/>
        <w:bottom w:val="none" w:sz="0" w:space="0" w:color="auto"/>
        <w:right w:val="none" w:sz="0" w:space="0" w:color="auto"/>
      </w:divBdr>
      <w:divsChild>
        <w:div w:id="455487387">
          <w:marLeft w:val="0"/>
          <w:marRight w:val="0"/>
          <w:marTop w:val="0"/>
          <w:marBottom w:val="0"/>
          <w:divBdr>
            <w:top w:val="none" w:sz="0" w:space="0" w:color="auto"/>
            <w:left w:val="none" w:sz="0" w:space="0" w:color="auto"/>
            <w:bottom w:val="none" w:sz="0" w:space="0" w:color="auto"/>
            <w:right w:val="none" w:sz="0" w:space="0" w:color="auto"/>
          </w:divBdr>
          <w:divsChild>
            <w:div w:id="31736762">
              <w:marLeft w:val="0"/>
              <w:marRight w:val="0"/>
              <w:marTop w:val="0"/>
              <w:marBottom w:val="0"/>
              <w:divBdr>
                <w:top w:val="none" w:sz="0" w:space="0" w:color="auto"/>
                <w:left w:val="none" w:sz="0" w:space="0" w:color="auto"/>
                <w:bottom w:val="none" w:sz="0" w:space="0" w:color="auto"/>
                <w:right w:val="none" w:sz="0" w:space="0" w:color="auto"/>
              </w:divBdr>
            </w:div>
            <w:div w:id="418259542">
              <w:marLeft w:val="0"/>
              <w:marRight w:val="0"/>
              <w:marTop w:val="0"/>
              <w:marBottom w:val="0"/>
              <w:divBdr>
                <w:top w:val="none" w:sz="0" w:space="0" w:color="auto"/>
                <w:left w:val="none" w:sz="0" w:space="0" w:color="auto"/>
                <w:bottom w:val="none" w:sz="0" w:space="0" w:color="auto"/>
                <w:right w:val="none" w:sz="0" w:space="0" w:color="auto"/>
              </w:divBdr>
            </w:div>
            <w:div w:id="461266241">
              <w:marLeft w:val="0"/>
              <w:marRight w:val="0"/>
              <w:marTop w:val="0"/>
              <w:marBottom w:val="0"/>
              <w:divBdr>
                <w:top w:val="none" w:sz="0" w:space="0" w:color="auto"/>
                <w:left w:val="none" w:sz="0" w:space="0" w:color="auto"/>
                <w:bottom w:val="none" w:sz="0" w:space="0" w:color="auto"/>
                <w:right w:val="none" w:sz="0" w:space="0" w:color="auto"/>
              </w:divBdr>
            </w:div>
            <w:div w:id="490021734">
              <w:marLeft w:val="0"/>
              <w:marRight w:val="0"/>
              <w:marTop w:val="0"/>
              <w:marBottom w:val="0"/>
              <w:divBdr>
                <w:top w:val="none" w:sz="0" w:space="0" w:color="auto"/>
                <w:left w:val="none" w:sz="0" w:space="0" w:color="auto"/>
                <w:bottom w:val="none" w:sz="0" w:space="0" w:color="auto"/>
                <w:right w:val="none" w:sz="0" w:space="0" w:color="auto"/>
              </w:divBdr>
            </w:div>
            <w:div w:id="1071737513">
              <w:marLeft w:val="0"/>
              <w:marRight w:val="0"/>
              <w:marTop w:val="0"/>
              <w:marBottom w:val="0"/>
              <w:divBdr>
                <w:top w:val="none" w:sz="0" w:space="0" w:color="auto"/>
                <w:left w:val="none" w:sz="0" w:space="0" w:color="auto"/>
                <w:bottom w:val="none" w:sz="0" w:space="0" w:color="auto"/>
                <w:right w:val="none" w:sz="0" w:space="0" w:color="auto"/>
              </w:divBdr>
            </w:div>
            <w:div w:id="1416051934">
              <w:marLeft w:val="0"/>
              <w:marRight w:val="0"/>
              <w:marTop w:val="0"/>
              <w:marBottom w:val="0"/>
              <w:divBdr>
                <w:top w:val="none" w:sz="0" w:space="0" w:color="auto"/>
                <w:left w:val="none" w:sz="0" w:space="0" w:color="auto"/>
                <w:bottom w:val="none" w:sz="0" w:space="0" w:color="auto"/>
                <w:right w:val="none" w:sz="0" w:space="0" w:color="auto"/>
              </w:divBdr>
            </w:div>
            <w:div w:id="1588076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81377">
      <w:bodyDiv w:val="1"/>
      <w:marLeft w:val="0"/>
      <w:marRight w:val="0"/>
      <w:marTop w:val="0"/>
      <w:marBottom w:val="0"/>
      <w:divBdr>
        <w:top w:val="none" w:sz="0" w:space="0" w:color="auto"/>
        <w:left w:val="none" w:sz="0" w:space="0" w:color="auto"/>
        <w:bottom w:val="none" w:sz="0" w:space="0" w:color="auto"/>
        <w:right w:val="none" w:sz="0" w:space="0" w:color="auto"/>
      </w:divBdr>
      <w:divsChild>
        <w:div w:id="1435858258">
          <w:marLeft w:val="0"/>
          <w:marRight w:val="0"/>
          <w:marTop w:val="0"/>
          <w:marBottom w:val="0"/>
          <w:divBdr>
            <w:top w:val="none" w:sz="0" w:space="0" w:color="auto"/>
            <w:left w:val="none" w:sz="0" w:space="0" w:color="auto"/>
            <w:bottom w:val="none" w:sz="0" w:space="0" w:color="auto"/>
            <w:right w:val="none" w:sz="0" w:space="0" w:color="auto"/>
          </w:divBdr>
          <w:divsChild>
            <w:div w:id="11150702">
              <w:marLeft w:val="0"/>
              <w:marRight w:val="0"/>
              <w:marTop w:val="0"/>
              <w:marBottom w:val="0"/>
              <w:divBdr>
                <w:top w:val="none" w:sz="0" w:space="0" w:color="auto"/>
                <w:left w:val="none" w:sz="0" w:space="0" w:color="auto"/>
                <w:bottom w:val="none" w:sz="0" w:space="0" w:color="auto"/>
                <w:right w:val="none" w:sz="0" w:space="0" w:color="auto"/>
              </w:divBdr>
            </w:div>
            <w:div w:id="40401341">
              <w:marLeft w:val="0"/>
              <w:marRight w:val="0"/>
              <w:marTop w:val="0"/>
              <w:marBottom w:val="0"/>
              <w:divBdr>
                <w:top w:val="none" w:sz="0" w:space="0" w:color="auto"/>
                <w:left w:val="none" w:sz="0" w:space="0" w:color="auto"/>
                <w:bottom w:val="none" w:sz="0" w:space="0" w:color="auto"/>
                <w:right w:val="none" w:sz="0" w:space="0" w:color="auto"/>
              </w:divBdr>
            </w:div>
            <w:div w:id="758525198">
              <w:marLeft w:val="0"/>
              <w:marRight w:val="0"/>
              <w:marTop w:val="0"/>
              <w:marBottom w:val="0"/>
              <w:divBdr>
                <w:top w:val="none" w:sz="0" w:space="0" w:color="auto"/>
                <w:left w:val="none" w:sz="0" w:space="0" w:color="auto"/>
                <w:bottom w:val="none" w:sz="0" w:space="0" w:color="auto"/>
                <w:right w:val="none" w:sz="0" w:space="0" w:color="auto"/>
              </w:divBdr>
            </w:div>
            <w:div w:id="1220479502">
              <w:marLeft w:val="0"/>
              <w:marRight w:val="0"/>
              <w:marTop w:val="0"/>
              <w:marBottom w:val="0"/>
              <w:divBdr>
                <w:top w:val="none" w:sz="0" w:space="0" w:color="auto"/>
                <w:left w:val="none" w:sz="0" w:space="0" w:color="auto"/>
                <w:bottom w:val="none" w:sz="0" w:space="0" w:color="auto"/>
                <w:right w:val="none" w:sz="0" w:space="0" w:color="auto"/>
              </w:divBdr>
            </w:div>
            <w:div w:id="1331130412">
              <w:marLeft w:val="0"/>
              <w:marRight w:val="0"/>
              <w:marTop w:val="0"/>
              <w:marBottom w:val="0"/>
              <w:divBdr>
                <w:top w:val="none" w:sz="0" w:space="0" w:color="auto"/>
                <w:left w:val="none" w:sz="0" w:space="0" w:color="auto"/>
                <w:bottom w:val="none" w:sz="0" w:space="0" w:color="auto"/>
                <w:right w:val="none" w:sz="0" w:space="0" w:color="auto"/>
              </w:divBdr>
            </w:div>
            <w:div w:id="1557277854">
              <w:marLeft w:val="0"/>
              <w:marRight w:val="0"/>
              <w:marTop w:val="0"/>
              <w:marBottom w:val="0"/>
              <w:divBdr>
                <w:top w:val="none" w:sz="0" w:space="0" w:color="auto"/>
                <w:left w:val="none" w:sz="0" w:space="0" w:color="auto"/>
                <w:bottom w:val="none" w:sz="0" w:space="0" w:color="auto"/>
                <w:right w:val="none" w:sz="0" w:space="0" w:color="auto"/>
              </w:divBdr>
            </w:div>
            <w:div w:id="1841776359">
              <w:marLeft w:val="0"/>
              <w:marRight w:val="0"/>
              <w:marTop w:val="0"/>
              <w:marBottom w:val="0"/>
              <w:divBdr>
                <w:top w:val="none" w:sz="0" w:space="0" w:color="auto"/>
                <w:left w:val="none" w:sz="0" w:space="0" w:color="auto"/>
                <w:bottom w:val="none" w:sz="0" w:space="0" w:color="auto"/>
                <w:right w:val="none" w:sz="0" w:space="0" w:color="auto"/>
              </w:divBdr>
            </w:div>
            <w:div w:id="213956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106968">
      <w:bodyDiv w:val="1"/>
      <w:marLeft w:val="0"/>
      <w:marRight w:val="0"/>
      <w:marTop w:val="0"/>
      <w:marBottom w:val="0"/>
      <w:divBdr>
        <w:top w:val="none" w:sz="0" w:space="0" w:color="auto"/>
        <w:left w:val="none" w:sz="0" w:space="0" w:color="auto"/>
        <w:bottom w:val="none" w:sz="0" w:space="0" w:color="auto"/>
        <w:right w:val="none" w:sz="0" w:space="0" w:color="auto"/>
      </w:divBdr>
      <w:divsChild>
        <w:div w:id="764574115">
          <w:marLeft w:val="0"/>
          <w:marRight w:val="0"/>
          <w:marTop w:val="0"/>
          <w:marBottom w:val="0"/>
          <w:divBdr>
            <w:top w:val="none" w:sz="0" w:space="0" w:color="auto"/>
            <w:left w:val="none" w:sz="0" w:space="0" w:color="auto"/>
            <w:bottom w:val="none" w:sz="0" w:space="0" w:color="auto"/>
            <w:right w:val="none" w:sz="0" w:space="0" w:color="auto"/>
          </w:divBdr>
          <w:divsChild>
            <w:div w:id="63356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3.jpeg"/><Relationship Id="rId39" Type="http://schemas.openxmlformats.org/officeDocument/2006/relationships/image" Target="media/image16.png"/><Relationship Id="rId21" Type="http://schemas.openxmlformats.org/officeDocument/2006/relationships/footer" Target="footer5.xml"/><Relationship Id="rId34" Type="http://schemas.openxmlformats.org/officeDocument/2006/relationships/image" Target="media/image11.tmp"/><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eader" Target="header7.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tmp"/><Relationship Id="rId11" Type="http://schemas.openxmlformats.org/officeDocument/2006/relationships/endnotes" Target="endnotes.xml"/><Relationship Id="rId24" Type="http://schemas.openxmlformats.org/officeDocument/2006/relationships/hyperlink" Target="http://www.swift.com" TargetMode="External"/><Relationship Id="rId32" Type="http://schemas.openxmlformats.org/officeDocument/2006/relationships/image" Target="media/image9.tmp"/><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image" Target="media/image30.png"/><Relationship Id="rId5" Type="http://schemas.openxmlformats.org/officeDocument/2006/relationships/customXml" Target="../customXml/item5.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4.emf"/><Relationship Id="rId30" Type="http://schemas.openxmlformats.org/officeDocument/2006/relationships/image" Target="media/image7.tmp"/><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www.iso20022.org/" TargetMode="External"/><Relationship Id="rId33" Type="http://schemas.openxmlformats.org/officeDocument/2006/relationships/image" Target="media/image10.tmp"/><Relationship Id="rId38" Type="http://schemas.openxmlformats.org/officeDocument/2006/relationships/image" Target="media/image15.png"/><Relationship Id="rId46" Type="http://schemas.openxmlformats.org/officeDocument/2006/relationships/image" Target="media/image23.png"/><Relationship Id="rId20" Type="http://schemas.openxmlformats.org/officeDocument/2006/relationships/footer" Target="footer4.xml"/><Relationship Id="rId41" Type="http://schemas.openxmlformats.org/officeDocument/2006/relationships/image" Target="media/image18.png"/><Relationship Id="rId54"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2.emf"/><Relationship Id="rId28" Type="http://schemas.openxmlformats.org/officeDocument/2006/relationships/image" Target="media/image5.tmp"/><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image" Target="media/image8.tmp"/><Relationship Id="rId44" Type="http://schemas.openxmlformats.org/officeDocument/2006/relationships/image" Target="media/image21.png"/><Relationship Id="rId52"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oconnan\Local%20Settings\Temporary%20Internet%20Files\Content.IE5\05KTI7S9\Business_and_Requirements_Analysis_template%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SW-AAACZ-58797</_dlc_DocId>
    <_dlc_DocIdUrl xmlns="3893cfbf-5935-464e-a2c5-0f7de141152c">
      <Url>https://planet2.swift.com/ourzone/workspaces/Standards%20Team/_layouts/15/DocIdRedir.aspx?ID=SW-AAACZ-58797</Url>
      <Description>SW-AAACZ-58797</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09EEB6-2E78-450C-87A8-D88044BA5BC1}">
  <ds:schemaRefs>
    <ds:schemaRef ds:uri="http://schemas.openxmlformats.org/officeDocument/2006/bibliography"/>
  </ds:schemaRefs>
</ds:datastoreItem>
</file>

<file path=customXml/itemProps2.xml><?xml version="1.0" encoding="utf-8"?>
<ds:datastoreItem xmlns:ds="http://schemas.openxmlformats.org/officeDocument/2006/customXml" ds:itemID="{91E60966-4415-49A4-9744-2BBEA4AB4B14}">
  <ds:schemaRefs>
    <ds:schemaRef ds:uri="http://schemas.microsoft.com/office/2006/documentManagement/types"/>
    <ds:schemaRef ds:uri="http://purl.org/dc/dcmitype/"/>
    <ds:schemaRef ds:uri="79950fd8-114b-4125-bc89-6e0caf5999ad"/>
    <ds:schemaRef ds:uri="http://www.w3.org/XML/1998/namespace"/>
    <ds:schemaRef ds:uri="http://purl.org/dc/terms/"/>
    <ds:schemaRef ds:uri="http://purl.org/dc/elements/1.1/"/>
    <ds:schemaRef ds:uri="http://schemas.microsoft.com/office/infopath/2007/PartnerControls"/>
    <ds:schemaRef ds:uri="http://schemas.openxmlformats.org/package/2006/metadata/core-properties"/>
    <ds:schemaRef ds:uri="3893cfbf-5935-464e-a2c5-0f7de141152c"/>
    <ds:schemaRef ds:uri="http://schemas.microsoft.com/sharepoint/v3"/>
    <ds:schemaRef ds:uri="http://schemas.microsoft.com/office/2006/metadata/properties"/>
  </ds:schemaRefs>
</ds:datastoreItem>
</file>

<file path=customXml/itemProps3.xml><?xml version="1.0" encoding="utf-8"?>
<ds:datastoreItem xmlns:ds="http://schemas.openxmlformats.org/officeDocument/2006/customXml" ds:itemID="{98A7B913-1CC2-41CD-8E09-669009EC9068}">
  <ds:schemaRefs>
    <ds:schemaRef ds:uri="http://schemas.microsoft.com/sharepoint/v3/contenttype/forms"/>
  </ds:schemaRefs>
</ds:datastoreItem>
</file>

<file path=customXml/itemProps4.xml><?xml version="1.0" encoding="utf-8"?>
<ds:datastoreItem xmlns:ds="http://schemas.openxmlformats.org/officeDocument/2006/customXml" ds:itemID="{4AD71D4C-BC14-4DAD-936B-1A93BBEEA700}">
  <ds:schemaRefs>
    <ds:schemaRef ds:uri="http://schemas.microsoft.com/sharepoint/events"/>
  </ds:schemaRefs>
</ds:datastoreItem>
</file>

<file path=customXml/itemProps5.xml><?xml version="1.0" encoding="utf-8"?>
<ds:datastoreItem xmlns:ds="http://schemas.openxmlformats.org/officeDocument/2006/customXml" ds:itemID="{C4E6D835-503B-4AD4-8D87-438567F70C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Business_and_Requirements_Analysis_template[1].dot</Template>
  <TotalTime>636</TotalTime>
  <Pages>47</Pages>
  <Words>8505</Words>
  <Characters>48484</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S.W.I.F.T.</Company>
  <LinksUpToDate>false</LinksUpToDate>
  <CharactersWithSpaces>56876</CharactersWithSpaces>
  <SharedDoc>false</SharedDoc>
  <HLinks>
    <vt:vector size="396" baseType="variant">
      <vt:variant>
        <vt:i4>5832720</vt:i4>
      </vt:variant>
      <vt:variant>
        <vt:i4>363</vt:i4>
      </vt:variant>
      <vt:variant>
        <vt:i4>0</vt:i4>
      </vt:variant>
      <vt:variant>
        <vt:i4>5</vt:i4>
      </vt:variant>
      <vt:variant>
        <vt:lpwstr>http://www.rbeck.com/</vt:lpwstr>
      </vt:variant>
      <vt:variant>
        <vt:lpwstr/>
      </vt:variant>
      <vt:variant>
        <vt:i4>2686979</vt:i4>
      </vt:variant>
      <vt:variant>
        <vt:i4>360</vt:i4>
      </vt:variant>
      <vt:variant>
        <vt:i4>0</vt:i4>
      </vt:variant>
      <vt:variant>
        <vt:i4>5</vt:i4>
      </vt:variant>
      <vt:variant>
        <vt:lpwstr>http://www.investorwords.com/2602/investment_bank.html</vt:lpwstr>
      </vt:variant>
      <vt:variant>
        <vt:lpwstr/>
      </vt:variant>
      <vt:variant>
        <vt:i4>4915319</vt:i4>
      </vt:variant>
      <vt:variant>
        <vt:i4>357</vt:i4>
      </vt:variant>
      <vt:variant>
        <vt:i4>0</vt:i4>
      </vt:variant>
      <vt:variant>
        <vt:i4>5</vt:i4>
      </vt:variant>
      <vt:variant>
        <vt:lpwstr>http://www.investorwords.com/3652/pension_fund.html</vt:lpwstr>
      </vt:variant>
      <vt:variant>
        <vt:lpwstr/>
      </vt:variant>
      <vt:variant>
        <vt:i4>8126531</vt:i4>
      </vt:variant>
      <vt:variant>
        <vt:i4>354</vt:i4>
      </vt:variant>
      <vt:variant>
        <vt:i4>0</vt:i4>
      </vt:variant>
      <vt:variant>
        <vt:i4>5</vt:i4>
      </vt:variant>
      <vt:variant>
        <vt:lpwstr>http://www.investorwords.com/6843/insurance_company.html</vt:lpwstr>
      </vt:variant>
      <vt:variant>
        <vt:lpwstr/>
      </vt:variant>
      <vt:variant>
        <vt:i4>3735673</vt:i4>
      </vt:variant>
      <vt:variant>
        <vt:i4>351</vt:i4>
      </vt:variant>
      <vt:variant>
        <vt:i4>0</vt:i4>
      </vt:variant>
      <vt:variant>
        <vt:i4>5</vt:i4>
      </vt:variant>
      <vt:variant>
        <vt:lpwstr>http://www.investorwords.com/585/brokerage.html</vt:lpwstr>
      </vt:variant>
      <vt:variant>
        <vt:lpwstr/>
      </vt:variant>
      <vt:variant>
        <vt:i4>2686985</vt:i4>
      </vt:variant>
      <vt:variant>
        <vt:i4>348</vt:i4>
      </vt:variant>
      <vt:variant>
        <vt:i4>0</vt:i4>
      </vt:variant>
      <vt:variant>
        <vt:i4>5</vt:i4>
      </vt:variant>
      <vt:variant>
        <vt:lpwstr>http://www.investorwords.com/3173/mutual_fund.html</vt:lpwstr>
      </vt:variant>
      <vt:variant>
        <vt:lpwstr/>
      </vt:variant>
      <vt:variant>
        <vt:i4>44</vt:i4>
      </vt:variant>
      <vt:variant>
        <vt:i4>345</vt:i4>
      </vt:variant>
      <vt:variant>
        <vt:i4>0</vt:i4>
      </vt:variant>
      <vt:variant>
        <vt:i4>5</vt:i4>
      </vt:variant>
      <vt:variant>
        <vt:lpwstr>http://www.investorwords.com/2609/investment_company.html</vt:lpwstr>
      </vt:variant>
      <vt:variant>
        <vt:lpwstr/>
      </vt:variant>
      <vt:variant>
        <vt:i4>7077978</vt:i4>
      </vt:variant>
      <vt:variant>
        <vt:i4>342</vt:i4>
      </vt:variant>
      <vt:variant>
        <vt:i4>0</vt:i4>
      </vt:variant>
      <vt:variant>
        <vt:i4>5</vt:i4>
      </vt:variant>
      <vt:variant>
        <vt:lpwstr>http://www.iso20022.org/index.cfm?item_id=42936</vt:lpwstr>
      </vt:variant>
      <vt:variant>
        <vt:lpwstr/>
      </vt:variant>
      <vt:variant>
        <vt:i4>458837</vt:i4>
      </vt:variant>
      <vt:variant>
        <vt:i4>339</vt:i4>
      </vt:variant>
      <vt:variant>
        <vt:i4>0</vt:i4>
      </vt:variant>
      <vt:variant>
        <vt:i4>5</vt:i4>
      </vt:variant>
      <vt:variant>
        <vt:lpwstr>http://www.smpg.info/</vt:lpwstr>
      </vt:variant>
      <vt:variant>
        <vt:lpwstr/>
      </vt:variant>
      <vt:variant>
        <vt:i4>4194315</vt:i4>
      </vt:variant>
      <vt:variant>
        <vt:i4>336</vt:i4>
      </vt:variant>
      <vt:variant>
        <vt:i4>0</vt:i4>
      </vt:variant>
      <vt:variant>
        <vt:i4>5</vt:i4>
      </vt:variant>
      <vt:variant>
        <vt:lpwstr>http://www.isitc.org/</vt:lpwstr>
      </vt:variant>
      <vt:variant>
        <vt:lpwstr/>
      </vt:variant>
      <vt:variant>
        <vt:i4>5373974</vt:i4>
      </vt:variant>
      <vt:variant>
        <vt:i4>333</vt:i4>
      </vt:variant>
      <vt:variant>
        <vt:i4>0</vt:i4>
      </vt:variant>
      <vt:variant>
        <vt:i4>5</vt:i4>
      </vt:variant>
      <vt:variant>
        <vt:lpwstr>http://www.ecsda.com/</vt:lpwstr>
      </vt:variant>
      <vt:variant>
        <vt:lpwstr/>
      </vt:variant>
      <vt:variant>
        <vt:i4>1507377</vt:i4>
      </vt:variant>
      <vt:variant>
        <vt:i4>326</vt:i4>
      </vt:variant>
      <vt:variant>
        <vt:i4>0</vt:i4>
      </vt:variant>
      <vt:variant>
        <vt:i4>5</vt:i4>
      </vt:variant>
      <vt:variant>
        <vt:lpwstr/>
      </vt:variant>
      <vt:variant>
        <vt:lpwstr>_Toc215455304</vt:lpwstr>
      </vt:variant>
      <vt:variant>
        <vt:i4>1507377</vt:i4>
      </vt:variant>
      <vt:variant>
        <vt:i4>320</vt:i4>
      </vt:variant>
      <vt:variant>
        <vt:i4>0</vt:i4>
      </vt:variant>
      <vt:variant>
        <vt:i4>5</vt:i4>
      </vt:variant>
      <vt:variant>
        <vt:lpwstr/>
      </vt:variant>
      <vt:variant>
        <vt:lpwstr>_Toc215455303</vt:lpwstr>
      </vt:variant>
      <vt:variant>
        <vt:i4>1507377</vt:i4>
      </vt:variant>
      <vt:variant>
        <vt:i4>314</vt:i4>
      </vt:variant>
      <vt:variant>
        <vt:i4>0</vt:i4>
      </vt:variant>
      <vt:variant>
        <vt:i4>5</vt:i4>
      </vt:variant>
      <vt:variant>
        <vt:lpwstr/>
      </vt:variant>
      <vt:variant>
        <vt:lpwstr>_Toc215455302</vt:lpwstr>
      </vt:variant>
      <vt:variant>
        <vt:i4>1507377</vt:i4>
      </vt:variant>
      <vt:variant>
        <vt:i4>308</vt:i4>
      </vt:variant>
      <vt:variant>
        <vt:i4>0</vt:i4>
      </vt:variant>
      <vt:variant>
        <vt:i4>5</vt:i4>
      </vt:variant>
      <vt:variant>
        <vt:lpwstr/>
      </vt:variant>
      <vt:variant>
        <vt:lpwstr>_Toc215455301</vt:lpwstr>
      </vt:variant>
      <vt:variant>
        <vt:i4>1507377</vt:i4>
      </vt:variant>
      <vt:variant>
        <vt:i4>302</vt:i4>
      </vt:variant>
      <vt:variant>
        <vt:i4>0</vt:i4>
      </vt:variant>
      <vt:variant>
        <vt:i4>5</vt:i4>
      </vt:variant>
      <vt:variant>
        <vt:lpwstr/>
      </vt:variant>
      <vt:variant>
        <vt:lpwstr>_Toc215455300</vt:lpwstr>
      </vt:variant>
      <vt:variant>
        <vt:i4>1966128</vt:i4>
      </vt:variant>
      <vt:variant>
        <vt:i4>296</vt:i4>
      </vt:variant>
      <vt:variant>
        <vt:i4>0</vt:i4>
      </vt:variant>
      <vt:variant>
        <vt:i4>5</vt:i4>
      </vt:variant>
      <vt:variant>
        <vt:lpwstr/>
      </vt:variant>
      <vt:variant>
        <vt:lpwstr>_Toc215455299</vt:lpwstr>
      </vt:variant>
      <vt:variant>
        <vt:i4>1966128</vt:i4>
      </vt:variant>
      <vt:variant>
        <vt:i4>290</vt:i4>
      </vt:variant>
      <vt:variant>
        <vt:i4>0</vt:i4>
      </vt:variant>
      <vt:variant>
        <vt:i4>5</vt:i4>
      </vt:variant>
      <vt:variant>
        <vt:lpwstr/>
      </vt:variant>
      <vt:variant>
        <vt:lpwstr>_Toc215455298</vt:lpwstr>
      </vt:variant>
      <vt:variant>
        <vt:i4>1966128</vt:i4>
      </vt:variant>
      <vt:variant>
        <vt:i4>284</vt:i4>
      </vt:variant>
      <vt:variant>
        <vt:i4>0</vt:i4>
      </vt:variant>
      <vt:variant>
        <vt:i4>5</vt:i4>
      </vt:variant>
      <vt:variant>
        <vt:lpwstr/>
      </vt:variant>
      <vt:variant>
        <vt:lpwstr>_Toc215455297</vt:lpwstr>
      </vt:variant>
      <vt:variant>
        <vt:i4>1966128</vt:i4>
      </vt:variant>
      <vt:variant>
        <vt:i4>278</vt:i4>
      </vt:variant>
      <vt:variant>
        <vt:i4>0</vt:i4>
      </vt:variant>
      <vt:variant>
        <vt:i4>5</vt:i4>
      </vt:variant>
      <vt:variant>
        <vt:lpwstr/>
      </vt:variant>
      <vt:variant>
        <vt:lpwstr>_Toc215455296</vt:lpwstr>
      </vt:variant>
      <vt:variant>
        <vt:i4>1966128</vt:i4>
      </vt:variant>
      <vt:variant>
        <vt:i4>272</vt:i4>
      </vt:variant>
      <vt:variant>
        <vt:i4>0</vt:i4>
      </vt:variant>
      <vt:variant>
        <vt:i4>5</vt:i4>
      </vt:variant>
      <vt:variant>
        <vt:lpwstr/>
      </vt:variant>
      <vt:variant>
        <vt:lpwstr>_Toc215455295</vt:lpwstr>
      </vt:variant>
      <vt:variant>
        <vt:i4>1966128</vt:i4>
      </vt:variant>
      <vt:variant>
        <vt:i4>266</vt:i4>
      </vt:variant>
      <vt:variant>
        <vt:i4>0</vt:i4>
      </vt:variant>
      <vt:variant>
        <vt:i4>5</vt:i4>
      </vt:variant>
      <vt:variant>
        <vt:lpwstr/>
      </vt:variant>
      <vt:variant>
        <vt:lpwstr>_Toc215455294</vt:lpwstr>
      </vt:variant>
      <vt:variant>
        <vt:i4>1966128</vt:i4>
      </vt:variant>
      <vt:variant>
        <vt:i4>260</vt:i4>
      </vt:variant>
      <vt:variant>
        <vt:i4>0</vt:i4>
      </vt:variant>
      <vt:variant>
        <vt:i4>5</vt:i4>
      </vt:variant>
      <vt:variant>
        <vt:lpwstr/>
      </vt:variant>
      <vt:variant>
        <vt:lpwstr>_Toc215455293</vt:lpwstr>
      </vt:variant>
      <vt:variant>
        <vt:i4>1966128</vt:i4>
      </vt:variant>
      <vt:variant>
        <vt:i4>254</vt:i4>
      </vt:variant>
      <vt:variant>
        <vt:i4>0</vt:i4>
      </vt:variant>
      <vt:variant>
        <vt:i4>5</vt:i4>
      </vt:variant>
      <vt:variant>
        <vt:lpwstr/>
      </vt:variant>
      <vt:variant>
        <vt:lpwstr>_Toc215455292</vt:lpwstr>
      </vt:variant>
      <vt:variant>
        <vt:i4>1966128</vt:i4>
      </vt:variant>
      <vt:variant>
        <vt:i4>248</vt:i4>
      </vt:variant>
      <vt:variant>
        <vt:i4>0</vt:i4>
      </vt:variant>
      <vt:variant>
        <vt:i4>5</vt:i4>
      </vt:variant>
      <vt:variant>
        <vt:lpwstr/>
      </vt:variant>
      <vt:variant>
        <vt:lpwstr>_Toc215455291</vt:lpwstr>
      </vt:variant>
      <vt:variant>
        <vt:i4>1966128</vt:i4>
      </vt:variant>
      <vt:variant>
        <vt:i4>242</vt:i4>
      </vt:variant>
      <vt:variant>
        <vt:i4>0</vt:i4>
      </vt:variant>
      <vt:variant>
        <vt:i4>5</vt:i4>
      </vt:variant>
      <vt:variant>
        <vt:lpwstr/>
      </vt:variant>
      <vt:variant>
        <vt:lpwstr>_Toc215455290</vt:lpwstr>
      </vt:variant>
      <vt:variant>
        <vt:i4>2031664</vt:i4>
      </vt:variant>
      <vt:variant>
        <vt:i4>236</vt:i4>
      </vt:variant>
      <vt:variant>
        <vt:i4>0</vt:i4>
      </vt:variant>
      <vt:variant>
        <vt:i4>5</vt:i4>
      </vt:variant>
      <vt:variant>
        <vt:lpwstr/>
      </vt:variant>
      <vt:variant>
        <vt:lpwstr>_Toc215455289</vt:lpwstr>
      </vt:variant>
      <vt:variant>
        <vt:i4>2031664</vt:i4>
      </vt:variant>
      <vt:variant>
        <vt:i4>230</vt:i4>
      </vt:variant>
      <vt:variant>
        <vt:i4>0</vt:i4>
      </vt:variant>
      <vt:variant>
        <vt:i4>5</vt:i4>
      </vt:variant>
      <vt:variant>
        <vt:lpwstr/>
      </vt:variant>
      <vt:variant>
        <vt:lpwstr>_Toc215455288</vt:lpwstr>
      </vt:variant>
      <vt:variant>
        <vt:i4>2031664</vt:i4>
      </vt:variant>
      <vt:variant>
        <vt:i4>224</vt:i4>
      </vt:variant>
      <vt:variant>
        <vt:i4>0</vt:i4>
      </vt:variant>
      <vt:variant>
        <vt:i4>5</vt:i4>
      </vt:variant>
      <vt:variant>
        <vt:lpwstr/>
      </vt:variant>
      <vt:variant>
        <vt:lpwstr>_Toc215455287</vt:lpwstr>
      </vt:variant>
      <vt:variant>
        <vt:i4>2031664</vt:i4>
      </vt:variant>
      <vt:variant>
        <vt:i4>218</vt:i4>
      </vt:variant>
      <vt:variant>
        <vt:i4>0</vt:i4>
      </vt:variant>
      <vt:variant>
        <vt:i4>5</vt:i4>
      </vt:variant>
      <vt:variant>
        <vt:lpwstr/>
      </vt:variant>
      <vt:variant>
        <vt:lpwstr>_Toc215455286</vt:lpwstr>
      </vt:variant>
      <vt:variant>
        <vt:i4>2031664</vt:i4>
      </vt:variant>
      <vt:variant>
        <vt:i4>212</vt:i4>
      </vt:variant>
      <vt:variant>
        <vt:i4>0</vt:i4>
      </vt:variant>
      <vt:variant>
        <vt:i4>5</vt:i4>
      </vt:variant>
      <vt:variant>
        <vt:lpwstr/>
      </vt:variant>
      <vt:variant>
        <vt:lpwstr>_Toc215455285</vt:lpwstr>
      </vt:variant>
      <vt:variant>
        <vt:i4>2031664</vt:i4>
      </vt:variant>
      <vt:variant>
        <vt:i4>206</vt:i4>
      </vt:variant>
      <vt:variant>
        <vt:i4>0</vt:i4>
      </vt:variant>
      <vt:variant>
        <vt:i4>5</vt:i4>
      </vt:variant>
      <vt:variant>
        <vt:lpwstr/>
      </vt:variant>
      <vt:variant>
        <vt:lpwstr>_Toc215455284</vt:lpwstr>
      </vt:variant>
      <vt:variant>
        <vt:i4>2031664</vt:i4>
      </vt:variant>
      <vt:variant>
        <vt:i4>200</vt:i4>
      </vt:variant>
      <vt:variant>
        <vt:i4>0</vt:i4>
      </vt:variant>
      <vt:variant>
        <vt:i4>5</vt:i4>
      </vt:variant>
      <vt:variant>
        <vt:lpwstr/>
      </vt:variant>
      <vt:variant>
        <vt:lpwstr>_Toc215455283</vt:lpwstr>
      </vt:variant>
      <vt:variant>
        <vt:i4>2031664</vt:i4>
      </vt:variant>
      <vt:variant>
        <vt:i4>194</vt:i4>
      </vt:variant>
      <vt:variant>
        <vt:i4>0</vt:i4>
      </vt:variant>
      <vt:variant>
        <vt:i4>5</vt:i4>
      </vt:variant>
      <vt:variant>
        <vt:lpwstr/>
      </vt:variant>
      <vt:variant>
        <vt:lpwstr>_Toc215455282</vt:lpwstr>
      </vt:variant>
      <vt:variant>
        <vt:i4>2031664</vt:i4>
      </vt:variant>
      <vt:variant>
        <vt:i4>188</vt:i4>
      </vt:variant>
      <vt:variant>
        <vt:i4>0</vt:i4>
      </vt:variant>
      <vt:variant>
        <vt:i4>5</vt:i4>
      </vt:variant>
      <vt:variant>
        <vt:lpwstr/>
      </vt:variant>
      <vt:variant>
        <vt:lpwstr>_Toc215455281</vt:lpwstr>
      </vt:variant>
      <vt:variant>
        <vt:i4>2031664</vt:i4>
      </vt:variant>
      <vt:variant>
        <vt:i4>182</vt:i4>
      </vt:variant>
      <vt:variant>
        <vt:i4>0</vt:i4>
      </vt:variant>
      <vt:variant>
        <vt:i4>5</vt:i4>
      </vt:variant>
      <vt:variant>
        <vt:lpwstr/>
      </vt:variant>
      <vt:variant>
        <vt:lpwstr>_Toc215455280</vt:lpwstr>
      </vt:variant>
      <vt:variant>
        <vt:i4>1048624</vt:i4>
      </vt:variant>
      <vt:variant>
        <vt:i4>176</vt:i4>
      </vt:variant>
      <vt:variant>
        <vt:i4>0</vt:i4>
      </vt:variant>
      <vt:variant>
        <vt:i4>5</vt:i4>
      </vt:variant>
      <vt:variant>
        <vt:lpwstr/>
      </vt:variant>
      <vt:variant>
        <vt:lpwstr>_Toc215455279</vt:lpwstr>
      </vt:variant>
      <vt:variant>
        <vt:i4>1048624</vt:i4>
      </vt:variant>
      <vt:variant>
        <vt:i4>170</vt:i4>
      </vt:variant>
      <vt:variant>
        <vt:i4>0</vt:i4>
      </vt:variant>
      <vt:variant>
        <vt:i4>5</vt:i4>
      </vt:variant>
      <vt:variant>
        <vt:lpwstr/>
      </vt:variant>
      <vt:variant>
        <vt:lpwstr>_Toc215455278</vt:lpwstr>
      </vt:variant>
      <vt:variant>
        <vt:i4>1048624</vt:i4>
      </vt:variant>
      <vt:variant>
        <vt:i4>164</vt:i4>
      </vt:variant>
      <vt:variant>
        <vt:i4>0</vt:i4>
      </vt:variant>
      <vt:variant>
        <vt:i4>5</vt:i4>
      </vt:variant>
      <vt:variant>
        <vt:lpwstr/>
      </vt:variant>
      <vt:variant>
        <vt:lpwstr>_Toc215455277</vt:lpwstr>
      </vt:variant>
      <vt:variant>
        <vt:i4>1048624</vt:i4>
      </vt:variant>
      <vt:variant>
        <vt:i4>158</vt:i4>
      </vt:variant>
      <vt:variant>
        <vt:i4>0</vt:i4>
      </vt:variant>
      <vt:variant>
        <vt:i4>5</vt:i4>
      </vt:variant>
      <vt:variant>
        <vt:lpwstr/>
      </vt:variant>
      <vt:variant>
        <vt:lpwstr>_Toc215455276</vt:lpwstr>
      </vt:variant>
      <vt:variant>
        <vt:i4>1048624</vt:i4>
      </vt:variant>
      <vt:variant>
        <vt:i4>152</vt:i4>
      </vt:variant>
      <vt:variant>
        <vt:i4>0</vt:i4>
      </vt:variant>
      <vt:variant>
        <vt:i4>5</vt:i4>
      </vt:variant>
      <vt:variant>
        <vt:lpwstr/>
      </vt:variant>
      <vt:variant>
        <vt:lpwstr>_Toc215455275</vt:lpwstr>
      </vt:variant>
      <vt:variant>
        <vt:i4>1048624</vt:i4>
      </vt:variant>
      <vt:variant>
        <vt:i4>146</vt:i4>
      </vt:variant>
      <vt:variant>
        <vt:i4>0</vt:i4>
      </vt:variant>
      <vt:variant>
        <vt:i4>5</vt:i4>
      </vt:variant>
      <vt:variant>
        <vt:lpwstr/>
      </vt:variant>
      <vt:variant>
        <vt:lpwstr>_Toc215455274</vt:lpwstr>
      </vt:variant>
      <vt:variant>
        <vt:i4>1048624</vt:i4>
      </vt:variant>
      <vt:variant>
        <vt:i4>140</vt:i4>
      </vt:variant>
      <vt:variant>
        <vt:i4>0</vt:i4>
      </vt:variant>
      <vt:variant>
        <vt:i4>5</vt:i4>
      </vt:variant>
      <vt:variant>
        <vt:lpwstr/>
      </vt:variant>
      <vt:variant>
        <vt:lpwstr>_Toc215455273</vt:lpwstr>
      </vt:variant>
      <vt:variant>
        <vt:i4>1048624</vt:i4>
      </vt:variant>
      <vt:variant>
        <vt:i4>134</vt:i4>
      </vt:variant>
      <vt:variant>
        <vt:i4>0</vt:i4>
      </vt:variant>
      <vt:variant>
        <vt:i4>5</vt:i4>
      </vt:variant>
      <vt:variant>
        <vt:lpwstr/>
      </vt:variant>
      <vt:variant>
        <vt:lpwstr>_Toc215455272</vt:lpwstr>
      </vt:variant>
      <vt:variant>
        <vt:i4>1048624</vt:i4>
      </vt:variant>
      <vt:variant>
        <vt:i4>128</vt:i4>
      </vt:variant>
      <vt:variant>
        <vt:i4>0</vt:i4>
      </vt:variant>
      <vt:variant>
        <vt:i4>5</vt:i4>
      </vt:variant>
      <vt:variant>
        <vt:lpwstr/>
      </vt:variant>
      <vt:variant>
        <vt:lpwstr>_Toc215455271</vt:lpwstr>
      </vt:variant>
      <vt:variant>
        <vt:i4>1048624</vt:i4>
      </vt:variant>
      <vt:variant>
        <vt:i4>122</vt:i4>
      </vt:variant>
      <vt:variant>
        <vt:i4>0</vt:i4>
      </vt:variant>
      <vt:variant>
        <vt:i4>5</vt:i4>
      </vt:variant>
      <vt:variant>
        <vt:lpwstr/>
      </vt:variant>
      <vt:variant>
        <vt:lpwstr>_Toc215455270</vt:lpwstr>
      </vt:variant>
      <vt:variant>
        <vt:i4>1114160</vt:i4>
      </vt:variant>
      <vt:variant>
        <vt:i4>116</vt:i4>
      </vt:variant>
      <vt:variant>
        <vt:i4>0</vt:i4>
      </vt:variant>
      <vt:variant>
        <vt:i4>5</vt:i4>
      </vt:variant>
      <vt:variant>
        <vt:lpwstr/>
      </vt:variant>
      <vt:variant>
        <vt:lpwstr>_Toc215455269</vt:lpwstr>
      </vt:variant>
      <vt:variant>
        <vt:i4>1114160</vt:i4>
      </vt:variant>
      <vt:variant>
        <vt:i4>110</vt:i4>
      </vt:variant>
      <vt:variant>
        <vt:i4>0</vt:i4>
      </vt:variant>
      <vt:variant>
        <vt:i4>5</vt:i4>
      </vt:variant>
      <vt:variant>
        <vt:lpwstr/>
      </vt:variant>
      <vt:variant>
        <vt:lpwstr>_Toc215455268</vt:lpwstr>
      </vt:variant>
      <vt:variant>
        <vt:i4>1114160</vt:i4>
      </vt:variant>
      <vt:variant>
        <vt:i4>104</vt:i4>
      </vt:variant>
      <vt:variant>
        <vt:i4>0</vt:i4>
      </vt:variant>
      <vt:variant>
        <vt:i4>5</vt:i4>
      </vt:variant>
      <vt:variant>
        <vt:lpwstr/>
      </vt:variant>
      <vt:variant>
        <vt:lpwstr>_Toc215455267</vt:lpwstr>
      </vt:variant>
      <vt:variant>
        <vt:i4>1114160</vt:i4>
      </vt:variant>
      <vt:variant>
        <vt:i4>98</vt:i4>
      </vt:variant>
      <vt:variant>
        <vt:i4>0</vt:i4>
      </vt:variant>
      <vt:variant>
        <vt:i4>5</vt:i4>
      </vt:variant>
      <vt:variant>
        <vt:lpwstr/>
      </vt:variant>
      <vt:variant>
        <vt:lpwstr>_Toc215455266</vt:lpwstr>
      </vt:variant>
      <vt:variant>
        <vt:i4>1114160</vt:i4>
      </vt:variant>
      <vt:variant>
        <vt:i4>92</vt:i4>
      </vt:variant>
      <vt:variant>
        <vt:i4>0</vt:i4>
      </vt:variant>
      <vt:variant>
        <vt:i4>5</vt:i4>
      </vt:variant>
      <vt:variant>
        <vt:lpwstr/>
      </vt:variant>
      <vt:variant>
        <vt:lpwstr>_Toc215455265</vt:lpwstr>
      </vt:variant>
      <vt:variant>
        <vt:i4>1114160</vt:i4>
      </vt:variant>
      <vt:variant>
        <vt:i4>86</vt:i4>
      </vt:variant>
      <vt:variant>
        <vt:i4>0</vt:i4>
      </vt:variant>
      <vt:variant>
        <vt:i4>5</vt:i4>
      </vt:variant>
      <vt:variant>
        <vt:lpwstr/>
      </vt:variant>
      <vt:variant>
        <vt:lpwstr>_Toc215455264</vt:lpwstr>
      </vt:variant>
      <vt:variant>
        <vt:i4>1114160</vt:i4>
      </vt:variant>
      <vt:variant>
        <vt:i4>80</vt:i4>
      </vt:variant>
      <vt:variant>
        <vt:i4>0</vt:i4>
      </vt:variant>
      <vt:variant>
        <vt:i4>5</vt:i4>
      </vt:variant>
      <vt:variant>
        <vt:lpwstr/>
      </vt:variant>
      <vt:variant>
        <vt:lpwstr>_Toc215455263</vt:lpwstr>
      </vt:variant>
      <vt:variant>
        <vt:i4>1114160</vt:i4>
      </vt:variant>
      <vt:variant>
        <vt:i4>74</vt:i4>
      </vt:variant>
      <vt:variant>
        <vt:i4>0</vt:i4>
      </vt:variant>
      <vt:variant>
        <vt:i4>5</vt:i4>
      </vt:variant>
      <vt:variant>
        <vt:lpwstr/>
      </vt:variant>
      <vt:variant>
        <vt:lpwstr>_Toc215455262</vt:lpwstr>
      </vt:variant>
      <vt:variant>
        <vt:i4>1114160</vt:i4>
      </vt:variant>
      <vt:variant>
        <vt:i4>68</vt:i4>
      </vt:variant>
      <vt:variant>
        <vt:i4>0</vt:i4>
      </vt:variant>
      <vt:variant>
        <vt:i4>5</vt:i4>
      </vt:variant>
      <vt:variant>
        <vt:lpwstr/>
      </vt:variant>
      <vt:variant>
        <vt:lpwstr>_Toc215455261</vt:lpwstr>
      </vt:variant>
      <vt:variant>
        <vt:i4>1114160</vt:i4>
      </vt:variant>
      <vt:variant>
        <vt:i4>62</vt:i4>
      </vt:variant>
      <vt:variant>
        <vt:i4>0</vt:i4>
      </vt:variant>
      <vt:variant>
        <vt:i4>5</vt:i4>
      </vt:variant>
      <vt:variant>
        <vt:lpwstr/>
      </vt:variant>
      <vt:variant>
        <vt:lpwstr>_Toc215455260</vt:lpwstr>
      </vt:variant>
      <vt:variant>
        <vt:i4>1179696</vt:i4>
      </vt:variant>
      <vt:variant>
        <vt:i4>56</vt:i4>
      </vt:variant>
      <vt:variant>
        <vt:i4>0</vt:i4>
      </vt:variant>
      <vt:variant>
        <vt:i4>5</vt:i4>
      </vt:variant>
      <vt:variant>
        <vt:lpwstr/>
      </vt:variant>
      <vt:variant>
        <vt:lpwstr>_Toc215455259</vt:lpwstr>
      </vt:variant>
      <vt:variant>
        <vt:i4>1179696</vt:i4>
      </vt:variant>
      <vt:variant>
        <vt:i4>50</vt:i4>
      </vt:variant>
      <vt:variant>
        <vt:i4>0</vt:i4>
      </vt:variant>
      <vt:variant>
        <vt:i4>5</vt:i4>
      </vt:variant>
      <vt:variant>
        <vt:lpwstr/>
      </vt:variant>
      <vt:variant>
        <vt:lpwstr>_Toc215455258</vt:lpwstr>
      </vt:variant>
      <vt:variant>
        <vt:i4>1179696</vt:i4>
      </vt:variant>
      <vt:variant>
        <vt:i4>44</vt:i4>
      </vt:variant>
      <vt:variant>
        <vt:i4>0</vt:i4>
      </vt:variant>
      <vt:variant>
        <vt:i4>5</vt:i4>
      </vt:variant>
      <vt:variant>
        <vt:lpwstr/>
      </vt:variant>
      <vt:variant>
        <vt:lpwstr>_Toc215455257</vt:lpwstr>
      </vt:variant>
      <vt:variant>
        <vt:i4>1179696</vt:i4>
      </vt:variant>
      <vt:variant>
        <vt:i4>38</vt:i4>
      </vt:variant>
      <vt:variant>
        <vt:i4>0</vt:i4>
      </vt:variant>
      <vt:variant>
        <vt:i4>5</vt:i4>
      </vt:variant>
      <vt:variant>
        <vt:lpwstr/>
      </vt:variant>
      <vt:variant>
        <vt:lpwstr>_Toc215455256</vt:lpwstr>
      </vt:variant>
      <vt:variant>
        <vt:i4>1179696</vt:i4>
      </vt:variant>
      <vt:variant>
        <vt:i4>32</vt:i4>
      </vt:variant>
      <vt:variant>
        <vt:i4>0</vt:i4>
      </vt:variant>
      <vt:variant>
        <vt:i4>5</vt:i4>
      </vt:variant>
      <vt:variant>
        <vt:lpwstr/>
      </vt:variant>
      <vt:variant>
        <vt:lpwstr>_Toc215455255</vt:lpwstr>
      </vt:variant>
      <vt:variant>
        <vt:i4>1179696</vt:i4>
      </vt:variant>
      <vt:variant>
        <vt:i4>26</vt:i4>
      </vt:variant>
      <vt:variant>
        <vt:i4>0</vt:i4>
      </vt:variant>
      <vt:variant>
        <vt:i4>5</vt:i4>
      </vt:variant>
      <vt:variant>
        <vt:lpwstr/>
      </vt:variant>
      <vt:variant>
        <vt:lpwstr>_Toc215455254</vt:lpwstr>
      </vt:variant>
      <vt:variant>
        <vt:i4>1179696</vt:i4>
      </vt:variant>
      <vt:variant>
        <vt:i4>20</vt:i4>
      </vt:variant>
      <vt:variant>
        <vt:i4>0</vt:i4>
      </vt:variant>
      <vt:variant>
        <vt:i4>5</vt:i4>
      </vt:variant>
      <vt:variant>
        <vt:lpwstr/>
      </vt:variant>
      <vt:variant>
        <vt:lpwstr>_Toc215455253</vt:lpwstr>
      </vt:variant>
      <vt:variant>
        <vt:i4>1179696</vt:i4>
      </vt:variant>
      <vt:variant>
        <vt:i4>14</vt:i4>
      </vt:variant>
      <vt:variant>
        <vt:i4>0</vt:i4>
      </vt:variant>
      <vt:variant>
        <vt:i4>5</vt:i4>
      </vt:variant>
      <vt:variant>
        <vt:lpwstr/>
      </vt:variant>
      <vt:variant>
        <vt:lpwstr>_Toc215455252</vt:lpwstr>
      </vt:variant>
      <vt:variant>
        <vt:i4>1179696</vt:i4>
      </vt:variant>
      <vt:variant>
        <vt:i4>8</vt:i4>
      </vt:variant>
      <vt:variant>
        <vt:i4>0</vt:i4>
      </vt:variant>
      <vt:variant>
        <vt:i4>5</vt:i4>
      </vt:variant>
      <vt:variant>
        <vt:lpwstr/>
      </vt:variant>
      <vt:variant>
        <vt:lpwstr>_Toc215455251</vt:lpwstr>
      </vt:variant>
      <vt:variant>
        <vt:i4>1179696</vt:i4>
      </vt:variant>
      <vt:variant>
        <vt:i4>2</vt:i4>
      </vt:variant>
      <vt:variant>
        <vt:i4>0</vt:i4>
      </vt:variant>
      <vt:variant>
        <vt:i4>5</vt:i4>
      </vt:variant>
      <vt:variant>
        <vt:lpwstr/>
      </vt:variant>
      <vt:variant>
        <vt:lpwstr>_Toc215455250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Benoit.VANDAELE@swift.com</dc:creator>
  <cp:lastModifiedBy>HOTAT Alexandre</cp:lastModifiedBy>
  <cp:revision>12</cp:revision>
  <cp:lastPrinted>2013-02-27T11:12:00Z</cp:lastPrinted>
  <dcterms:created xsi:type="dcterms:W3CDTF">2013-07-16T14:37:00Z</dcterms:created>
  <dcterms:modified xsi:type="dcterms:W3CDTF">2023-03-17T12:07:00Z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0x0101004C9DECB2D12E4C3EA904DFA9AD5B1250003B0334B05424834BA44D5117EF25DD4F</vt:lpwstr>
  </property>
  <property fmtid="{D5CDD505-2E9C-101B-9397-08002B2CF9AE}" pid="3" name="_dlc_DocIdItemGuid">
    <vt:lpwstr>846ed939-04dc-4c91-b400-2906df1fef3a</vt:lpwstr>
  </property>
  <property fmtid="{D5CDD505-2E9C-101B-9397-08002B2CF9AE}" pid="4" name="MSIP_Label_4868b825-edee-44ac-b7a2-e857f0213f31_Enabled">
    <vt:lpwstr>true</vt:lpwstr>
  </property>
  <property fmtid="{D5CDD505-2E9C-101B-9397-08002B2CF9AE}" pid="5" name="MSIP_Label_4868b825-edee-44ac-b7a2-e857f0213f31_SetDate">
    <vt:lpwstr>2023-03-17T12:04:17Z</vt:lpwstr>
  </property>
  <property fmtid="{D5CDD505-2E9C-101B-9397-08002B2CF9AE}" pid="6" name="MSIP_Label_4868b825-edee-44ac-b7a2-e857f0213f31_Method">
    <vt:lpwstr>Standard</vt:lpwstr>
  </property>
  <property fmtid="{D5CDD505-2E9C-101B-9397-08002B2CF9AE}" pid="7" name="MSIP_Label_4868b825-edee-44ac-b7a2-e857f0213f31_Name">
    <vt:lpwstr>Restricted - External</vt:lpwstr>
  </property>
  <property fmtid="{D5CDD505-2E9C-101B-9397-08002B2CF9AE}" pid="8" name="MSIP_Label_4868b825-edee-44ac-b7a2-e857f0213f31_SiteId">
    <vt:lpwstr>45b55e44-3503-4284-bbe1-0e6bf9fa1d0a</vt:lpwstr>
  </property>
  <property fmtid="{D5CDD505-2E9C-101B-9397-08002B2CF9AE}" pid="9" name="MSIP_Label_4868b825-edee-44ac-b7a2-e857f0213f31_ActionId">
    <vt:lpwstr>c580d099-9b17-4ba5-b4fd-15c71847de3d</vt:lpwstr>
  </property>
  <property fmtid="{D5CDD505-2E9C-101B-9397-08002B2CF9AE}" pid="10" name="MSIP_Label_4868b825-edee-44ac-b7a2-e857f0213f31_ContentBits">
    <vt:lpwstr>0</vt:lpwstr>
  </property>
</Properties>
</file>